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right="-4.0002441406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FP 092 -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Mestrado Em Ciência E Tecnologia Marinha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right="-4.0002441406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Penha, 12 agosto de 2024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right="-4.000244140625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-4.000244140625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Recife Artificial: Transformando Navios Antigos em Tesouro Nacional</w:t>
      </w:r>
    </w:p>
    <w:p w:rsidR="00000000" w:rsidDel="00000000" w:rsidP="00000000" w:rsidRDefault="00000000" w:rsidRPr="00000000" w14:paraId="00000005">
      <w:pPr>
        <w:widowControl w:val="0"/>
        <w:spacing w:line="312" w:lineRule="auto"/>
        <w:ind w:right="201.32080078125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06">
      <w:pPr>
        <w:widowControl w:val="0"/>
        <w:spacing w:line="312" w:lineRule="auto"/>
        <w:ind w:right="201.32080078125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Cardoso, Cintia CPA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201.32080078125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Captain &amp;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Marine Science Specialist¹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Critério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Aplicado ao seu Projeto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Resumo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Conveniêmcia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22.0799255371093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aquecimento global é uma ameaça crescente aos ecossistemas marinhos, especialmente aos recifes de coral, que são extremamente sensíveis a variações climáticas, como o aumento da temperatura e a elevação dos níveis de dióxido de carbono. A acidificação dos oceanos e o branqueamento dos corais são sinais alarmantes dos efeitos das mudanças climáticas, demonstrando a necessidade urgente de estratégias para mitigar esses impactos. Uma solução promissora é o desmantelamento de navios para a criação de recifes artificiais, que podem servir como habitats para diversas espécies marinhas e ajudar na recuperação de áreas degradadas. Esses recifes artificiais também abrem portas para a extração sustentável de bioprodutos, oferecendo oportunidades econômicas para o Brasil no mercado global de biotecnologia. Investir em pesquisa nesta área pode gerar descobertas valiosas para as indústrias farmacêutica, médica, cosmética e de bioantifouling sem biocidas.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22.079925537109375" w:firstLine="0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Palavras-chave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22.079925537109375" w:firstLine="0"/>
              <w:jc w:val="both"/>
              <w:rPr>
                <w:rFonts w:ascii="Times New Roman" w:cs="Times New Roman" w:eastAsia="Times New Roman" w:hAnsi="Times New Roman"/>
                <w:color w:val="11111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1111"/>
                <w:rtl w:val="0"/>
              </w:rPr>
              <w:t xml:space="preserve">Recifes artificiais de navios, bioprodutos, sustentabilidade e biodiversidade marinha.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Relevância social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relevância social desse trabalho é significativa, pois aborda a urgente necessidade de mitigar os impactos do aquecimento global nos ecossistemas marinhos, especialmente nos recifes de coral. Ao explorar a criação de recifes artificiais a partir do desmantelamento de navios, o trabalho contribui para a recuperação de áreas marinhas degradadas, promovendo a biodiversidade e criando novos habitats para espécies ameaçadas. Além disso, essa pesquisa tem o potencial de impulsionar a economia brasileira através da extração sustentável de bioprodutos, beneficiando indústrias como a farmacêutica, médica, cosmética e de bioantifouling, e promovendo o desenvolvimento sustentável em consonância com os desafios globais.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Implicações práticas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Sim, a pesquisa sobre o desmantelamento de navios para a criação de recifes artificiais tem impacto direto sobre vários problemas práticos. Um dos principais é a degradação dos ecossistemas marinhos, agravada pelo aquecimento global e pela acidificação dos oceanos, que estão destruindo recifes de coral naturais e diminuindo a biodiversidade marinha. A criação de recifes artificiais pode mitigar esses impactos, oferecendo novos habitats para espécies marinhas, ajudando na recuperação de áreas degradadas e potencialmente diminuindo a pressão sobre recifes naturais. Outro problema prático abordado pela pesquisa é a necessidade de uma gestão sustentável do desmantelamento de navios. Em vez de simplesmente descartar os navios, o estudo propõe uma solução que reaproveita essas estruturas para fins ecológicos, evitando que se tornem lixo ou poluentes. Além disso, a pesquisa pode fornecer alternativas econômicas sustentáveis, oferecendo novas oportunidades de exploração de bioprodutos marinhos, o que pode impactar positivamente a economia local e global, especialmente em áreas como a biotecnologia e a indústria farmacêutica.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Assim, o impacto prático da pesquisa é abrangente, com potenciais benefícios ambientais, econômicos e sociais.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Valor teórico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Teoria da Restauração Ecológica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Ao demonstrar como estruturas artificiais, como navios desativados, podem ser reutilizadas para recriar habitats marinhos, sua pesquisa pode expandir a teoria da restauração ecológica. Isso inclui novas formas de entender a recuperação de áreas degradadas e a revitalização de ecossistemas impactados pelo aquecimento global e pela acidificação dos oceanos.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Resiliência de Ecossistemas Marinhos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O estudo pode contribuir para a teoria da resiliência em ecossistemas marinhos, explorando como recifes artificiais podem fortalecer a capacidade dos ecossistemas de resistir e se adaptar a mudanças ambientais drásticas, como o aumento da temperatura e a elevação dos níveis de dióxido de carbono.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Sustentabilidade e Gestão de Resíduos Industriais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A pesquisa pode introduzir novas perspectivas na teoria da sustentabilidade, particularmente na gestão de resíduos industriais. Ao propor o desmantelamento de navios como uma estratégia ecológica, a pesquisa pode oferecer um novo modelo de economia circular que integra a gestão de resíduos com a conservação ambiental.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Interação entre Ecologia e Biotecnologia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Ao abordar a extração sustentável de bioprodutos de recifes artificiais, sua pesquisa pode contribuir para o desenvolvimento de teorias na interface entre ecologia e biotecnologia. Isso inclui a exploração de novas fontes de bioprodutos que podem ter aplicações nas indústrias farmacêutica, médica, cosmética e de bioantifouling sem biocidas.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Política Ambiental e Planejamento Sustentável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A pesquisa pode também influenciar teorias relacionadas à política ambiental e ao planejamento sustentável, ao sugerir como intervenções baseadas na reutilização de navios podem ser incorporadas em estratégias de mitigação dos impactos das mudanças climáticas em nível global.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Utilidade metodológica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Avaliação de Impacto Ecológico de Estruturas Artificiais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A pesquisa pode desenvolver e refinar métodos para avaliar o impacto ambiental de estruturas artificiais submersas, como navios desmantelados, na biodiversidade e na saúde dos ecossistemas marinhos. Esses métodos podem ser adaptados para estudar outros tipos de recifes artificiais ou intervenções humanas em ambientes marinhos.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240" w:before="24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Monitoramento de Recifes Artificiais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A criação de novos protocolos de monitoramento para recifes artificiais, que incluam a observação de parâmetros como crescimento de corais, colonização por espécies marinhas e mudanças na qualidade da água, pode ser uma contribuição significativa. Esses métodos poderão ser aplicados a outros projetos de restauração marinha e conservação.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240" w:before="24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Técnicas de Bioacumulação e Bioprospecção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O estudo pode inovar ao criar métodos para analisar a bioacumulação de substâncias nos organismos que habitam recifes artificiais, bem como desenvolver técnicas para a bioprospecção de novos compostos bioativos extraídos desses ambientes. Essas técnicas podem ser utilizadas em outros contextos, como em estudos de poluição marinha ou na busca por novos fármacos.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40" w:before="24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Modelagem Ecológica e Previsão de Impactos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A pesquisa pode contribuir com novos modelos ecológicos que simulam o impacto de recifes artificiais em ecossistemas marinhos, ajudando a prever os efeitos de diferentes tipos de intervenções. Esses modelos podem ser aplicados a outros projetos de engenharia ambiental e conservação.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Metodologias de Gestão Sustentável de Resíduos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O desenvolvimento de métodos para a gestão sustentável do desmantelamento de navios, integrando-os ao ciclo de vida dos materiais, pode ser aplicado a outros setores industriais, promovendo a economia circular e a redução de impactos ambientais.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Esses novos métodos não só aprimoram a investigação científica, mas também têm potencial para serem adaptados a outras áreas de estudo, tornando-se ferramentas valiosas para a pesquisa e a prática ambiental global.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200025</wp:posOffset>
            </wp:positionV>
            <wp:extent cx="1266825" cy="1547292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672" l="4054" r="6081" t="532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472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1362075</wp:posOffset>
            </wp:positionH>
            <wp:positionV relativeFrom="paragraph">
              <wp:posOffset>161925</wp:posOffset>
            </wp:positionV>
            <wp:extent cx="2795588" cy="767082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1885" l="0" r="0" t="18032"/>
                    <a:stretch>
                      <a:fillRect/>
                    </a:stretch>
                  </pic:blipFill>
                  <pic:spPr>
                    <a:xfrm>
                      <a:off x="0" y="0"/>
                      <a:ext cx="2795588" cy="7670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Carta Ao Diretor Desta Instituição De Ensino - FUNIBER</w:t>
      </w:r>
    </w:p>
    <w:p w:rsidR="00000000" w:rsidDel="00000000" w:rsidP="00000000" w:rsidRDefault="00000000" w:rsidRPr="00000000" w14:paraId="00000036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12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falta de profissionalismo e instrução na condução de pesquisas práticas em laboratório é uma grave falha que compromete a formação de qualquer estudante e a credibilidade da instituição de ensino. Em um cenário onde a aplicação prática do conhecimento deveria ser a pedra angular do aprendizado, a ausência de estágios em ambientes de trabalho e a falta de um suporte efetivo por parte dos docentes representam não apenas um descaso com o futuro profissional dos alunos, mas também uma falha institucional significativa.</w:t>
      </w:r>
    </w:p>
    <w:p w:rsidR="00000000" w:rsidDel="00000000" w:rsidP="00000000" w:rsidRDefault="00000000" w:rsidRPr="00000000" w14:paraId="00000039">
      <w:pPr>
        <w:spacing w:line="312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Quando uma universidade falha em proporcionar essas oportunidades fundamentais, ela se torna, na prática, uma "universidade fantasma", onde o ensino é teórico demais, descolado da realidade e sem a capacidade de preparar adequadamente os estudantes para os desafios do mercado de trabalho. A ausência de um diálogo aberto e produtivo com os professores agrava ainda mais a situação, deixando os alunos sem orientação e sem a possibilidade de desenvolver as competências necessárias para suas futuras carreiras.</w:t>
      </w:r>
    </w:p>
    <w:p w:rsidR="00000000" w:rsidDel="00000000" w:rsidP="00000000" w:rsidRDefault="00000000" w:rsidRPr="00000000" w14:paraId="0000003A">
      <w:pPr>
        <w:spacing w:line="312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 contexto, a falta de professores qualificados que possam oferecer a instrução correta e a orientação necessária para o desenvolvimento de pesquisas e práticas em laboratório é inaceitável. Isso não apenas prejudica a formação acadêmica e profissional dos alunos, mas também compromete a própria missão da universidade, que deveria ser um espaço de aprendizado, inovação e preparação para o mercado de trabalho.</w:t>
      </w:r>
    </w:p>
    <w:p w:rsidR="00000000" w:rsidDel="00000000" w:rsidP="00000000" w:rsidRDefault="00000000" w:rsidRPr="00000000" w14:paraId="0000003B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Em suma, uma universidade que não investe em estágios, laboratórios bem equipados e professores comprometidos com a formação de seus alunos está falhando em sua função mais básica. Essa falha institucional resulta em profissionais mal preparados, com pouca experiência prática, e representa um desperdício de recursos, tempo e potencial humano. É imperativo que essa situação seja corrigida com urgência para garantir que os estudantes recebam a educação e a formação que merecem.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4676775</wp:posOffset>
            </wp:positionH>
            <wp:positionV relativeFrom="paragraph">
              <wp:posOffset>1439205</wp:posOffset>
            </wp:positionV>
            <wp:extent cx="1266825" cy="1547292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672" l="4054" r="6081" t="532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472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1362075</wp:posOffset>
            </wp:positionH>
            <wp:positionV relativeFrom="paragraph">
              <wp:posOffset>314325</wp:posOffset>
            </wp:positionV>
            <wp:extent cx="2795588" cy="767082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1885" l="0" r="0" t="18032"/>
                    <a:stretch>
                      <a:fillRect/>
                    </a:stretch>
                  </pic:blipFill>
                  <pic:spPr>
                    <a:xfrm>
                      <a:off x="0" y="0"/>
                      <a:ext cx="2795588" cy="7670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spacing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20" w:before="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veat SemiBo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center"/>
      <w:rPr>
        <w:color w:val="999999"/>
      </w:rPr>
    </w:pPr>
    <w:r w:rsidDel="00000000" w:rsidR="00000000" w:rsidRPr="00000000">
      <w:rPr>
        <w:color w:val="999999"/>
        <w:rtl w:val="0"/>
      </w:rPr>
      <w:t xml:space="preserve">DOI </w:t>
    </w:r>
    <w:hyperlink r:id="rId1">
      <w:r w:rsidDel="00000000" w:rsidR="00000000" w:rsidRPr="00000000">
        <w:rPr>
          <w:color w:val="999999"/>
          <w:u w:val="single"/>
          <w:rtl w:val="0"/>
        </w:rPr>
        <w:t xml:space="preserve">10.5281/zenodo.13307266</w:t>
      </w:r>
    </w:hyperlink>
    <w:r w:rsidDel="00000000" w:rsidR="00000000" w:rsidRPr="00000000">
      <w:rPr>
        <w:color w:val="999999"/>
        <w:rtl w:val="0"/>
      </w:rPr>
      <w:t xml:space="preserve">.                   </w:t>
    </w:r>
    <w:hyperlink r:id="rId2">
      <w:r w:rsidDel="00000000" w:rsidR="00000000" w:rsidRPr="00000000">
        <w:rPr>
          <w:color w:val="999999"/>
          <w:u w:val="single"/>
          <w:rtl w:val="0"/>
        </w:rPr>
        <w:t xml:space="preserve">https://sites.google.com/view/capitacintiacardoso/home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jc w:val="right"/>
      <w:rPr>
        <w:rFonts w:ascii="Caveat SemiBold" w:cs="Caveat SemiBold" w:eastAsia="Caveat SemiBold" w:hAnsi="Caveat SemiBold"/>
        <w:color w:val="b7b7b7"/>
        <w:sz w:val="24"/>
        <w:szCs w:val="24"/>
      </w:rPr>
    </w:pPr>
    <w:r w:rsidDel="00000000" w:rsidR="00000000" w:rsidRPr="00000000">
      <w:rPr>
        <w:rtl w:val="0"/>
      </w:rPr>
      <w:t xml:space="preserve">      </w:t>
    </w:r>
    <w:r w:rsidDel="00000000" w:rsidR="00000000" w:rsidRPr="00000000">
      <w:rPr>
        <w:rFonts w:ascii="Caveat SemiBold" w:cs="Caveat SemiBold" w:eastAsia="Caveat SemiBold" w:hAnsi="Caveat SemiBold"/>
        <w:color w:val="b7b7b7"/>
        <w:sz w:val="24"/>
        <w:szCs w:val="24"/>
        <w:rtl w:val="0"/>
      </w:rPr>
      <w:t xml:space="preserve">  Capitã Cintia Cardoso¹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SemiBold-regular.ttf"/><Relationship Id="rId2" Type="http://schemas.openxmlformats.org/officeDocument/2006/relationships/font" Target="fonts/CaveatSemiBo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zenodo.org/doi/10.5281/zenodo.13307266" TargetMode="External"/><Relationship Id="rId2" Type="http://schemas.openxmlformats.org/officeDocument/2006/relationships/hyperlink" Target="https://sites.google.com/view/capitacintiacardoso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