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57BE" w14:textId="4E6C78E6" w:rsidR="006405DC" w:rsidRPr="00DD1E64" w:rsidRDefault="006405DC" w:rsidP="00DD1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E64">
        <w:rPr>
          <w:rFonts w:ascii="Times New Roman" w:hAnsi="Times New Roman" w:cs="Times New Roman"/>
          <w:b/>
          <w:bCs/>
          <w:sz w:val="24"/>
          <w:szCs w:val="24"/>
        </w:rPr>
        <w:t xml:space="preserve">Portaria nº __, de __ </w:t>
      </w:r>
      <w:proofErr w:type="spellStart"/>
      <w:r w:rsidRPr="00DD1E64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DD1E64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proofErr w:type="spellStart"/>
      <w:r w:rsidRPr="00DD1E64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DD1E64">
        <w:rPr>
          <w:rFonts w:ascii="Times New Roman" w:hAnsi="Times New Roman" w:cs="Times New Roman"/>
          <w:b/>
          <w:bCs/>
          <w:sz w:val="24"/>
          <w:szCs w:val="24"/>
        </w:rPr>
        <w:t xml:space="preserve"> 202_</w:t>
      </w:r>
    </w:p>
    <w:p w14:paraId="710219CA" w14:textId="77777777" w:rsidR="00DD1E64" w:rsidRDefault="00DD1E64" w:rsidP="00DD1E64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5C7A1EDB" w14:textId="1AA96E88" w:rsidR="006405DC" w:rsidRPr="00DD1E64" w:rsidRDefault="006405DC" w:rsidP="00DD1E64">
      <w:pPr>
        <w:tabs>
          <w:tab w:val="left" w:pos="4820"/>
        </w:tabs>
        <w:ind w:left="4820"/>
        <w:jc w:val="both"/>
        <w:rPr>
          <w:rFonts w:ascii="Times New Roman" w:hAnsi="Times New Roman" w:cs="Times New Roman"/>
        </w:rPr>
      </w:pPr>
      <w:r w:rsidRPr="00DD1E64">
        <w:rPr>
          <w:rFonts w:ascii="Times New Roman" w:hAnsi="Times New Roman" w:cs="Times New Roman"/>
        </w:rPr>
        <w:t>Estabelece medidas de padronização para o fornecimento de materiais de higiene e</w:t>
      </w:r>
      <w:r w:rsidR="00DD1E64" w:rsidRPr="00DD1E64">
        <w:rPr>
          <w:rFonts w:ascii="Times New Roman" w:hAnsi="Times New Roman" w:cs="Times New Roman"/>
        </w:rPr>
        <w:t xml:space="preserve"> </w:t>
      </w:r>
      <w:r w:rsidRPr="00DD1E64">
        <w:rPr>
          <w:rFonts w:ascii="Times New Roman" w:hAnsi="Times New Roman" w:cs="Times New Roman"/>
        </w:rPr>
        <w:t>vestuário em</w:t>
      </w:r>
      <w:r w:rsidR="00DD1E64" w:rsidRPr="00DD1E64">
        <w:rPr>
          <w:rFonts w:ascii="Times New Roman" w:hAnsi="Times New Roman" w:cs="Times New Roman"/>
        </w:rPr>
        <w:t xml:space="preserve"> </w:t>
      </w:r>
      <w:r w:rsidRPr="00DD1E64">
        <w:rPr>
          <w:rFonts w:ascii="Times New Roman" w:hAnsi="Times New Roman" w:cs="Times New Roman"/>
        </w:rPr>
        <w:t>estabelecimentos prisionais do Estado</w:t>
      </w:r>
      <w:r w:rsidR="00DD1E64" w:rsidRPr="00DD1E64">
        <w:rPr>
          <w:rFonts w:ascii="Times New Roman" w:hAnsi="Times New Roman" w:cs="Times New Roman"/>
        </w:rPr>
        <w:t xml:space="preserve"> </w:t>
      </w:r>
      <w:r w:rsidRPr="00DD1E64">
        <w:rPr>
          <w:rFonts w:ascii="Times New Roman" w:hAnsi="Times New Roman" w:cs="Times New Roman"/>
        </w:rPr>
        <w:t>XXX, além de outras disposições.</w:t>
      </w:r>
    </w:p>
    <w:p w14:paraId="5B797C21" w14:textId="77777777" w:rsidR="006405DC" w:rsidRPr="00DD1E64" w:rsidRDefault="006405DC" w:rsidP="00DD1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4FB51" w14:textId="7D892F81" w:rsidR="006405DC" w:rsidRPr="00DD1E64" w:rsidRDefault="006405DC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O SECRETARIO DE ADMINISTRAÇÃO PENITENCIÁRIA, no uso de suas atribuições legais e regulamentais;</w:t>
      </w:r>
    </w:p>
    <w:p w14:paraId="5F47D3B9" w14:textId="77777777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CONSIDERANDO que a assistência ao preso e ao internado é dever do Estado, nos termos do artigo 10, da Lei nº 7.210, de 11 de julho de 1984 (Lei de Execução Penal); </w:t>
      </w:r>
    </w:p>
    <w:p w14:paraId="733909D2" w14:textId="6E3AC296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CONSIDERANDO que a assistência prestada pelo Estado será material, à saúde, jurídica, educacional, social e religiosa, nos termos do artigo 11 da Lei nº 7.210/84; </w:t>
      </w:r>
    </w:p>
    <w:p w14:paraId="46C5F69C" w14:textId="77777777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CONSIDERANDO o art. 12, da Lei de Execução Penal, que determina que “A assistência material ao preso e ao internado consistirá no fornecimento de alimentação, vestuário e instalações higiênicas.”; </w:t>
      </w:r>
    </w:p>
    <w:p w14:paraId="1BA0D7DE" w14:textId="199671A0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CONSIDERANDO as Resoluções do CNPCP nº 14, de 11 de novembro de 1994, nº 01, de 20 de março de 1995, que tratam da aplicação das Regras Mínimas para o Tratamento do Preso no Brasil e a Resolução nº 4, de 5 de outubro de 2017, que dispõe sobre padrões mínimos para a assistência material do Estado à pessoa privada de liberdade.</w:t>
      </w:r>
    </w:p>
    <w:p w14:paraId="62FDBD1B" w14:textId="77777777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CONSIDERANDO a previsão contida nas Regras de Mandela, outrora denominadas Regras Mínimas para o Tratamento de Presos, especificamente as regras 18 a 35, que dispõem sobre higiene pessoal, vestuário próprio e roupa de cama, alimentação, exercício e esporte, além dos serviços de saúde a serem disponibilizados para as pessoas em situação de privação de liberdade; </w:t>
      </w:r>
    </w:p>
    <w:p w14:paraId="3128B876" w14:textId="3B91C9F6" w:rsidR="006405DC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CONSIDERANDO as Regras de Bangkok - Regras para o Tratamento de Mulheres Presas e Medidas não Privativas de Liberdade para Mulheres Infratoras, aprovadas pela Assembleia Geral da ONU em 2010, especialmente o item 6, que dispõe sobre os “serviços de cuidados à saúde”;</w:t>
      </w:r>
    </w:p>
    <w:p w14:paraId="5C37E257" w14:textId="77777777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CONSIDERANDO a Portaria Interministerial nº 1 /MS/MJ de 02 de janeiro de 2014, que institui a Política Nacional de Assistência Integral à Saúde das Pessoas Privadas de Liberdade no Sistema Prisional; </w:t>
      </w:r>
    </w:p>
    <w:p w14:paraId="13CC4643" w14:textId="77777777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CONSIDERANDO a Portaria Interministerial nº 210 MJ SPM de 16 de janeiro de 2014, que instituiu a Política Nacional de Atenção às Mulheres em Situação de Privação de Liberdade e Egressas do Sistema Prisional; </w:t>
      </w:r>
    </w:p>
    <w:p w14:paraId="668B0E3C" w14:textId="77777777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CONSIDERANDO que as condições de confinamento são fatores determinantes para o aumento da incidência e da prevalência de doenças infectocontagiosas e </w:t>
      </w:r>
    </w:p>
    <w:p w14:paraId="52482C6F" w14:textId="77777777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lastRenderedPageBreak/>
        <w:t xml:space="preserve">CONSIDERANDO a necessidade de oferecer acesso aos produtos de higiene e asseio, com vistas à promoção da integralidade do atendimento e à promoção da saúde física e mental das pessoas privadas de liberdade; </w:t>
      </w:r>
    </w:p>
    <w:p w14:paraId="69DBE3FD" w14:textId="7FAE06CF" w:rsidR="006405DC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RESOLVE:</w:t>
      </w:r>
    </w:p>
    <w:p w14:paraId="79AC3FDB" w14:textId="77777777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Art. 1º A assistência material à pessoa privada de liberdade será prestada diretamente pelo estado e compreende o fornecimento de alimentação, vestuário, roupas de cama e de banho, material de uso individual, material para higiene pessoal e da cela, instalações higiênicas e outros itens porventura necessários.</w:t>
      </w:r>
    </w:p>
    <w:p w14:paraId="0BC23BA8" w14:textId="50B387C1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Art. 2º No ato da inclusão da pessoa privada de liberdade além dos procedimentos usuais de identificação e cadastramento, será fornecido:</w:t>
      </w:r>
      <w:r w:rsidRPr="00DD1E64">
        <w:rPr>
          <w:rFonts w:ascii="Times New Roman" w:hAnsi="Times New Roman" w:cs="Times New Roman"/>
          <w:sz w:val="24"/>
          <w:szCs w:val="24"/>
        </w:rPr>
        <w:cr/>
      </w:r>
    </w:p>
    <w:p w14:paraId="0FC9F3BE" w14:textId="512277B1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I – Uniforme Completo, composto por:</w:t>
      </w:r>
    </w:p>
    <w:p w14:paraId="0BFF45A1" w14:textId="0E79A757" w:rsidR="003C05AE" w:rsidRPr="00DD1E64" w:rsidRDefault="003C05AE" w:rsidP="00DD1E6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camisa e/ou camiseta;</w:t>
      </w:r>
    </w:p>
    <w:p w14:paraId="38BBD9ED" w14:textId="71983A3D" w:rsidR="003C05AE" w:rsidRPr="00DD1E64" w:rsidRDefault="003C05AE" w:rsidP="00DD1E6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bermuda e/ou calça;</w:t>
      </w:r>
    </w:p>
    <w:p w14:paraId="2DB1FF2D" w14:textId="79073FD8" w:rsidR="003C05AE" w:rsidRPr="00DD1E64" w:rsidRDefault="003C05AE" w:rsidP="00DD1E6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roupa íntima (cueca, calcinha, sutiã e Binder);</w:t>
      </w:r>
    </w:p>
    <w:p w14:paraId="71C16329" w14:textId="23060B8A" w:rsidR="00DD1E64" w:rsidRDefault="003C05AE" w:rsidP="00DD1E6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chinelo</w:t>
      </w:r>
      <w:r w:rsidR="00DD1E64">
        <w:rPr>
          <w:rFonts w:ascii="Times New Roman" w:hAnsi="Times New Roman" w:cs="Times New Roman"/>
          <w:sz w:val="24"/>
          <w:szCs w:val="24"/>
        </w:rPr>
        <w:t>;</w:t>
      </w:r>
    </w:p>
    <w:p w14:paraId="3B6EFE2C" w14:textId="5155542A" w:rsidR="003C05AE" w:rsidRPr="00DD1E64" w:rsidRDefault="003C05AE" w:rsidP="00DD1E6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tênis</w:t>
      </w:r>
      <w:r w:rsidR="00DD1E64">
        <w:rPr>
          <w:rFonts w:ascii="Times New Roman" w:hAnsi="Times New Roman" w:cs="Times New Roman"/>
          <w:sz w:val="24"/>
          <w:szCs w:val="24"/>
        </w:rPr>
        <w:t xml:space="preserve"> e/ou calçado</w:t>
      </w:r>
      <w:r w:rsidRPr="00DD1E64">
        <w:rPr>
          <w:rFonts w:ascii="Times New Roman" w:hAnsi="Times New Roman" w:cs="Times New Roman"/>
          <w:sz w:val="24"/>
          <w:szCs w:val="24"/>
        </w:rPr>
        <w:t>;</w:t>
      </w:r>
    </w:p>
    <w:p w14:paraId="118CBE56" w14:textId="7956F6E6" w:rsidR="003C05AE" w:rsidRPr="00DD1E64" w:rsidRDefault="003C05AE" w:rsidP="00DD1E6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meias.</w:t>
      </w:r>
    </w:p>
    <w:p w14:paraId="4C014605" w14:textId="6C13A9C8" w:rsidR="00A159F3" w:rsidRPr="00DD1E64" w:rsidRDefault="00A159F3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II – Kit </w:t>
      </w:r>
      <w:r w:rsidR="003C05AE" w:rsidRPr="00DD1E64">
        <w:rPr>
          <w:rFonts w:ascii="Times New Roman" w:hAnsi="Times New Roman" w:cs="Times New Roman"/>
          <w:sz w:val="24"/>
          <w:szCs w:val="24"/>
        </w:rPr>
        <w:t>de asseio pessoal</w:t>
      </w:r>
      <w:r w:rsidRPr="00DD1E64">
        <w:rPr>
          <w:rFonts w:ascii="Times New Roman" w:hAnsi="Times New Roman" w:cs="Times New Roman"/>
          <w:sz w:val="24"/>
          <w:szCs w:val="24"/>
        </w:rPr>
        <w:t>, composto por:</w:t>
      </w:r>
    </w:p>
    <w:p w14:paraId="3F639314" w14:textId="69E17C39" w:rsidR="003C05AE" w:rsidRPr="00DD1E64" w:rsidRDefault="003C05AE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sabonete para banho;</w:t>
      </w:r>
    </w:p>
    <w:p w14:paraId="28B71C3D" w14:textId="0DB04152" w:rsidR="003C05AE" w:rsidRPr="00DD1E64" w:rsidRDefault="003C05AE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E64">
        <w:rPr>
          <w:rFonts w:ascii="Times New Roman" w:hAnsi="Times New Roman" w:cs="Times New Roman"/>
          <w:sz w:val="24"/>
          <w:szCs w:val="24"/>
        </w:rPr>
        <w:t>shampoo</w:t>
      </w:r>
      <w:proofErr w:type="gramEnd"/>
      <w:r w:rsidRPr="00DD1E64">
        <w:rPr>
          <w:rFonts w:ascii="Times New Roman" w:hAnsi="Times New Roman" w:cs="Times New Roman"/>
          <w:sz w:val="24"/>
          <w:szCs w:val="24"/>
        </w:rPr>
        <w:t>;</w:t>
      </w:r>
    </w:p>
    <w:p w14:paraId="0DD6C98C" w14:textId="747A0FE1" w:rsidR="003C05AE" w:rsidRPr="00DD1E64" w:rsidRDefault="003C05AE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desodorante;</w:t>
      </w:r>
    </w:p>
    <w:p w14:paraId="0D78E9FD" w14:textId="597E8990" w:rsidR="003C05AE" w:rsidRPr="00DD1E64" w:rsidRDefault="003C05AE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rolos de papel higiênico;</w:t>
      </w:r>
    </w:p>
    <w:p w14:paraId="2BA5163E" w14:textId="32945E00" w:rsidR="003C05AE" w:rsidRPr="00DD1E64" w:rsidRDefault="003C05AE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aparelho de barbear descartável;</w:t>
      </w:r>
    </w:p>
    <w:p w14:paraId="0E6FAE06" w14:textId="39DBDC0F" w:rsidR="003C05AE" w:rsidRPr="00DD1E64" w:rsidRDefault="00E21968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escova de dentes;</w:t>
      </w:r>
    </w:p>
    <w:p w14:paraId="14BAADBC" w14:textId="6D5C61CA" w:rsidR="00E21968" w:rsidRPr="00DD1E64" w:rsidRDefault="00E21968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creme dental;</w:t>
      </w:r>
    </w:p>
    <w:p w14:paraId="6053FD2A" w14:textId="1C5F1D42" w:rsidR="00E21968" w:rsidRPr="00DD1E64" w:rsidRDefault="00E21968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absorventes;</w:t>
      </w:r>
    </w:p>
    <w:p w14:paraId="4E64D3F8" w14:textId="01538DF7" w:rsidR="00E21968" w:rsidRPr="00DD1E64" w:rsidRDefault="00E21968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pente de plástico maleável ou escova de cabelo;</w:t>
      </w:r>
    </w:p>
    <w:p w14:paraId="1ABE7762" w14:textId="7235F589" w:rsidR="00E21968" w:rsidRPr="00DD1E64" w:rsidRDefault="00E21968" w:rsidP="00DD1E6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corta-unhas, quando conveniente de forma a não comprometer a segurança na unidade prisional.</w:t>
      </w:r>
    </w:p>
    <w:p w14:paraId="76A4894D" w14:textId="25089BE0" w:rsidR="00E21968" w:rsidRPr="00DD1E64" w:rsidRDefault="00E21968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III – Kit enxoval, composto por:</w:t>
      </w:r>
    </w:p>
    <w:p w14:paraId="7F74EE22" w14:textId="0871D415" w:rsidR="002751B5" w:rsidRPr="00DD1E64" w:rsidRDefault="002751B5" w:rsidP="00DD1E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colchão ou laminado de espuma </w:t>
      </w:r>
      <w:proofErr w:type="spellStart"/>
      <w:proofErr w:type="gramStart"/>
      <w:r w:rsidRPr="00DD1E64">
        <w:rPr>
          <w:rFonts w:ascii="Times New Roman" w:hAnsi="Times New Roman" w:cs="Times New Roman"/>
          <w:sz w:val="24"/>
          <w:szCs w:val="24"/>
        </w:rPr>
        <w:t>anti-chama</w:t>
      </w:r>
      <w:proofErr w:type="spellEnd"/>
      <w:proofErr w:type="gramEnd"/>
      <w:r w:rsidRPr="00DD1E64">
        <w:rPr>
          <w:rFonts w:ascii="Times New Roman" w:hAnsi="Times New Roman" w:cs="Times New Roman"/>
          <w:sz w:val="24"/>
          <w:szCs w:val="24"/>
        </w:rPr>
        <w:t>;</w:t>
      </w:r>
    </w:p>
    <w:p w14:paraId="43E0929A" w14:textId="107773C7" w:rsidR="002751B5" w:rsidRPr="00DD1E64" w:rsidRDefault="002751B5" w:rsidP="00DD1E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travesseiro;</w:t>
      </w:r>
    </w:p>
    <w:p w14:paraId="1964E85A" w14:textId="37A77E7C" w:rsidR="002751B5" w:rsidRPr="00DD1E64" w:rsidRDefault="002751B5" w:rsidP="00DD1E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lençol;</w:t>
      </w:r>
    </w:p>
    <w:p w14:paraId="4F328655" w14:textId="43C64ECD" w:rsidR="002751B5" w:rsidRPr="00DD1E64" w:rsidRDefault="002751B5" w:rsidP="00DD1E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toalha de banho;</w:t>
      </w:r>
    </w:p>
    <w:p w14:paraId="60584936" w14:textId="6CF5A692" w:rsidR="002751B5" w:rsidRPr="00DD1E64" w:rsidRDefault="002751B5" w:rsidP="00DD1E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fronha;</w:t>
      </w:r>
    </w:p>
    <w:p w14:paraId="35FD90C2" w14:textId="24DB7D3F" w:rsidR="002751B5" w:rsidRPr="00DD1E64" w:rsidRDefault="002751B5" w:rsidP="00DD1E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colcha;</w:t>
      </w:r>
    </w:p>
    <w:p w14:paraId="5BA72AC8" w14:textId="68F522F3" w:rsidR="002751B5" w:rsidRPr="00DD1E64" w:rsidRDefault="002751B5" w:rsidP="00DD1E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cobertor;</w:t>
      </w:r>
    </w:p>
    <w:p w14:paraId="0E25F992" w14:textId="670FA9FF" w:rsidR="002751B5" w:rsidRPr="00DD1E64" w:rsidRDefault="002751B5" w:rsidP="00DD1E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toalha de rosto.</w:t>
      </w:r>
    </w:p>
    <w:p w14:paraId="102FC131" w14:textId="14A5EA0D" w:rsidR="00E21968" w:rsidRPr="00DD1E64" w:rsidRDefault="00E21968" w:rsidP="00DD1E64">
      <w:p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DD1E64">
        <w:rPr>
          <w:rFonts w:ascii="Times New Roman" w:hAnsi="Times New Roman" w:cs="Times New Roman"/>
          <w:sz w:val="24"/>
          <w:szCs w:val="24"/>
        </w:rPr>
        <w:t xml:space="preserve">- </w:t>
      </w:r>
      <w:r w:rsidR="002751B5" w:rsidRPr="00DD1E64">
        <w:rPr>
          <w:rFonts w:ascii="Times New Roman" w:hAnsi="Times New Roman" w:cs="Times New Roman"/>
          <w:sz w:val="24"/>
          <w:szCs w:val="24"/>
        </w:rPr>
        <w:t xml:space="preserve"> Kit</w:t>
      </w:r>
      <w:proofErr w:type="gramEnd"/>
      <w:r w:rsidR="002751B5" w:rsidRPr="00DD1E64">
        <w:rPr>
          <w:rFonts w:ascii="Times New Roman" w:hAnsi="Times New Roman" w:cs="Times New Roman"/>
          <w:sz w:val="24"/>
          <w:szCs w:val="24"/>
        </w:rPr>
        <w:t xml:space="preserve"> de limpeza, fornecido coletivamente, composto por:</w:t>
      </w:r>
    </w:p>
    <w:p w14:paraId="465CD3E4" w14:textId="77777777" w:rsidR="002751B5" w:rsidRPr="00DD1E64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sabão em pó;</w:t>
      </w:r>
    </w:p>
    <w:p w14:paraId="606F20D8" w14:textId="77777777" w:rsidR="002751B5" w:rsidRPr="00DD1E64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lastRenderedPageBreak/>
        <w:t>detergente;</w:t>
      </w:r>
    </w:p>
    <w:p w14:paraId="760A02EE" w14:textId="77777777" w:rsidR="002751B5" w:rsidRPr="00DD1E64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desinfetante;</w:t>
      </w:r>
    </w:p>
    <w:p w14:paraId="655A1C19" w14:textId="77777777" w:rsidR="002751B5" w:rsidRPr="00DD1E64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panos de limpeza;</w:t>
      </w:r>
    </w:p>
    <w:p w14:paraId="322B5CF7" w14:textId="77777777" w:rsidR="002751B5" w:rsidRPr="00DD1E64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 xml:space="preserve">escova de roupas; </w:t>
      </w:r>
    </w:p>
    <w:p w14:paraId="675A3C64" w14:textId="77777777" w:rsidR="002751B5" w:rsidRPr="00DD1E64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vassoura;</w:t>
      </w:r>
    </w:p>
    <w:p w14:paraId="0479F028" w14:textId="77777777" w:rsidR="002751B5" w:rsidRPr="00DD1E64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rodo;</w:t>
      </w:r>
    </w:p>
    <w:p w14:paraId="4EB307FC" w14:textId="77777777" w:rsidR="002751B5" w:rsidRPr="00DD1E64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balde;</w:t>
      </w:r>
    </w:p>
    <w:p w14:paraId="65456761" w14:textId="4B3F191B" w:rsidR="002751B5" w:rsidRDefault="002751B5" w:rsidP="00DD1E6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E64">
        <w:rPr>
          <w:rFonts w:ascii="Times New Roman" w:hAnsi="Times New Roman" w:cs="Times New Roman"/>
          <w:sz w:val="24"/>
          <w:szCs w:val="24"/>
        </w:rPr>
        <w:t>esponja;</w:t>
      </w:r>
    </w:p>
    <w:p w14:paraId="3A4F4A7F" w14:textId="559C46AC" w:rsidR="00C61DEE" w:rsidRDefault="00C61DEE" w:rsidP="00C61D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V- </w:t>
      </w:r>
      <w:r w:rsidR="00396BD5">
        <w:rPr>
          <w:rFonts w:ascii="Times New Roman" w:hAnsi="Times New Roman" w:cs="Times New Roman"/>
          <w:sz w:val="24"/>
          <w:szCs w:val="24"/>
        </w:rPr>
        <w:t>Kit de uso pessoal:</w:t>
      </w:r>
    </w:p>
    <w:p w14:paraId="40040661" w14:textId="77777777" w:rsidR="00396BD5" w:rsidRPr="00396BD5" w:rsidRDefault="00396BD5" w:rsidP="00396BD5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BD5">
        <w:rPr>
          <w:rFonts w:ascii="Times New Roman" w:hAnsi="Times New Roman" w:cs="Times New Roman"/>
          <w:sz w:val="24"/>
          <w:szCs w:val="24"/>
        </w:rPr>
        <w:t>1 copo de plástico rígido de 200ml;</w:t>
      </w:r>
    </w:p>
    <w:p w14:paraId="75759CD7" w14:textId="0532D38D" w:rsidR="00396BD5" w:rsidRPr="00396BD5" w:rsidRDefault="00396BD5" w:rsidP="00396BD5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BD5">
        <w:rPr>
          <w:rFonts w:ascii="Times New Roman" w:hAnsi="Times New Roman" w:cs="Times New Roman"/>
          <w:sz w:val="24"/>
          <w:szCs w:val="24"/>
        </w:rPr>
        <w:t>1 caneca com alça de plástico rígido de 250ml;</w:t>
      </w:r>
    </w:p>
    <w:p w14:paraId="3C0EC9A2" w14:textId="59CB7343" w:rsidR="00396BD5" w:rsidRPr="00396BD5" w:rsidRDefault="00396BD5" w:rsidP="00396BD5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BD5">
        <w:rPr>
          <w:rFonts w:ascii="Times New Roman" w:hAnsi="Times New Roman" w:cs="Times New Roman"/>
          <w:sz w:val="24"/>
          <w:szCs w:val="24"/>
        </w:rPr>
        <w:t>1 colher de plástico rígido;</w:t>
      </w:r>
    </w:p>
    <w:p w14:paraId="66B36F84" w14:textId="5196CA51" w:rsidR="00396BD5" w:rsidRPr="00396BD5" w:rsidRDefault="00396BD5" w:rsidP="00396BD5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BD5">
        <w:rPr>
          <w:rFonts w:ascii="Times New Roman" w:hAnsi="Times New Roman" w:cs="Times New Roman"/>
          <w:sz w:val="24"/>
          <w:szCs w:val="24"/>
        </w:rPr>
        <w:t>1 prato de plástico rígido;</w:t>
      </w:r>
    </w:p>
    <w:p w14:paraId="0744E0AE" w14:textId="77777777" w:rsidR="00396BD5" w:rsidRPr="00C61DEE" w:rsidRDefault="00396BD5" w:rsidP="004B62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F1CF1" w14:textId="6B4198D9" w:rsidR="003C05AE" w:rsidRDefault="004B6213" w:rsidP="004B6213">
      <w:p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5AE" w:rsidRPr="00DD1E64">
        <w:rPr>
          <w:rFonts w:ascii="Times New Roman" w:hAnsi="Times New Roman" w:cs="Times New Roman"/>
          <w:sz w:val="24"/>
          <w:szCs w:val="24"/>
        </w:rPr>
        <w:t>Os itens elencados no inciso I devem observar as especificidades relativas à orientação sexual e de gênero, assim, a pessoa privada de liberdade deve indicar quais peças prefere utilizar no seu cotidiano.</w:t>
      </w:r>
    </w:p>
    <w:p w14:paraId="472D9E1B" w14:textId="1F829E6E" w:rsidR="004B6213" w:rsidRDefault="004B6213" w:rsidP="004B6213">
      <w:p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 xml:space="preserve">§ 2º Devido </w:t>
      </w:r>
      <w:proofErr w:type="gramStart"/>
      <w:r w:rsidRPr="004B6213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4B6213">
        <w:rPr>
          <w:rFonts w:ascii="Times New Roman" w:hAnsi="Times New Roman" w:cs="Times New Roman"/>
          <w:sz w:val="24"/>
          <w:szCs w:val="24"/>
        </w:rPr>
        <w:t xml:space="preserve"> condições climáticas, devem ser ofertados: agasalhos, toucas, luvas e outros materiais, conforme necessidade.</w:t>
      </w:r>
    </w:p>
    <w:p w14:paraId="58E84E53" w14:textId="717E9041" w:rsidR="004B6213" w:rsidRPr="004B6213" w:rsidRDefault="004B6213" w:rsidP="004B6213">
      <w:p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3° </w:t>
      </w:r>
      <w:r w:rsidRPr="004B6213">
        <w:rPr>
          <w:rFonts w:ascii="Times New Roman" w:hAnsi="Times New Roman" w:cs="Times New Roman"/>
          <w:sz w:val="24"/>
          <w:szCs w:val="24"/>
        </w:rPr>
        <w:t>A reposição dos itens indicados neste artigo respeitará periodicidade e quantitativo discriminados no Anexo I desta</w:t>
      </w:r>
      <w:r>
        <w:rPr>
          <w:rFonts w:ascii="Times New Roman" w:hAnsi="Times New Roman" w:cs="Times New Roman"/>
          <w:sz w:val="24"/>
          <w:szCs w:val="24"/>
        </w:rPr>
        <w:t xml:space="preserve"> portaria.</w:t>
      </w:r>
    </w:p>
    <w:p w14:paraId="245091AE" w14:textId="46655180" w:rsidR="00C61DEE" w:rsidRPr="00C61DEE" w:rsidRDefault="00F16D6C" w:rsidP="00BA2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="00BA2777" w:rsidRPr="00BA2777">
        <w:rPr>
          <w:rFonts w:ascii="Times New Roman" w:hAnsi="Times New Roman" w:cs="Times New Roman"/>
          <w:sz w:val="24"/>
          <w:szCs w:val="24"/>
        </w:rPr>
        <w:t>Em unidades prisionais que abriguem mulheres e, transitoriamente,</w:t>
      </w:r>
      <w:r w:rsidR="00BA2777">
        <w:rPr>
          <w:rFonts w:ascii="Times New Roman" w:hAnsi="Times New Roman" w:cs="Times New Roman"/>
          <w:sz w:val="24"/>
          <w:szCs w:val="24"/>
        </w:rPr>
        <w:t xml:space="preserve"> </w:t>
      </w:r>
      <w:r w:rsidR="00BA2777" w:rsidRPr="00BA2777">
        <w:rPr>
          <w:rFonts w:ascii="Times New Roman" w:hAnsi="Times New Roman" w:cs="Times New Roman"/>
          <w:sz w:val="24"/>
          <w:szCs w:val="24"/>
        </w:rPr>
        <w:t>mulheres gestantes, nutrizes, bebês e crianças</w:t>
      </w:r>
      <w:r w:rsidR="00C61DEE">
        <w:rPr>
          <w:rFonts w:ascii="Times New Roman" w:hAnsi="Times New Roman" w:cs="Times New Roman"/>
          <w:sz w:val="24"/>
          <w:szCs w:val="24"/>
        </w:rPr>
        <w:t>,</w:t>
      </w:r>
      <w:r w:rsidR="00BA2777">
        <w:rPr>
          <w:rFonts w:ascii="Times New Roman" w:hAnsi="Times New Roman" w:cs="Times New Roman"/>
          <w:sz w:val="24"/>
          <w:szCs w:val="24"/>
        </w:rPr>
        <w:t xml:space="preserve"> será fornecido kit infantil,</w:t>
      </w:r>
      <w:r w:rsidR="00C61DEE">
        <w:rPr>
          <w:rFonts w:ascii="Times New Roman" w:hAnsi="Times New Roman" w:cs="Times New Roman"/>
          <w:sz w:val="24"/>
          <w:szCs w:val="24"/>
        </w:rPr>
        <w:t xml:space="preserve"> </w:t>
      </w:r>
      <w:r w:rsidR="00C61DEE" w:rsidRPr="00C61DEE">
        <w:rPr>
          <w:rFonts w:ascii="Times New Roman" w:hAnsi="Times New Roman" w:cs="Times New Roman"/>
          <w:sz w:val="24"/>
          <w:szCs w:val="24"/>
        </w:rPr>
        <w:t>na admissão ou no nascimento,</w:t>
      </w:r>
      <w:r w:rsidR="00C61DEE">
        <w:rPr>
          <w:rFonts w:ascii="Times New Roman" w:hAnsi="Times New Roman" w:cs="Times New Roman"/>
          <w:sz w:val="24"/>
          <w:szCs w:val="24"/>
        </w:rPr>
        <w:t xml:space="preserve"> composto por:</w:t>
      </w:r>
    </w:p>
    <w:p w14:paraId="751E6C4F" w14:textId="1E64B80B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Colchão infantil;</w:t>
      </w:r>
    </w:p>
    <w:p w14:paraId="205FF9EF" w14:textId="18F53AFE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Lençóis e Fronhas infantis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04128E" w14:textId="6D33BC56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Travesseiro infantil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488510" w14:textId="74CD2A0C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Toalha de banho infantil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25887C" w14:textId="7DD30378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Cobertor, manta e cueiro infantis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F1D66F" w14:textId="23390F34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Meias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BC54EA" w14:textId="5F08F410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Macacões e Body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1260C2" w14:textId="7587F029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Blusas de manga curta e de manga comprida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16E4D2" w14:textId="7B1559BD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Calças com e sem pé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5506F5" w14:textId="691F57AB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Toucas e Luvas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F8C776" w14:textId="7273237E" w:rsid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Mamadeiras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FBA307" w14:textId="462599F3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Bolsa;</w:t>
      </w:r>
    </w:p>
    <w:p w14:paraId="1B08C745" w14:textId="2B8FDED0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Copo com bico para crianças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D16DE5" w14:textId="7EA53EFB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Esterilizador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71BD24" w14:textId="246E0D95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Escova de limpeza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76007E" w14:textId="5D5B5DE2" w:rsidR="00F16D6C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Pratos e Talheres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B6B33C" w14:textId="6C3DAE2E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 xml:space="preserve">Sabonete </w:t>
      </w:r>
      <w:r>
        <w:rPr>
          <w:rFonts w:ascii="Times New Roman" w:hAnsi="Times New Roman" w:cs="Times New Roman"/>
          <w:sz w:val="24"/>
          <w:szCs w:val="24"/>
        </w:rPr>
        <w:t>infantil;</w:t>
      </w:r>
    </w:p>
    <w:p w14:paraId="2206E408" w14:textId="604E1C87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DEE">
        <w:rPr>
          <w:rFonts w:ascii="Times New Roman" w:hAnsi="Times New Roman" w:cs="Times New Roman"/>
          <w:sz w:val="24"/>
          <w:szCs w:val="24"/>
        </w:rPr>
        <w:t>Shampoo</w:t>
      </w:r>
      <w:proofErr w:type="gramEnd"/>
      <w:r w:rsidRPr="00C6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infantil;</w:t>
      </w:r>
    </w:p>
    <w:p w14:paraId="7D66DB92" w14:textId="0E6F6A25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lastRenderedPageBreak/>
        <w:t>Pomada assaduras (de prevenção)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0279FB" w14:textId="68B20595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Pomada assaduras (de tratamento)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0E7B75" w14:textId="0E126B44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Fraldas infantis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A31948" w14:textId="546679B9" w:rsidR="00C61DEE" w:rsidRP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Óleo mineral para pele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9310E8" w14:textId="7A58A185" w:rsidR="00C61DEE" w:rsidRDefault="00C61DEE" w:rsidP="00C61DE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EE">
        <w:rPr>
          <w:rFonts w:ascii="Times New Roman" w:hAnsi="Times New Roman" w:cs="Times New Roman"/>
          <w:sz w:val="24"/>
          <w:szCs w:val="24"/>
        </w:rPr>
        <w:t>Condicionador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687B68" w14:textId="0FA43461" w:rsidR="00C61DEE" w:rsidRDefault="00C61DEE" w:rsidP="00C61D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Deverá ser fornecido, conforme demanda, itens de cuidado pessoal:</w:t>
      </w:r>
    </w:p>
    <w:p w14:paraId="17381F76" w14:textId="55427141" w:rsidR="00C61DEE" w:rsidRPr="00396BD5" w:rsidRDefault="00C61DEE" w:rsidP="00396BD5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BD5">
        <w:rPr>
          <w:rFonts w:ascii="Times New Roman" w:hAnsi="Times New Roman" w:cs="Times New Roman"/>
          <w:sz w:val="24"/>
          <w:szCs w:val="24"/>
        </w:rPr>
        <w:t>Fralda geriátrica</w:t>
      </w:r>
    </w:p>
    <w:p w14:paraId="1D03C8E8" w14:textId="1813D2F7" w:rsidR="00C61DEE" w:rsidRPr="00396BD5" w:rsidRDefault="00C61DEE" w:rsidP="00396BD5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BD5">
        <w:rPr>
          <w:rFonts w:ascii="Times New Roman" w:hAnsi="Times New Roman" w:cs="Times New Roman"/>
          <w:sz w:val="24"/>
          <w:szCs w:val="24"/>
        </w:rPr>
        <w:t>Preservativos (feminino e/ou masculino)</w:t>
      </w:r>
    </w:p>
    <w:p w14:paraId="140DA9C2" w14:textId="48A30C71" w:rsidR="00C61DEE" w:rsidRDefault="00C61DEE" w:rsidP="00396BD5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BD5">
        <w:rPr>
          <w:rFonts w:ascii="Times New Roman" w:hAnsi="Times New Roman" w:cs="Times New Roman"/>
          <w:sz w:val="24"/>
          <w:szCs w:val="24"/>
        </w:rPr>
        <w:t>Bolsa de colostomia.</w:t>
      </w:r>
    </w:p>
    <w:p w14:paraId="4A274DC1" w14:textId="44E51752" w:rsidR="004B6213" w:rsidRDefault="004B6213" w:rsidP="00990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5º </w:t>
      </w:r>
      <w:r w:rsidR="00BA2777">
        <w:rPr>
          <w:rFonts w:ascii="Times New Roman" w:hAnsi="Times New Roman" w:cs="Times New Roman"/>
          <w:sz w:val="24"/>
          <w:szCs w:val="24"/>
        </w:rPr>
        <w:t xml:space="preserve">É dever da pessoa privada de liberdade zelar pelos materiais fornecidos pela administração prisional, </w:t>
      </w:r>
      <w:r w:rsidR="00990142" w:rsidRPr="00990142">
        <w:rPr>
          <w:rFonts w:ascii="Times New Roman" w:hAnsi="Times New Roman" w:cs="Times New Roman"/>
          <w:sz w:val="24"/>
          <w:szCs w:val="24"/>
        </w:rPr>
        <w:t>nos termos do art. 39, X, da Lei de</w:t>
      </w:r>
      <w:r w:rsidR="00990142">
        <w:rPr>
          <w:rFonts w:ascii="Times New Roman" w:hAnsi="Times New Roman" w:cs="Times New Roman"/>
          <w:sz w:val="24"/>
          <w:szCs w:val="24"/>
        </w:rPr>
        <w:t xml:space="preserve"> </w:t>
      </w:r>
      <w:r w:rsidR="00990142" w:rsidRPr="00990142">
        <w:rPr>
          <w:rFonts w:ascii="Times New Roman" w:hAnsi="Times New Roman" w:cs="Times New Roman"/>
          <w:sz w:val="24"/>
          <w:szCs w:val="24"/>
        </w:rPr>
        <w:t>Execução Penal</w:t>
      </w:r>
      <w:r w:rsidR="00990142">
        <w:rPr>
          <w:rFonts w:ascii="Times New Roman" w:hAnsi="Times New Roman" w:cs="Times New Roman"/>
          <w:sz w:val="24"/>
          <w:szCs w:val="24"/>
        </w:rPr>
        <w:t xml:space="preserve">, </w:t>
      </w:r>
      <w:r w:rsidR="00BA2777">
        <w:rPr>
          <w:rFonts w:ascii="Times New Roman" w:hAnsi="Times New Roman" w:cs="Times New Roman"/>
          <w:sz w:val="24"/>
          <w:szCs w:val="24"/>
        </w:rPr>
        <w:t xml:space="preserve">devendo no momento da entrega dos itens </w:t>
      </w:r>
      <w:r w:rsidR="00BA2777" w:rsidRPr="00BA2777">
        <w:rPr>
          <w:rFonts w:ascii="Times New Roman" w:hAnsi="Times New Roman" w:cs="Times New Roman"/>
          <w:sz w:val="24"/>
          <w:szCs w:val="24"/>
        </w:rPr>
        <w:t xml:space="preserve">atestar o </w:t>
      </w:r>
      <w:r w:rsidR="00BA2777">
        <w:rPr>
          <w:rFonts w:ascii="Times New Roman" w:hAnsi="Times New Roman" w:cs="Times New Roman"/>
          <w:sz w:val="24"/>
          <w:szCs w:val="24"/>
        </w:rPr>
        <w:t>recebimento através de Termo de Recebimento e Responsabilidade.</w:t>
      </w:r>
    </w:p>
    <w:p w14:paraId="359D2F75" w14:textId="480B74F3" w:rsidR="004B6213" w:rsidRPr="00CA6A41" w:rsidRDefault="004B6213" w:rsidP="00CA6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6º - </w:t>
      </w:r>
      <w:r w:rsidR="0056726C">
        <w:rPr>
          <w:rFonts w:ascii="Times New Roman" w:hAnsi="Times New Roman" w:cs="Times New Roman"/>
          <w:sz w:val="24"/>
          <w:szCs w:val="24"/>
        </w:rPr>
        <w:t>Deverá</w:t>
      </w:r>
      <w:r>
        <w:rPr>
          <w:rFonts w:ascii="Times New Roman" w:hAnsi="Times New Roman" w:cs="Times New Roman"/>
          <w:sz w:val="24"/>
          <w:szCs w:val="24"/>
        </w:rPr>
        <w:t xml:space="preserve"> ser ofertado k</w:t>
      </w:r>
      <w:r w:rsidRPr="004B6213">
        <w:rPr>
          <w:rFonts w:ascii="Times New Roman" w:hAnsi="Times New Roman" w:cs="Times New Roman"/>
          <w:sz w:val="24"/>
          <w:szCs w:val="24"/>
        </w:rPr>
        <w:t>it enxoval para a pessoa egressa</w:t>
      </w:r>
      <w:r>
        <w:rPr>
          <w:rFonts w:ascii="Times New Roman" w:hAnsi="Times New Roman" w:cs="Times New Roman"/>
          <w:sz w:val="24"/>
          <w:szCs w:val="24"/>
        </w:rPr>
        <w:t>, composto por:</w:t>
      </w:r>
    </w:p>
    <w:p w14:paraId="556F62D7" w14:textId="77777777" w:rsidR="004B6213" w:rsidRPr="004B6213" w:rsidRDefault="004B6213" w:rsidP="004B6213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Calça Comprida (masculina ou feminina)</w:t>
      </w:r>
    </w:p>
    <w:p w14:paraId="2D2FAA26" w14:textId="77777777" w:rsidR="004B6213" w:rsidRPr="004B6213" w:rsidRDefault="004B6213" w:rsidP="004B6213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Camiseta (masculina ou feminina)</w:t>
      </w:r>
    </w:p>
    <w:p w14:paraId="189F37B1" w14:textId="77777777" w:rsidR="004B6213" w:rsidRPr="004B6213" w:rsidRDefault="004B6213" w:rsidP="004B6213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Agasalho (</w:t>
      </w:r>
      <w:proofErr w:type="spellStart"/>
      <w:r w:rsidRPr="004B6213">
        <w:rPr>
          <w:rFonts w:ascii="Times New Roman" w:hAnsi="Times New Roman" w:cs="Times New Roman"/>
          <w:sz w:val="24"/>
          <w:szCs w:val="24"/>
        </w:rPr>
        <w:t>moleton</w:t>
      </w:r>
      <w:proofErr w:type="spellEnd"/>
      <w:r w:rsidRPr="004B6213">
        <w:rPr>
          <w:rFonts w:ascii="Times New Roman" w:hAnsi="Times New Roman" w:cs="Times New Roman"/>
          <w:sz w:val="24"/>
          <w:szCs w:val="24"/>
        </w:rPr>
        <w:t xml:space="preserve"> ou suéter, masculino ou feminino, avaliada as condições</w:t>
      </w:r>
    </w:p>
    <w:p w14:paraId="2F284A82" w14:textId="77777777" w:rsidR="004B6213" w:rsidRPr="004B6213" w:rsidRDefault="004B6213" w:rsidP="004B6213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climáticas)</w:t>
      </w:r>
    </w:p>
    <w:p w14:paraId="37BF2276" w14:textId="77777777" w:rsidR="004B6213" w:rsidRPr="004B6213" w:rsidRDefault="004B6213" w:rsidP="004B6213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Meias</w:t>
      </w:r>
    </w:p>
    <w:p w14:paraId="3A99DC6A" w14:textId="77777777" w:rsidR="004B6213" w:rsidRPr="004B6213" w:rsidRDefault="004B6213" w:rsidP="004B6213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Roupas íntimas (calcinha, sutiã e/ou cueca)</w:t>
      </w:r>
    </w:p>
    <w:p w14:paraId="3BA9964A" w14:textId="77777777" w:rsidR="004B6213" w:rsidRPr="004B6213" w:rsidRDefault="004B6213" w:rsidP="004B6213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Sapato (tênis, sapatênis ou sapatilha feminina)</w:t>
      </w:r>
    </w:p>
    <w:p w14:paraId="73F76F2B" w14:textId="77777777" w:rsidR="004B6213" w:rsidRDefault="004B6213" w:rsidP="004B6213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Mochila/Bolsa</w:t>
      </w:r>
    </w:p>
    <w:p w14:paraId="725702B8" w14:textId="77777777" w:rsidR="00BA2777" w:rsidRDefault="009F4037" w:rsidP="00BA2777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Lanche e garrafa de água</w:t>
      </w:r>
    </w:p>
    <w:p w14:paraId="3AF83D3D" w14:textId="3E8B7D25" w:rsidR="00BA2777" w:rsidRPr="00BA2777" w:rsidRDefault="00BA2777" w:rsidP="00BA2777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A2777">
        <w:rPr>
          <w:rFonts w:ascii="Times New Roman" w:hAnsi="Times New Roman" w:cs="Times New Roman"/>
          <w:sz w:val="24"/>
          <w:szCs w:val="24"/>
        </w:rPr>
        <w:t>usteio de passagem ou meio de retorno ao domicílio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5C4A4" w14:textId="4BF69AFE" w:rsidR="004B6213" w:rsidRDefault="00CA6A41" w:rsidP="004B6213">
      <w:p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°</w:t>
      </w:r>
      <w:r w:rsidR="004B6213" w:rsidRPr="004B6213">
        <w:rPr>
          <w:rFonts w:ascii="Times New Roman" w:hAnsi="Times New Roman" w:cs="Times New Roman"/>
          <w:sz w:val="24"/>
          <w:szCs w:val="24"/>
        </w:rPr>
        <w:t xml:space="preserve"> Os itens acima não devem conter logomarca nem inscrição que remeta </w:t>
      </w:r>
      <w:r w:rsidR="0056726C">
        <w:rPr>
          <w:rFonts w:ascii="Times New Roman" w:hAnsi="Times New Roman" w:cs="Times New Roman"/>
          <w:sz w:val="24"/>
          <w:szCs w:val="24"/>
        </w:rPr>
        <w:t>a</w:t>
      </w:r>
      <w:r w:rsidR="004B6213" w:rsidRPr="004B6213">
        <w:rPr>
          <w:rFonts w:ascii="Times New Roman" w:hAnsi="Times New Roman" w:cs="Times New Roman"/>
          <w:sz w:val="24"/>
          <w:szCs w:val="24"/>
        </w:rPr>
        <w:t>o sistema</w:t>
      </w:r>
      <w:r w:rsidR="004B6213">
        <w:rPr>
          <w:rFonts w:ascii="Times New Roman" w:hAnsi="Times New Roman" w:cs="Times New Roman"/>
          <w:sz w:val="24"/>
          <w:szCs w:val="24"/>
        </w:rPr>
        <w:t xml:space="preserve"> </w:t>
      </w:r>
      <w:r w:rsidR="004B6213" w:rsidRPr="004B6213">
        <w:rPr>
          <w:rFonts w:ascii="Times New Roman" w:hAnsi="Times New Roman" w:cs="Times New Roman"/>
          <w:sz w:val="24"/>
          <w:szCs w:val="24"/>
        </w:rPr>
        <w:t>prisional e deve</w:t>
      </w:r>
      <w:r w:rsidR="0056726C">
        <w:rPr>
          <w:rFonts w:ascii="Times New Roman" w:hAnsi="Times New Roman" w:cs="Times New Roman"/>
          <w:sz w:val="24"/>
          <w:szCs w:val="24"/>
        </w:rPr>
        <w:t>m</w:t>
      </w:r>
      <w:r w:rsidR="004B6213" w:rsidRPr="004B6213">
        <w:rPr>
          <w:rFonts w:ascii="Times New Roman" w:hAnsi="Times New Roman" w:cs="Times New Roman"/>
          <w:sz w:val="24"/>
          <w:szCs w:val="24"/>
        </w:rPr>
        <w:t xml:space="preserve"> ser confeccionad</w:t>
      </w:r>
      <w:r w:rsidR="004B6213">
        <w:rPr>
          <w:rFonts w:ascii="Times New Roman" w:hAnsi="Times New Roman" w:cs="Times New Roman"/>
          <w:sz w:val="24"/>
          <w:szCs w:val="24"/>
        </w:rPr>
        <w:t>os</w:t>
      </w:r>
      <w:r w:rsidR="004B6213" w:rsidRPr="004B6213">
        <w:rPr>
          <w:rFonts w:ascii="Times New Roman" w:hAnsi="Times New Roman" w:cs="Times New Roman"/>
          <w:sz w:val="24"/>
          <w:szCs w:val="24"/>
        </w:rPr>
        <w:t xml:space="preserve"> em cor diversa da utilizada pel</w:t>
      </w:r>
      <w:r w:rsidR="004B6213">
        <w:rPr>
          <w:rFonts w:ascii="Times New Roman" w:hAnsi="Times New Roman" w:cs="Times New Roman"/>
          <w:sz w:val="24"/>
          <w:szCs w:val="24"/>
        </w:rPr>
        <w:t>a pessoa privada de liberdade</w:t>
      </w:r>
      <w:r w:rsidR="0056726C">
        <w:rPr>
          <w:rFonts w:ascii="Times New Roman" w:hAnsi="Times New Roman" w:cs="Times New Roman"/>
          <w:sz w:val="24"/>
          <w:szCs w:val="24"/>
        </w:rPr>
        <w:t xml:space="preserve"> no cárcere</w:t>
      </w:r>
      <w:r w:rsidR="004B6213">
        <w:rPr>
          <w:rFonts w:ascii="Times New Roman" w:hAnsi="Times New Roman" w:cs="Times New Roman"/>
          <w:sz w:val="24"/>
          <w:szCs w:val="24"/>
        </w:rPr>
        <w:t xml:space="preserve"> </w:t>
      </w:r>
      <w:r w:rsidR="004B6213" w:rsidRPr="004B6213">
        <w:rPr>
          <w:rFonts w:ascii="Times New Roman" w:hAnsi="Times New Roman" w:cs="Times New Roman"/>
          <w:sz w:val="24"/>
          <w:szCs w:val="24"/>
        </w:rPr>
        <w:t>ou</w:t>
      </w:r>
      <w:r w:rsidR="004B6213">
        <w:rPr>
          <w:rFonts w:ascii="Times New Roman" w:hAnsi="Times New Roman" w:cs="Times New Roman"/>
          <w:sz w:val="24"/>
          <w:szCs w:val="24"/>
        </w:rPr>
        <w:t xml:space="preserve"> </w:t>
      </w:r>
      <w:r w:rsidR="004B6213" w:rsidRPr="004B6213">
        <w:rPr>
          <w:rFonts w:ascii="Times New Roman" w:hAnsi="Times New Roman" w:cs="Times New Roman"/>
          <w:sz w:val="24"/>
          <w:szCs w:val="24"/>
        </w:rPr>
        <w:t>servidor, evitando o seu reconhecimento.</w:t>
      </w:r>
    </w:p>
    <w:p w14:paraId="07F97E4D" w14:textId="10C8DA5D" w:rsidR="00CA6A41" w:rsidRDefault="00CA6A41" w:rsidP="004B6213">
      <w:p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2° Os itens</w:t>
      </w:r>
      <w:r w:rsidR="0056726C">
        <w:rPr>
          <w:rFonts w:ascii="Times New Roman" w:hAnsi="Times New Roman" w:cs="Times New Roman"/>
          <w:sz w:val="24"/>
          <w:szCs w:val="24"/>
        </w:rPr>
        <w:t xml:space="preserve"> personalíssimos </w:t>
      </w:r>
      <w:r w:rsidRPr="00CA6A41">
        <w:rPr>
          <w:rFonts w:ascii="Times New Roman" w:hAnsi="Times New Roman" w:cs="Times New Roman"/>
          <w:sz w:val="24"/>
          <w:szCs w:val="24"/>
        </w:rPr>
        <w:t>entregues durante a custódia podem ser levados</w:t>
      </w:r>
      <w:r w:rsidR="0056726C">
        <w:rPr>
          <w:rFonts w:ascii="Times New Roman" w:hAnsi="Times New Roman" w:cs="Times New Roman"/>
          <w:sz w:val="24"/>
          <w:szCs w:val="24"/>
        </w:rPr>
        <w:t xml:space="preserve"> no momento da liberação do egresso.</w:t>
      </w:r>
    </w:p>
    <w:p w14:paraId="4FD7D96F" w14:textId="65D6130D" w:rsidR="00CA6A41" w:rsidRDefault="00CA6A41" w:rsidP="00CA6A41">
      <w:p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3° </w:t>
      </w:r>
      <w:r w:rsidRPr="00CA6A41">
        <w:rPr>
          <w:rFonts w:ascii="Times New Roman" w:hAnsi="Times New Roman" w:cs="Times New Roman"/>
          <w:sz w:val="24"/>
          <w:szCs w:val="24"/>
        </w:rPr>
        <w:t>Caso a pessoa egressa esteja acompanhada por bebê/criança, em caráter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A41">
        <w:rPr>
          <w:rFonts w:ascii="Times New Roman" w:hAnsi="Times New Roman" w:cs="Times New Roman"/>
          <w:sz w:val="24"/>
          <w:szCs w:val="24"/>
        </w:rPr>
        <w:t>transitório</w:t>
      </w:r>
      <w:r>
        <w:rPr>
          <w:rFonts w:ascii="Times New Roman" w:hAnsi="Times New Roman" w:cs="Times New Roman"/>
          <w:sz w:val="24"/>
          <w:szCs w:val="24"/>
        </w:rPr>
        <w:t xml:space="preserve"> também é permitido levar os i</w:t>
      </w:r>
      <w:r w:rsidRPr="00CA6A41">
        <w:rPr>
          <w:rFonts w:ascii="Times New Roman" w:hAnsi="Times New Roman" w:cs="Times New Roman"/>
          <w:sz w:val="24"/>
          <w:szCs w:val="24"/>
        </w:rPr>
        <w:t>tens do enxoval e de asseio entregues durante a custódia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12DDF" w14:textId="3D426D23" w:rsidR="00CA6A41" w:rsidRDefault="00CA6A41" w:rsidP="009F4037">
      <w:pPr>
        <w:jc w:val="both"/>
        <w:rPr>
          <w:rFonts w:ascii="Times New Roman" w:hAnsi="Times New Roman" w:cs="Times New Roman"/>
          <w:sz w:val="24"/>
          <w:szCs w:val="24"/>
        </w:rPr>
      </w:pPr>
      <w:r w:rsidRPr="004B621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4°</w:t>
      </w:r>
      <w:r w:rsidR="009F6CE8">
        <w:rPr>
          <w:rFonts w:ascii="Times New Roman" w:hAnsi="Times New Roman" w:cs="Times New Roman"/>
          <w:sz w:val="24"/>
          <w:szCs w:val="24"/>
        </w:rPr>
        <w:t xml:space="preserve"> </w:t>
      </w:r>
      <w:r w:rsidR="009F4037">
        <w:rPr>
          <w:rFonts w:ascii="Times New Roman" w:hAnsi="Times New Roman" w:cs="Times New Roman"/>
          <w:sz w:val="24"/>
          <w:szCs w:val="24"/>
        </w:rPr>
        <w:t>À pessoa egressa também é devida a entrega de tod</w:t>
      </w:r>
      <w:r w:rsidR="009F4037" w:rsidRPr="009F4037">
        <w:rPr>
          <w:rFonts w:ascii="Times New Roman" w:hAnsi="Times New Roman" w:cs="Times New Roman"/>
          <w:sz w:val="24"/>
          <w:szCs w:val="24"/>
        </w:rPr>
        <w:t>os</w:t>
      </w:r>
      <w:r w:rsidR="009F4037">
        <w:rPr>
          <w:rFonts w:ascii="Times New Roman" w:hAnsi="Times New Roman" w:cs="Times New Roman"/>
          <w:sz w:val="24"/>
          <w:szCs w:val="24"/>
        </w:rPr>
        <w:t xml:space="preserve"> os</w:t>
      </w:r>
      <w:r w:rsidR="009F4037" w:rsidRPr="009F4037">
        <w:rPr>
          <w:rFonts w:ascii="Times New Roman" w:hAnsi="Times New Roman" w:cs="Times New Roman"/>
          <w:sz w:val="24"/>
          <w:szCs w:val="24"/>
        </w:rPr>
        <w:t xml:space="preserve"> documentos pessoais físicos que constem no prontuário</w:t>
      </w:r>
      <w:r w:rsidR="009F4037">
        <w:rPr>
          <w:rFonts w:ascii="Times New Roman" w:hAnsi="Times New Roman" w:cs="Times New Roman"/>
          <w:sz w:val="24"/>
          <w:szCs w:val="24"/>
        </w:rPr>
        <w:t>.</w:t>
      </w:r>
    </w:p>
    <w:p w14:paraId="146D02B6" w14:textId="77777777" w:rsidR="009F4037" w:rsidRDefault="009F4037" w:rsidP="009F4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03495" w14:textId="2C64D3B5" w:rsidR="00F24785" w:rsidRPr="00F24785" w:rsidRDefault="00BA2777" w:rsidP="00F2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7° </w:t>
      </w:r>
      <w:r w:rsidR="00F24785" w:rsidRPr="00F24785">
        <w:rPr>
          <w:rFonts w:ascii="Times New Roman" w:hAnsi="Times New Roman" w:cs="Times New Roman"/>
          <w:sz w:val="24"/>
          <w:szCs w:val="24"/>
        </w:rPr>
        <w:t>É expressamente vedada toda e qualquer forma</w:t>
      </w:r>
      <w:r w:rsidR="00F24785">
        <w:rPr>
          <w:rFonts w:ascii="Times New Roman" w:hAnsi="Times New Roman" w:cs="Times New Roman"/>
          <w:sz w:val="24"/>
          <w:szCs w:val="24"/>
        </w:rPr>
        <w:t xml:space="preserve"> </w:t>
      </w:r>
      <w:r w:rsidR="00F24785" w:rsidRPr="00F24785">
        <w:rPr>
          <w:rFonts w:ascii="Times New Roman" w:hAnsi="Times New Roman" w:cs="Times New Roman"/>
          <w:sz w:val="24"/>
          <w:szCs w:val="24"/>
        </w:rPr>
        <w:t>de comercialização dos itens descritos na presente Resolução,</w:t>
      </w:r>
      <w:r w:rsidR="00F24785">
        <w:rPr>
          <w:rFonts w:ascii="Times New Roman" w:hAnsi="Times New Roman" w:cs="Times New Roman"/>
          <w:sz w:val="24"/>
          <w:szCs w:val="24"/>
        </w:rPr>
        <w:t xml:space="preserve"> </w:t>
      </w:r>
      <w:r w:rsidR="0056726C" w:rsidRPr="0056726C">
        <w:rPr>
          <w:rFonts w:ascii="Times New Roman" w:hAnsi="Times New Roman" w:cs="Times New Roman"/>
          <w:sz w:val="24"/>
          <w:szCs w:val="24"/>
        </w:rPr>
        <w:t xml:space="preserve">seja pelo órgão responsável, por seus agentes, por </w:t>
      </w:r>
      <w:r w:rsidR="0056726C">
        <w:rPr>
          <w:rFonts w:ascii="Times New Roman" w:hAnsi="Times New Roman" w:cs="Times New Roman"/>
          <w:sz w:val="24"/>
          <w:szCs w:val="24"/>
        </w:rPr>
        <w:t>outras pessoas privadas de liberdade</w:t>
      </w:r>
      <w:r w:rsidR="0056726C" w:rsidRPr="0056726C">
        <w:rPr>
          <w:rFonts w:ascii="Times New Roman" w:hAnsi="Times New Roman" w:cs="Times New Roman"/>
          <w:sz w:val="24"/>
          <w:szCs w:val="24"/>
        </w:rPr>
        <w:t xml:space="preserve"> ou quaisquer terceiros, </w:t>
      </w:r>
      <w:r w:rsidR="00F24785" w:rsidRPr="0056726C">
        <w:rPr>
          <w:rFonts w:ascii="Times New Roman" w:hAnsi="Times New Roman" w:cs="Times New Roman"/>
          <w:sz w:val="24"/>
          <w:szCs w:val="24"/>
        </w:rPr>
        <w:t>se</w:t>
      </w:r>
      <w:r w:rsidR="00F24785" w:rsidRPr="00F24785">
        <w:rPr>
          <w:rFonts w:ascii="Times New Roman" w:hAnsi="Times New Roman" w:cs="Times New Roman"/>
          <w:sz w:val="24"/>
          <w:szCs w:val="24"/>
        </w:rPr>
        <w:t>ndo que o descumprimento acarretará a aplicação das sanções</w:t>
      </w:r>
      <w:r w:rsidR="00F24785">
        <w:rPr>
          <w:rFonts w:ascii="Times New Roman" w:hAnsi="Times New Roman" w:cs="Times New Roman"/>
          <w:sz w:val="24"/>
          <w:szCs w:val="24"/>
        </w:rPr>
        <w:t xml:space="preserve"> </w:t>
      </w:r>
      <w:r w:rsidR="00F24785" w:rsidRPr="00F24785">
        <w:rPr>
          <w:rFonts w:ascii="Times New Roman" w:hAnsi="Times New Roman" w:cs="Times New Roman"/>
          <w:sz w:val="24"/>
          <w:szCs w:val="24"/>
        </w:rPr>
        <w:t>disciplinares previstas nas normas correspondentes.</w:t>
      </w:r>
    </w:p>
    <w:p w14:paraId="179CEAF4" w14:textId="77777777" w:rsidR="00F24785" w:rsidRDefault="00F24785" w:rsidP="009F4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6077F" w14:textId="01655AB0" w:rsidR="008135FE" w:rsidRDefault="00BA2777" w:rsidP="009F4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8° </w:t>
      </w:r>
      <w:r w:rsidR="008135FE">
        <w:rPr>
          <w:rFonts w:ascii="Times New Roman" w:hAnsi="Times New Roman" w:cs="Times New Roman"/>
          <w:sz w:val="24"/>
          <w:szCs w:val="24"/>
        </w:rPr>
        <w:t>Esta Portaria entra em vigor na data de sua publicação.</w:t>
      </w:r>
    </w:p>
    <w:p w14:paraId="2ED7EFE9" w14:textId="77777777" w:rsidR="00990142" w:rsidRDefault="00990142" w:rsidP="009F4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4574C" w14:textId="77777777" w:rsidR="00990142" w:rsidRDefault="00990142" w:rsidP="009F4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1</w:t>
      </w:r>
    </w:p>
    <w:p w14:paraId="6E587675" w14:textId="3AB647FC" w:rsidR="00990142" w:rsidRPr="00937937" w:rsidRDefault="00990142" w:rsidP="009F4037">
      <w:pPr>
        <w:jc w:val="both"/>
        <w:rPr>
          <w:rFonts w:ascii="Times New Roman" w:hAnsi="Times New Roman" w:cs="Times New Roman"/>
          <w:sz w:val="24"/>
          <w:szCs w:val="24"/>
        </w:rPr>
      </w:pPr>
      <w:r w:rsidRPr="00937937">
        <w:rPr>
          <w:rFonts w:ascii="Times New Roman" w:hAnsi="Times New Roman" w:cs="Times New Roman"/>
          <w:sz w:val="24"/>
          <w:szCs w:val="24"/>
        </w:rPr>
        <w:t>Em respeito às diferenças de gênero e demais especificidades, o fornecimento dos itens de asseio, enxoval e uniforme devem ocorrer de forma diferenciada e em quantidade adequada, conforme a situação o exigir.</w:t>
      </w:r>
    </w:p>
    <w:p w14:paraId="45F24AAF" w14:textId="49F4157A" w:rsidR="00990142" w:rsidRPr="00937937" w:rsidRDefault="00990142" w:rsidP="009F4037">
      <w:pPr>
        <w:jc w:val="both"/>
        <w:rPr>
          <w:rFonts w:ascii="Times New Roman" w:hAnsi="Times New Roman" w:cs="Times New Roman"/>
          <w:sz w:val="24"/>
          <w:szCs w:val="24"/>
        </w:rPr>
      </w:pPr>
      <w:r w:rsidRPr="00937937">
        <w:rPr>
          <w:rFonts w:ascii="Times New Roman" w:hAnsi="Times New Roman" w:cs="Times New Roman"/>
          <w:sz w:val="24"/>
          <w:szCs w:val="24"/>
        </w:rPr>
        <w:t>Quando a pessoa presa apresentar patologias, inclusive mentais, que necessitem substituições diferenciadas dos itens de asseio, enxoval e uniforme, estas ocorrerão conforme a situação o exigir.</w:t>
      </w:r>
    </w:p>
    <w:p w14:paraId="62167636" w14:textId="77777777" w:rsidR="00990142" w:rsidRPr="00937937" w:rsidRDefault="00990142" w:rsidP="009F4037">
      <w:pPr>
        <w:jc w:val="both"/>
        <w:rPr>
          <w:rFonts w:ascii="Times New Roman" w:hAnsi="Times New Roman" w:cs="Times New Roman"/>
          <w:sz w:val="24"/>
          <w:szCs w:val="24"/>
        </w:rPr>
      </w:pPr>
      <w:r w:rsidRPr="00937937">
        <w:rPr>
          <w:rFonts w:ascii="Times New Roman" w:hAnsi="Times New Roman" w:cs="Times New Roman"/>
          <w:sz w:val="24"/>
          <w:szCs w:val="24"/>
        </w:rPr>
        <w:t xml:space="preserve">Art. 9º O quantitativo dos itens do enxoval e do uniforme, bem como suas características poderão ser alterados de acordo com as condições climáticas da região geográfica onde se encontra a Unidade Prisional e de acordo com as condições de gênero, patologias e especialmente existência transitória de mulheres gestantes, nutrizes, bebês e crianças. </w:t>
      </w:r>
    </w:p>
    <w:p w14:paraId="41AD0D96" w14:textId="1DB9203D" w:rsidR="00990142" w:rsidRPr="00396BD5" w:rsidRDefault="00990142" w:rsidP="009F4037">
      <w:pPr>
        <w:jc w:val="both"/>
        <w:rPr>
          <w:rFonts w:ascii="Times New Roman" w:hAnsi="Times New Roman" w:cs="Times New Roman"/>
          <w:sz w:val="24"/>
          <w:szCs w:val="24"/>
        </w:rPr>
      </w:pPr>
      <w:r w:rsidRPr="00937937">
        <w:rPr>
          <w:rFonts w:ascii="Times New Roman" w:hAnsi="Times New Roman" w:cs="Times New Roman"/>
          <w:sz w:val="24"/>
          <w:szCs w:val="24"/>
        </w:rPr>
        <w:t>Art. 10 A escolha dos materiais dos itens a serem entregues à pessoa privada de liberdade na admissão prisional, e dos itens com reposição periódica, deve observar a segurança da pessoa privada de liberdade e dos profissionais que atuam na unidade prisional.</w:t>
      </w:r>
    </w:p>
    <w:sectPr w:rsidR="00990142" w:rsidRPr="0039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CDC"/>
    <w:multiLevelType w:val="hybridMultilevel"/>
    <w:tmpl w:val="40767E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B95"/>
    <w:multiLevelType w:val="hybridMultilevel"/>
    <w:tmpl w:val="B486F8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410"/>
    <w:multiLevelType w:val="hybridMultilevel"/>
    <w:tmpl w:val="292827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75B6"/>
    <w:multiLevelType w:val="hybridMultilevel"/>
    <w:tmpl w:val="15A6EC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939C6"/>
    <w:multiLevelType w:val="hybridMultilevel"/>
    <w:tmpl w:val="E7229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D52"/>
    <w:multiLevelType w:val="hybridMultilevel"/>
    <w:tmpl w:val="0ED436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66E3"/>
    <w:multiLevelType w:val="hybridMultilevel"/>
    <w:tmpl w:val="BE7413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A4F16"/>
    <w:multiLevelType w:val="hybridMultilevel"/>
    <w:tmpl w:val="69488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2216D"/>
    <w:multiLevelType w:val="hybridMultilevel"/>
    <w:tmpl w:val="713C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F5D54"/>
    <w:multiLevelType w:val="hybridMultilevel"/>
    <w:tmpl w:val="67D48B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B5432"/>
    <w:multiLevelType w:val="hybridMultilevel"/>
    <w:tmpl w:val="E47286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503C3"/>
    <w:multiLevelType w:val="hybridMultilevel"/>
    <w:tmpl w:val="712ABC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075C4"/>
    <w:multiLevelType w:val="hybridMultilevel"/>
    <w:tmpl w:val="3328D7F6"/>
    <w:lvl w:ilvl="0" w:tplc="2084BB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0362">
    <w:abstractNumId w:val="2"/>
  </w:num>
  <w:num w:numId="2" w16cid:durableId="1570575325">
    <w:abstractNumId w:val="8"/>
  </w:num>
  <w:num w:numId="3" w16cid:durableId="342785160">
    <w:abstractNumId w:val="5"/>
  </w:num>
  <w:num w:numId="4" w16cid:durableId="600917879">
    <w:abstractNumId w:val="10"/>
  </w:num>
  <w:num w:numId="5" w16cid:durableId="2070111705">
    <w:abstractNumId w:val="0"/>
  </w:num>
  <w:num w:numId="6" w16cid:durableId="1577208262">
    <w:abstractNumId w:val="4"/>
  </w:num>
  <w:num w:numId="7" w16cid:durableId="89665240">
    <w:abstractNumId w:val="7"/>
  </w:num>
  <w:num w:numId="8" w16cid:durableId="51581463">
    <w:abstractNumId w:val="11"/>
  </w:num>
  <w:num w:numId="9" w16cid:durableId="332075779">
    <w:abstractNumId w:val="1"/>
  </w:num>
  <w:num w:numId="10" w16cid:durableId="618990510">
    <w:abstractNumId w:val="6"/>
  </w:num>
  <w:num w:numId="11" w16cid:durableId="760638265">
    <w:abstractNumId w:val="3"/>
  </w:num>
  <w:num w:numId="12" w16cid:durableId="237835213">
    <w:abstractNumId w:val="9"/>
  </w:num>
  <w:num w:numId="13" w16cid:durableId="22013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DC"/>
    <w:rsid w:val="002751B5"/>
    <w:rsid w:val="002D5B38"/>
    <w:rsid w:val="003413C9"/>
    <w:rsid w:val="00396BD5"/>
    <w:rsid w:val="003C05AE"/>
    <w:rsid w:val="004B6213"/>
    <w:rsid w:val="0056726C"/>
    <w:rsid w:val="00633F2D"/>
    <w:rsid w:val="006405DC"/>
    <w:rsid w:val="008135FE"/>
    <w:rsid w:val="00937937"/>
    <w:rsid w:val="00990142"/>
    <w:rsid w:val="009F4037"/>
    <w:rsid w:val="009F6CE8"/>
    <w:rsid w:val="00A159F3"/>
    <w:rsid w:val="00BA2777"/>
    <w:rsid w:val="00C61DEE"/>
    <w:rsid w:val="00CA6A41"/>
    <w:rsid w:val="00DD1E64"/>
    <w:rsid w:val="00E21968"/>
    <w:rsid w:val="00F16D6C"/>
    <w:rsid w:val="00F24785"/>
    <w:rsid w:val="00F6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359E"/>
  <w15:chartTrackingRefBased/>
  <w15:docId w15:val="{406DD985-890F-486A-BA65-07E8963C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Karine da Cunha Carreiro</dc:creator>
  <cp:keywords/>
  <dc:description/>
  <cp:lastModifiedBy>Hellen Karine da Cunha Carreiro</cp:lastModifiedBy>
  <cp:revision>2</cp:revision>
  <dcterms:created xsi:type="dcterms:W3CDTF">2024-06-06T20:58:00Z</dcterms:created>
  <dcterms:modified xsi:type="dcterms:W3CDTF">2024-06-06T20:58:00Z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2023-08-21T16:46:34Z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0cc20cef-aa1b-4ac6-b222-d11be719d09d</vt:lpwstr>
  </property>
  <property fmtid="{D5CDD505-2E9C-101B-9397-08002B2CF9AE}" pid="8" name="MSIP_Label_0559fe9b-6987-45ef-b918-e76911e153f0_ContentBits">
    <vt:lpwstr>0</vt:lpwstr>
  </property>
</Properties>
</file>