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Aplicação Fernando Rodrigues da Silveira – CAp-UERJ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27310</wp:posOffset>
            </wp:positionH>
            <wp:positionV relativeFrom="paragraph">
              <wp:posOffset>50800</wp:posOffset>
            </wp:positionV>
            <wp:extent cx="824865" cy="1022350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022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Disciplina: Língua Portuguesa                 Coordenador:  Lucas Matos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ano                                    Professoras: Adriana Gonçalves e Fernanda D'Olivo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Aluno(a):_______________________________N°:___Data__/__/____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APOSTILA 1: FATO, OPINIÃO E ARGUMENTO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08.661417322834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Leiam o texto "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necessidade de mudanças dos sistemas de inteligência no Brasil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08.6614173228347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 Almeida V. da Silva - 29/01/2024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08.6614173228347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revelação da utilização inadequada da Abin para mapear opositores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do governo Bolsonaro, com cerca de 30 mil pessoas monitoradas ilegalmente, sob o comando de Alexandre Ramagem e a gestão de militares, demonstra a fragilidade institucional brasileira no tema de sistemas de inteligência e autoritarismo. Sobretudo, suscita a questão de por que é possível essa interferência governamental e qual deveria ser o marco de regulamentação e proteção dos sistemas de inteligência. Para apontar possíveis respostas a essas perguntas precisamos recuperar o desenho institucional da Abin e dos sistemas de inteligência na sua perspectiva histórica e política.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sistemas de inteligência no Brasil foram, desde a sua criação, ferramentas importantes de controle político interno, com mapeamento dos denominados “inimigos públicos” (pobres, comunistas, subversivos e opositores de qualquer espécie), pessoas que de alguma forma ameaçavam 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status quo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Seu embrião, nos marcos de papel institucional e como política do governo central, data do final da década de 1920, durante o governo de Washington Luís, e teve um percurso de consolidação a partir do avanço da necessidade de controle social na ditadura do Estado Novo e, em especial, a partir de 1946, e após o processo de fundação da Escola Superior de Guerra (ESG), de natureza militar e influenciada pelos Estados Unidos, no contexto da Guerra Fria, com a introdução no Brasil da Doutrina da Segurança Nacional.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relação ao sistema de inteligência e informações das Forças Armadas, destaca-se, sobretudo, a sua alteração a partir do endurecimento na ditadura civil militar. Por idealização de Costa e Silva, os sistemas de informações passam a não apenas coletar dados e analisar informações, mas também participar diretamente da repressão. Além disso, também ampliaram seu poder, passando a responder apenas ao gabinete do ministro de sua respectiva Força. Sendo assim, em 1969, é criado o Centro de Informações do Exército (CIE) e, em 1970, já com Médici, são criados o Centro de Informações de Segurança da Aeronáutica (CISA) e o Centro de Informações da Marinha (Cenimar). Esses três órgãos contavam com a participação do Serviço Nacional de Informações (SNI), que foi criado logo após o golpe de 1964 pelo general Golbery e que unificava os sistemas.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o início do processo de redemocratização, já na década de 1980, os sistemas das Forças Armadas mudaram de nome, mas não deixaram de existir. Já o SNI passou por um longo processo, mesmo após a Constituição de 1988 até a criação da Abin. É apenas em 15 de março de 1990, no governo Collor, que é dissolvido, sendo substituído pelo Departamento de Inteligência da Secretaria de Assuntos Estratégicos (DI/SAE), ligada à Presidência da República. Essa nova alteração significa redução no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status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 serviço de inteligência e obrigatoriedade das secretarias regionais serem lideradas por um civil, dentre outras mudanças. E, Apenas em 1999, teremos a primeira Agência Civil de serviço de inteligência, com a criação da Abin, no governo FHC.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Ademais, em outubro de 2015, Dilma também promulgou a MP 969, de 2 de outubro de 2015, que propôs uma reforma ministerial e extinguiu o GSI, recriando a Casa Militar, mas sem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status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ministério, circunscrevendo as suas atribuições apenas à segurança da presidência e vice. A Casa Militar passa a se subordinar à Secretaria de Governo, assim como a Abin – que pela primeira vez na história fica submetida a um “ministério” civil. Fato curioso é que, no mesmo dia da posse interina de Temer na presidência, ele recria o GSI, que será então chefiado por Sérgio Etchegoyen, recuperando seu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status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ministério e subordinando novamente a Abin a ele e, portanto, aos militares.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é circunstancial que a aquisição da ferramenta de monitoramento First Mile tenha sido realizada durante a intervenção federal militar na segurança pública do Rio de Janeiro, em 2018, sob o comando do general Walter Braga Netto e durante a vigência de uma GLO (Garantia da Lei e da Ordem),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sem licitação e de forma ilegal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A gestão estatal de militares na segurança pública e na ordem interna é um fator fundamental para a militarização da política.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Essa breve e reduzida recomposição histórica demonstra as linhas centrais do problema atual da Abin. O aparato de inteligência teve uma continuidade com a estrutura herdada da ditadura, mesmo após a redemocratização. Essa estrutura é tanto do ponto de vista ideológico, na dimensão de um inimigo público interno a ser destruído; quanto estrutural e institucional.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Portanto, a importante operação da Polícia Federal, que aponta esse monitoramento ilegal, chega no cerne de um aparato que precisa ser revisto, juntamente com o GSI, e sobretudo, precisa passar por processos de gestão e democratização civis. Esse pode ser um ponto de chegada para a responsabilização de importantes comandantes militares que estiveram à frente do governo Bolsonaro (incluindo o próprio). É mais uma oportunidade que precisa ser utilizada para, efetivamente, iniciar um processo de desmonte de uma máquina autoritária e militarizada do Estado brasileiro.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Essa lógica de monitoramento e de violação dos direitos fundamentais, utilizada com a justificativa do combate ao crime organizado que pressupõe medidas excepcionais e extralegais, é um modus operandi da construção de um Estado policial. É evidente que essa prerrogativa de intervenção de militares na ordem interna está no centro da viabilidade desse tipo de atuação e representa a mesma lógica dos serviços de inteligência desde a sua criação no Brasil.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Num balanço recente do 8 de janeiro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apontamos o quanto a agenda de desmilitarização do Estado e democratização da segurança pública é essencial e permanece em disputa e com dificuldades concretas de avanço. Os riscos de não enfrentarmos essa agenda nesse momento importante de reconstrução nacional fica ainda mais evidente com os resultados dessa operação e como ela se relaciona também com os atentados e desdobramentos do 8 de janeiro.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ind w:left="-708.6614173228347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hbpvzx9mc23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40" w:lineRule="auto"/>
        <w:ind w:left="-708.6614173228347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b4wdjza3arga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REFERÊNCIAS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AQUINO, Rubim Santos Leão de.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Um tempo Para Não Esquecer (1964-1985).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Rio de Janeiro: Consequência, 2012.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BRASIL, Comissão Nacional da Verdade.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Relatório.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Volume I. Brasília: CNV, 2014.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BERNER, Vanessa (Coord.).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Relatório Final do Projeto de Pesquisa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justiça autoritária? o judiciário do Rio de Janeiro e a Ditadura Militar (1964-1988). Rio de Janeiro: 2015.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CARVALHO, José Murilo de.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Forças Armadas e Política no Brasil.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São Paulo: Todavia, 2019.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FIGUEIREDO, Lucas.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Ministério do Silêncio: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história do serviço secreto brasileiro de Washington Luís a Lula (1927 – 2005). Rio de Janeiro: Editora Record, 2005.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SILVA, Julia Almeida Vasconcelos da.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 Militarização da Política no Brasil Contemporâneo.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São Paulo: Editora Alameda, 2023.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ZAVERUCHA, Jorge.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Relações Civis-Militares: o legado autoritário da Constituição brasileira de 1988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in: Teles, Edson e Safatle (orgs). O Que Resta da Ditadura: a Exceção Brasileira. São Paulo: Boitempo,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-708.6614173228347" w:firstLine="708.6614173228347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(Adaptado de https://diplomatique.org.br/sistemas-de-inteligencia-no-brasil-abin-espionagem/)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08.6614173228347"/>
        <w:rPr>
          <w:rFonts w:ascii="Roboto Serif" w:cs="Roboto Serif" w:eastAsia="Roboto Serif" w:hAnsi="Roboto Serif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08.6614173228347"/>
        <w:rPr>
          <w:rFonts w:ascii="Calibri" w:cs="Calibri" w:eastAsia="Calibri" w:hAnsi="Calibri"/>
          <w:color w:val="212529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highlight w:val="white"/>
          <w:rtl w:val="0"/>
        </w:rPr>
        <w:t xml:space="preserve">Tarefa:</w:t>
      </w:r>
      <w:r w:rsidDel="00000000" w:rsidR="00000000" w:rsidRPr="00000000">
        <w:rPr>
          <w:rFonts w:ascii="Calibri" w:cs="Calibri" w:eastAsia="Calibri" w:hAnsi="Calibri"/>
          <w:color w:val="212529"/>
          <w:highlight w:val="white"/>
          <w:rtl w:val="0"/>
        </w:rPr>
        <w:t xml:space="preserve"> Após a leitura do texto, marque em cada parágrafo:</w:t>
      </w:r>
    </w:p>
    <w:p w:rsidR="00000000" w:rsidDel="00000000" w:rsidP="00000000" w:rsidRDefault="00000000" w:rsidRPr="00000000" w14:paraId="00000021">
      <w:pPr>
        <w:spacing w:line="276" w:lineRule="auto"/>
        <w:ind w:hanging="708.661417322834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os trechos nos quais predomina a apresentação de fatos;</w:t>
      </w:r>
    </w:p>
    <w:p w:rsidR="00000000" w:rsidDel="00000000" w:rsidP="00000000" w:rsidRDefault="00000000" w:rsidRPr="00000000" w14:paraId="00000022">
      <w:pPr>
        <w:spacing w:line="276" w:lineRule="auto"/>
        <w:ind w:hanging="708.661417322834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os trechos que apresentam, predominantemente, a opinião do autor;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08.6614173228347"/>
        <w:rPr>
          <w:rFonts w:ascii="Roboto Serif" w:cs="Roboto Serif" w:eastAsia="Roboto Serif" w:hAnsi="Roboto Serif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6.661417322834" w:type="dxa"/>
        <w:jc w:val="left"/>
        <w:tblInd w:w="-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6.661417322834"/>
        <w:tblGridChange w:id="0">
          <w:tblGrid>
            <w:gridCol w:w="10626.6614173228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Conceituação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Algo que pode ser verificado e apoiado em evidências. Ele pode ser compartilhado com a sua fonte ou sem ela.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Assim, as informações são IMPESSOAIS, OBJETIVAS, VEROSSÍMEIS e DENOTATIVAS.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Opinião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É baseada em uma crença ou ponto de vista. Não se baseia em evidências que podem ser checadas. Sendo assim, as informações, frequentemente, são GENÉRICAS, EXPLÍCITAS e SEM FUNDAMENTO.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distinguir, linguisticamente, fato de opinião, é possível observar algumas marcas/ aspectos linguísticos: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 comum, nos fragmentos majoritariamente compostos por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fatos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verificar o uso de verbos flexionados no presente (atemporal); a presença da 3ª pessoa do discurso (favorece a apresentação de dados) e o uso de sequências descritivas (apresentação de contextos e fontes).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Já em fragmentos majoritariamente compostos por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opiniões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verificar verbos flexionados no presente e no passado;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uso da 1ª pessoa do discurso (favorece a apresentação da perspectiva individual) e uso de palavras que expressam circunstância e que caracterizam pessoas, situações e objetos (advérbios e adjetivos, respectivamente).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Adaptado de FIORIN, J. L; SAVIOLI, F. P.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Para entender o texto.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17ª edição. São Paulo: Contexto, 2007; de GARCIA, O. M.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Comunicação em prosa moderna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27. ed. Rio de Janeiro: Ed. da FGV, 2010 e de KRAUSE, G. B. G.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Educação pelo argumento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Rio de Janeiro: Rocco, 2000. 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8.6614173228347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8.6614173228347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TAREFA 2: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Retome o texto  e verifique se há, além de fatos e opiniões, argumentos. Caso haja, marque no texto o fragmento.</w:t>
      </w:r>
    </w:p>
    <w:tbl>
      <w:tblPr>
        <w:tblStyle w:val="Table2"/>
        <w:tblW w:w="10626.661417322834" w:type="dxa"/>
        <w:jc w:val="left"/>
        <w:tblInd w:w="-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6.661417322834"/>
        <w:tblGridChange w:id="0">
          <w:tblGrid>
            <w:gridCol w:w="10626.6614173228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Argumento: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 um conjunto de afirmações logicamente organizadas e fundamentadas que juntas apresentam uma conclusão coerente. Assim, as informações são, frequentemente, CONTEXTUALIZADAS, IMPLÍCITAS, VEROSSÍMEIS E PAUTADA EM DADOS.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Observe o trecho a seguir: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Diante do apagão de dados, num governo que rejeita o Censo, as  vacinas e o pensamento lógico, os movimentos criaram um mapa da fome juntando informações de suas próprias redes. Com o apoio de entidades,  como Anistia Internacional, Instituto Ethos e Oxfam Brasil, e doações de empresas e pessoas físicas, a campanha já começou a alimentar parte das 222.895 famílias da lista elaborada. Por causa desse pessoal, dessas instituições e doadores, muitos brasileiros largados ao Deus dará pelo governo não morrerão de fome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Vejam que a apresentação dos fatos (apagão de dados, rejeição ao censo e ausência de vacinas) se transforma em argumento na medida em que esses fortalecem o ponto de vista defendido pelo autor ( o aumento da fome). 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.6614173228347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08.6614173228347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Exercício: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8.6614173228347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Leia o fragmento a seguir retirado do artigo de opinião intitulado “Vizinho indiscreto”, escrito por Eliane Brum, em 16/09/2013, para a Revista Época.</w:t>
      </w:r>
    </w:p>
    <w:p w:rsidR="00000000" w:rsidDel="00000000" w:rsidP="00000000" w:rsidRDefault="00000000" w:rsidRPr="00000000" w14:paraId="0000003A">
      <w:pPr>
        <w:pBdr>
          <w:top w:color="auto" w:space="15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line="240" w:lineRule="auto"/>
        <w:ind w:left="-708.661417322834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"Desde que, anos atrás, ouvi as primeiras notícias de uma nova tendência no mundo da fotografia, a de registrar a vida privada dos vizinhos, mudei meus hábitos dentro de casa. Passo bastante tempo entre paredes íntimas, porque trabalho em casa, e sempre gostei das cortinas abertas, a luz entrando, o máximo bem mínimo de amplitude numa cidade como São Paulo, com prédios, janelas e outros mundos dentro delas por todos os lados. Mas, com medo de uma lente indiscreta, passei a fechar as cortinas de forma que nenhum olhar desconhecido, ninguém que não tenha batido na minha porta pedindo licença para entrar, possa me alcançar. A possibilidade de me descobrir numa exposição de fotos ou num site da internet, mesmo que meu rosto não possa ser reconhecido, alterou a minha vida mesmo antes de se concretizar."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.6614173228347" w:right="0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Disponível em: https://epoca.globo.com/colunas-e-blogs/eliane-brum/noticia/2013/09/vizinho-bindiscretob.html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89.7244094488196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27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partir da leitura do artigo de opinião e do trecho acima, em duplas ou trios, pesquise informações sobre o tema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Privacidade do sujeito na atualidade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Em seguida,  redija um parágrafo em que apresentem opinião, e enumere, ao menos, uma dessas informações e argumente a partir dela.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27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277.204724409448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966.3779527559075" w:top="425.1968503937008" w:left="1275.5905511811022" w:right="716.8110236220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z-Cyrl-U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paragraph" w:styleId="Title">
    <w:name w:val="Title"/>
    <w:basedOn w:val="normal0"/>
    <w:next w:val="normal0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E0448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E0448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06B82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E47081"/>
    <w:pPr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Emphasis">
    <w:name w:val="Emphasis"/>
    <w:basedOn w:val="DefaultParagraphFont"/>
    <w:uiPriority w:val="20"/>
    <w:qFormat w:val="1"/>
    <w:rsid w:val="00D96A4E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88619C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0"/>
      <w:szCs w:val="20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iplomatique.org.br/8-de-janeiro-governo-lula-e-os-desafios-das-relacoes-com-os-militares/" TargetMode="External"/><Relationship Id="rId9" Type="http://schemas.openxmlformats.org/officeDocument/2006/relationships/hyperlink" Target="https://www.bbc.com/portuguese/articles/c3g32mz1dzdo.am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g1.globo.com/politica/noticia/2024/01/25/pf-faz-buscas-em-nova-operacao-contra-suposto-monitoramento-ilegal-na-abin.g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03KeldBr4/wi3lt5tKmoc8ctUA==">CgMxLjAyDmguaGJwdnp4OW1jMjM2Mg5oLmI0d2RqemEzYXJnYTgAciExZXU2ZXE2ZlZleGVMS1JIS1JyTkx2bExTRndFSHNCMDA=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2023-03-27T14:58:00Z</dcterms:created>
</cp:coreProperties>
</file>