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9B58" w14:textId="77777777" w:rsidR="00A233C3" w:rsidRDefault="00A233C3" w:rsidP="00CD5E93">
      <w:pPr>
        <w:spacing w:line="360" w:lineRule="auto"/>
        <w:rPr>
          <w:rFonts w:cstheme="minorHAnsi"/>
          <w:b/>
          <w:bCs/>
        </w:rPr>
      </w:pPr>
      <w:bookmarkStart w:id="0" w:name="_GoBack"/>
      <w:bookmarkEnd w:id="0"/>
    </w:p>
    <w:p w14:paraId="6621F0AE" w14:textId="6AD2AEDE" w:rsidR="006C0B52" w:rsidRDefault="009D38FF" w:rsidP="00FC6640">
      <w:pPr>
        <w:spacing w:line="360" w:lineRule="auto"/>
        <w:jc w:val="center"/>
        <w:rPr>
          <w:rFonts w:cstheme="minorHAnsi"/>
          <w:b/>
          <w:bCs/>
        </w:rPr>
      </w:pPr>
      <w:r w:rsidRPr="00F46339">
        <w:rPr>
          <w:rFonts w:cstheme="minorHAnsi"/>
          <w:b/>
          <w:bCs/>
        </w:rPr>
        <w:t>Qualidade de vida de idosos diabéticos entre as ondas da covid-19: estudo transversal</w:t>
      </w:r>
    </w:p>
    <w:p w14:paraId="722A2D7B" w14:textId="3F1B25F8" w:rsidR="00F46339" w:rsidRDefault="00EA5516" w:rsidP="00E35033">
      <w:pPr>
        <w:spacing w:line="360" w:lineRule="auto"/>
        <w:jc w:val="center"/>
        <w:rPr>
          <w:rFonts w:cstheme="minorHAnsi"/>
          <w:i/>
          <w:iCs/>
          <w:lang w:val="en-US"/>
        </w:rPr>
      </w:pPr>
      <w:r w:rsidRPr="00EA5516">
        <w:rPr>
          <w:rFonts w:cstheme="minorHAnsi"/>
          <w:i/>
          <w:iCs/>
          <w:lang w:val="en-US"/>
        </w:rPr>
        <w:t>Q</w:t>
      </w:r>
      <w:r w:rsidR="00F46339" w:rsidRPr="00F46339">
        <w:rPr>
          <w:rFonts w:cstheme="minorHAnsi"/>
          <w:i/>
          <w:iCs/>
          <w:lang w:val="en-US"/>
        </w:rPr>
        <w:t>uality of life of diabetic elderly between covid-19 waves: a cross-sectional study</w:t>
      </w:r>
    </w:p>
    <w:p w14:paraId="0BF5ABF6" w14:textId="77777777" w:rsidR="00FC6640" w:rsidRDefault="00FC6640" w:rsidP="000E49CC">
      <w:pPr>
        <w:jc w:val="center"/>
        <w:rPr>
          <w:rFonts w:cstheme="minorHAnsi"/>
          <w:i/>
          <w:iCs/>
        </w:rPr>
      </w:pPr>
    </w:p>
    <w:p w14:paraId="190628E8" w14:textId="224D5654" w:rsidR="000E49CC" w:rsidRPr="00F616CC" w:rsidRDefault="000E49CC" w:rsidP="000E49CC">
      <w:pPr>
        <w:jc w:val="center"/>
        <w:rPr>
          <w:rFonts w:cstheme="minorHAnsi"/>
          <w:b/>
          <w:vertAlign w:val="superscript"/>
        </w:rPr>
      </w:pPr>
      <w:r w:rsidRPr="00F616CC">
        <w:rPr>
          <w:rFonts w:cstheme="minorHAnsi"/>
          <w:b/>
        </w:rPr>
        <w:t xml:space="preserve">Fabianne de Jesus Dias de </w:t>
      </w:r>
      <w:proofErr w:type="spellStart"/>
      <w:r w:rsidRPr="00F616CC">
        <w:rPr>
          <w:rFonts w:cstheme="minorHAnsi"/>
          <w:b/>
        </w:rPr>
        <w:t>Sousa</w:t>
      </w:r>
      <w:r w:rsidRPr="00F616CC">
        <w:rPr>
          <w:rFonts w:cstheme="minorHAnsi"/>
          <w:b/>
          <w:vertAlign w:val="superscript"/>
        </w:rPr>
        <w:t>I</w:t>
      </w:r>
      <w:proofErr w:type="spellEnd"/>
    </w:p>
    <w:p w14:paraId="1C5C04DB" w14:textId="77777777" w:rsidR="000E49CC" w:rsidRPr="00F616CC" w:rsidRDefault="000E49CC" w:rsidP="000E49CC">
      <w:pPr>
        <w:jc w:val="center"/>
        <w:rPr>
          <w:rFonts w:cstheme="minorHAnsi"/>
          <w:highlight w:val="yellow"/>
          <w:vertAlign w:val="superscript"/>
        </w:rPr>
      </w:pPr>
      <w:r w:rsidRPr="00F616CC">
        <w:rPr>
          <w:rFonts w:cstheme="minorHAnsi"/>
          <w:vertAlign w:val="superscript"/>
        </w:rPr>
        <w:t>ORCID: 0000-0002-8151-3507</w:t>
      </w:r>
    </w:p>
    <w:p w14:paraId="08F4182E" w14:textId="77777777" w:rsidR="000E49CC" w:rsidRPr="00F616CC" w:rsidRDefault="000E49CC" w:rsidP="000E49CC">
      <w:pPr>
        <w:jc w:val="center"/>
        <w:rPr>
          <w:rFonts w:cstheme="minorHAnsi"/>
          <w:b/>
          <w:vertAlign w:val="superscript"/>
        </w:rPr>
      </w:pPr>
      <w:proofErr w:type="spellStart"/>
      <w:r w:rsidRPr="00F616CC">
        <w:rPr>
          <w:rFonts w:cstheme="minorHAnsi"/>
          <w:b/>
        </w:rPr>
        <w:t>Lucianne</w:t>
      </w:r>
      <w:proofErr w:type="spellEnd"/>
      <w:r w:rsidRPr="00F616CC">
        <w:rPr>
          <w:rFonts w:cstheme="minorHAnsi"/>
          <w:b/>
        </w:rPr>
        <w:t xml:space="preserve"> Do Socorro Nascimento De </w:t>
      </w:r>
      <w:proofErr w:type="spellStart"/>
      <w:r w:rsidRPr="00F616CC">
        <w:rPr>
          <w:rFonts w:cstheme="minorHAnsi"/>
          <w:b/>
        </w:rPr>
        <w:t>Araújo</w:t>
      </w:r>
      <w:r w:rsidRPr="00F616CC">
        <w:rPr>
          <w:rFonts w:cstheme="minorHAnsi"/>
          <w:b/>
          <w:vertAlign w:val="superscript"/>
        </w:rPr>
        <w:t>II</w:t>
      </w:r>
      <w:proofErr w:type="spellEnd"/>
    </w:p>
    <w:p w14:paraId="4856B692" w14:textId="77777777" w:rsidR="00FC6640" w:rsidRDefault="000E49CC" w:rsidP="00FC6640">
      <w:pPr>
        <w:jc w:val="center"/>
        <w:rPr>
          <w:rFonts w:cstheme="minorHAnsi"/>
          <w:b/>
        </w:rPr>
      </w:pPr>
      <w:r w:rsidRPr="00F616CC">
        <w:rPr>
          <w:vertAlign w:val="superscript"/>
        </w:rPr>
        <w:t>ORCID: 0000-0002-8197-6894</w:t>
      </w:r>
      <w:r w:rsidR="00FC6640" w:rsidRPr="00FC6640">
        <w:rPr>
          <w:rFonts w:cstheme="minorHAnsi"/>
          <w:b/>
        </w:rPr>
        <w:t xml:space="preserve"> </w:t>
      </w:r>
    </w:p>
    <w:p w14:paraId="41C60467" w14:textId="0B0E8D7D" w:rsidR="00FC6640" w:rsidRPr="00F616CC" w:rsidRDefault="00FC6640" w:rsidP="00FC6640">
      <w:pPr>
        <w:jc w:val="center"/>
        <w:rPr>
          <w:rFonts w:cstheme="minorHAnsi"/>
          <w:b/>
          <w:vertAlign w:val="superscript"/>
        </w:rPr>
      </w:pPr>
      <w:proofErr w:type="spellStart"/>
      <w:r w:rsidRPr="00F616CC">
        <w:rPr>
          <w:rFonts w:cstheme="minorHAnsi"/>
          <w:b/>
        </w:rPr>
        <w:t>Julielen</w:t>
      </w:r>
      <w:proofErr w:type="spellEnd"/>
      <w:r w:rsidRPr="00F616CC">
        <w:rPr>
          <w:rFonts w:cstheme="minorHAnsi"/>
          <w:b/>
        </w:rPr>
        <w:t xml:space="preserve"> Larissa Alexandrino</w:t>
      </w:r>
      <w:r>
        <w:rPr>
          <w:rFonts w:cstheme="minorHAnsi"/>
          <w:b/>
        </w:rPr>
        <w:t xml:space="preserve"> </w:t>
      </w:r>
      <w:proofErr w:type="spellStart"/>
      <w:r>
        <w:rPr>
          <w:rFonts w:cstheme="minorHAnsi"/>
          <w:b/>
        </w:rPr>
        <w:t>Moraes</w:t>
      </w:r>
      <w:r w:rsidRPr="00F616CC">
        <w:rPr>
          <w:rFonts w:cstheme="minorHAnsi"/>
          <w:b/>
          <w:vertAlign w:val="superscript"/>
        </w:rPr>
        <w:t>I</w:t>
      </w:r>
      <w:r>
        <w:rPr>
          <w:rFonts w:cstheme="minorHAnsi"/>
          <w:b/>
          <w:vertAlign w:val="superscript"/>
        </w:rPr>
        <w:t>II</w:t>
      </w:r>
      <w:proofErr w:type="spellEnd"/>
    </w:p>
    <w:p w14:paraId="17505F2D" w14:textId="41A6E7CA" w:rsidR="000E49CC" w:rsidRPr="00FC6640" w:rsidRDefault="00FC6640" w:rsidP="00FC6640">
      <w:pPr>
        <w:jc w:val="center"/>
        <w:rPr>
          <w:rFonts w:cstheme="minorHAnsi"/>
          <w:highlight w:val="yellow"/>
          <w:vertAlign w:val="superscript"/>
        </w:rPr>
      </w:pPr>
      <w:r w:rsidRPr="00F616CC">
        <w:rPr>
          <w:rFonts w:cstheme="minorHAnsi"/>
          <w:vertAlign w:val="superscript"/>
        </w:rPr>
        <w:t>ORCID: 0000-0003-3753-6645</w:t>
      </w:r>
    </w:p>
    <w:p w14:paraId="015FF940" w14:textId="77777777" w:rsidR="000E49CC" w:rsidRPr="00F616CC" w:rsidRDefault="000E49CC" w:rsidP="000E49CC">
      <w:pPr>
        <w:jc w:val="center"/>
        <w:rPr>
          <w:rFonts w:cstheme="minorHAnsi"/>
          <w:b/>
          <w:vertAlign w:val="superscript"/>
        </w:rPr>
      </w:pPr>
      <w:r w:rsidRPr="00F616CC">
        <w:rPr>
          <w:rFonts w:cstheme="minorHAnsi"/>
          <w:b/>
        </w:rPr>
        <w:t>Glenda</w:t>
      </w:r>
      <w:r w:rsidRPr="00F616CC">
        <w:rPr>
          <w:b/>
        </w:rPr>
        <w:t xml:space="preserve"> </w:t>
      </w:r>
      <w:r w:rsidRPr="00F616CC">
        <w:rPr>
          <w:rFonts w:cstheme="minorHAnsi"/>
          <w:b/>
        </w:rPr>
        <w:t xml:space="preserve">Roberta Oliveira </w:t>
      </w:r>
      <w:proofErr w:type="spellStart"/>
      <w:r w:rsidRPr="00F616CC">
        <w:rPr>
          <w:rFonts w:cstheme="minorHAnsi"/>
          <w:b/>
        </w:rPr>
        <w:t>Naiff</w:t>
      </w:r>
      <w:proofErr w:type="spellEnd"/>
      <w:r w:rsidRPr="00F616CC">
        <w:rPr>
          <w:rFonts w:cstheme="minorHAnsi"/>
          <w:b/>
        </w:rPr>
        <w:t xml:space="preserve"> </w:t>
      </w:r>
      <w:proofErr w:type="spellStart"/>
      <w:r w:rsidRPr="00F616CC">
        <w:rPr>
          <w:rFonts w:cstheme="minorHAnsi"/>
          <w:b/>
        </w:rPr>
        <w:t>Ferreira</w:t>
      </w:r>
      <w:r w:rsidRPr="00F616CC">
        <w:rPr>
          <w:rFonts w:cstheme="minorHAnsi"/>
          <w:b/>
          <w:vertAlign w:val="superscript"/>
        </w:rPr>
        <w:t>I</w:t>
      </w:r>
      <w:proofErr w:type="spellEnd"/>
    </w:p>
    <w:p w14:paraId="59E9ACB1" w14:textId="77777777" w:rsidR="000E49CC" w:rsidRPr="00F616CC" w:rsidRDefault="000E49CC" w:rsidP="000E49CC">
      <w:pPr>
        <w:jc w:val="center"/>
        <w:rPr>
          <w:rFonts w:cstheme="minorHAnsi"/>
          <w:vertAlign w:val="superscript"/>
        </w:rPr>
      </w:pPr>
      <w:r w:rsidRPr="00F616CC">
        <w:rPr>
          <w:vertAlign w:val="superscript"/>
        </w:rPr>
        <w:t>ORCID:</w:t>
      </w:r>
      <w:r w:rsidRPr="00F616CC">
        <w:t xml:space="preserve"> </w:t>
      </w:r>
      <w:r w:rsidRPr="00F616CC">
        <w:rPr>
          <w:vertAlign w:val="superscript"/>
        </w:rPr>
        <w:t>0000-0002-8206-4950</w:t>
      </w:r>
    </w:p>
    <w:p w14:paraId="7492F517" w14:textId="77777777" w:rsidR="000E49CC" w:rsidRDefault="000E49CC" w:rsidP="000E49CC">
      <w:pPr>
        <w:jc w:val="center"/>
        <w:rPr>
          <w:rFonts w:cstheme="minorHAnsi"/>
          <w:b/>
          <w:vertAlign w:val="superscript"/>
        </w:rPr>
      </w:pPr>
      <w:r w:rsidRPr="00F616CC">
        <w:rPr>
          <w:rFonts w:cstheme="minorHAnsi"/>
          <w:b/>
        </w:rPr>
        <w:t>Cintia</w:t>
      </w:r>
      <w:r w:rsidRPr="00F616CC">
        <w:rPr>
          <w:b/>
        </w:rPr>
        <w:t xml:space="preserve"> </w:t>
      </w:r>
      <w:proofErr w:type="spellStart"/>
      <w:r w:rsidRPr="00F616CC">
        <w:rPr>
          <w:rFonts w:cstheme="minorHAnsi"/>
          <w:b/>
        </w:rPr>
        <w:t>Yolette</w:t>
      </w:r>
      <w:proofErr w:type="spellEnd"/>
      <w:r w:rsidRPr="00F616CC">
        <w:rPr>
          <w:rFonts w:cstheme="minorHAnsi"/>
          <w:b/>
        </w:rPr>
        <w:t xml:space="preserve"> Urbano </w:t>
      </w:r>
      <w:proofErr w:type="spellStart"/>
      <w:r w:rsidRPr="00F616CC">
        <w:rPr>
          <w:rFonts w:cstheme="minorHAnsi"/>
          <w:b/>
        </w:rPr>
        <w:t>Pauxis</w:t>
      </w:r>
      <w:proofErr w:type="spellEnd"/>
      <w:r w:rsidRPr="00F616CC">
        <w:rPr>
          <w:rFonts w:cstheme="minorHAnsi"/>
          <w:b/>
        </w:rPr>
        <w:t xml:space="preserve"> </w:t>
      </w:r>
      <w:proofErr w:type="spellStart"/>
      <w:r w:rsidRPr="00F616CC">
        <w:rPr>
          <w:rFonts w:cstheme="minorHAnsi"/>
          <w:b/>
        </w:rPr>
        <w:t>Aben-Athar</w:t>
      </w:r>
      <w:r w:rsidRPr="00F616CC">
        <w:rPr>
          <w:rFonts w:cstheme="minorHAnsi"/>
          <w:b/>
          <w:vertAlign w:val="superscript"/>
        </w:rPr>
        <w:t>I</w:t>
      </w:r>
      <w:proofErr w:type="spellEnd"/>
    </w:p>
    <w:p w14:paraId="44D16326" w14:textId="77777777" w:rsidR="000E49CC" w:rsidRPr="00F616CC" w:rsidRDefault="000E49CC" w:rsidP="000E49CC">
      <w:pPr>
        <w:jc w:val="center"/>
        <w:rPr>
          <w:rFonts w:cstheme="minorHAnsi"/>
          <w:highlight w:val="yellow"/>
          <w:vertAlign w:val="superscript"/>
        </w:rPr>
      </w:pPr>
      <w:r w:rsidRPr="00F616CC">
        <w:rPr>
          <w:vertAlign w:val="superscript"/>
        </w:rPr>
        <w:t>ORCID:</w:t>
      </w:r>
      <w:r w:rsidRPr="000D2ADD">
        <w:t xml:space="preserve"> </w:t>
      </w:r>
      <w:r w:rsidRPr="00975C7C">
        <w:rPr>
          <w:vertAlign w:val="superscript"/>
        </w:rPr>
        <w:t>0000-0002-6951-3547</w:t>
      </w:r>
    </w:p>
    <w:p w14:paraId="2FD582F2" w14:textId="77777777" w:rsidR="000E49CC" w:rsidRPr="00F616CC" w:rsidRDefault="000E49CC" w:rsidP="000E49CC">
      <w:pPr>
        <w:jc w:val="center"/>
        <w:rPr>
          <w:rFonts w:cstheme="minorHAnsi"/>
          <w:b/>
          <w:vertAlign w:val="superscript"/>
        </w:rPr>
      </w:pPr>
      <w:r w:rsidRPr="00F616CC">
        <w:rPr>
          <w:rFonts w:cstheme="minorHAnsi"/>
          <w:b/>
        </w:rPr>
        <w:t xml:space="preserve">Sílvio Éder Dias da </w:t>
      </w:r>
      <w:proofErr w:type="spellStart"/>
      <w:r w:rsidRPr="00F616CC">
        <w:rPr>
          <w:rFonts w:cstheme="minorHAnsi"/>
          <w:b/>
        </w:rPr>
        <w:t>Silva</w:t>
      </w:r>
      <w:r w:rsidRPr="00F616CC">
        <w:rPr>
          <w:rFonts w:cstheme="minorHAnsi"/>
          <w:b/>
          <w:vertAlign w:val="superscript"/>
        </w:rPr>
        <w:t>I</w:t>
      </w:r>
      <w:proofErr w:type="spellEnd"/>
    </w:p>
    <w:p w14:paraId="2D0D4519" w14:textId="77777777" w:rsidR="000E49CC" w:rsidRPr="00F616CC" w:rsidRDefault="000E49CC" w:rsidP="000E49CC">
      <w:pPr>
        <w:jc w:val="center"/>
        <w:rPr>
          <w:vertAlign w:val="superscript"/>
        </w:rPr>
      </w:pPr>
      <w:r w:rsidRPr="00F616CC">
        <w:rPr>
          <w:vertAlign w:val="superscript"/>
        </w:rPr>
        <w:t>ORCID: 0000-0003-3848-0348</w:t>
      </w:r>
    </w:p>
    <w:p w14:paraId="712098FC" w14:textId="77777777" w:rsidR="000E49CC" w:rsidRPr="00F616CC" w:rsidRDefault="000E49CC" w:rsidP="000E49CC">
      <w:pPr>
        <w:jc w:val="center"/>
        <w:rPr>
          <w:rFonts w:cstheme="minorHAnsi"/>
          <w:b/>
          <w:vertAlign w:val="superscript"/>
        </w:rPr>
      </w:pPr>
      <w:r w:rsidRPr="00F616CC">
        <w:rPr>
          <w:rFonts w:cstheme="minorHAnsi"/>
          <w:b/>
        </w:rPr>
        <w:t>Aline</w:t>
      </w:r>
      <w:r w:rsidRPr="00F616CC">
        <w:rPr>
          <w:b/>
        </w:rPr>
        <w:t xml:space="preserve"> </w:t>
      </w:r>
      <w:r w:rsidRPr="00F616CC">
        <w:rPr>
          <w:rFonts w:cstheme="minorHAnsi"/>
          <w:b/>
        </w:rPr>
        <w:t xml:space="preserve">Maria Cruz </w:t>
      </w:r>
      <w:proofErr w:type="spellStart"/>
      <w:r w:rsidRPr="00F616CC">
        <w:rPr>
          <w:rFonts w:cstheme="minorHAnsi"/>
          <w:b/>
        </w:rPr>
        <w:t>Ramos</w:t>
      </w:r>
      <w:r w:rsidRPr="00F616CC">
        <w:rPr>
          <w:rFonts w:cstheme="minorHAnsi"/>
          <w:b/>
          <w:vertAlign w:val="superscript"/>
        </w:rPr>
        <w:t>I</w:t>
      </w:r>
      <w:proofErr w:type="spellEnd"/>
    </w:p>
    <w:p w14:paraId="0A99F1A3" w14:textId="77777777" w:rsidR="000E49CC" w:rsidRPr="00F616CC" w:rsidRDefault="000E49CC" w:rsidP="000E49CC">
      <w:pPr>
        <w:jc w:val="center"/>
        <w:rPr>
          <w:rFonts w:cstheme="minorHAnsi"/>
          <w:vertAlign w:val="superscript"/>
        </w:rPr>
      </w:pPr>
      <w:r w:rsidRPr="00F616CC">
        <w:rPr>
          <w:rFonts w:cstheme="minorHAnsi"/>
          <w:vertAlign w:val="superscript"/>
        </w:rPr>
        <w:t>ORCID: 0000-0001-8812-2923</w:t>
      </w:r>
    </w:p>
    <w:p w14:paraId="4ED7B7E1" w14:textId="77777777" w:rsidR="000E49CC" w:rsidRPr="00A973E5" w:rsidRDefault="000E49CC" w:rsidP="000E49CC">
      <w:pPr>
        <w:jc w:val="center"/>
        <w:rPr>
          <w:b/>
          <w:vertAlign w:val="superscript"/>
        </w:rPr>
      </w:pPr>
      <w:r w:rsidRPr="00F616CC">
        <w:rPr>
          <w:rFonts w:cstheme="minorHAnsi"/>
          <w:b/>
        </w:rPr>
        <w:t xml:space="preserve">Diego Pereira </w:t>
      </w:r>
      <w:proofErr w:type="spellStart"/>
      <w:r w:rsidRPr="00F616CC">
        <w:rPr>
          <w:rFonts w:cstheme="minorHAnsi"/>
          <w:b/>
        </w:rPr>
        <w:t>Rodrigues</w:t>
      </w:r>
      <w:r w:rsidRPr="00F616CC">
        <w:rPr>
          <w:rFonts w:cstheme="minorHAnsi"/>
          <w:b/>
          <w:vertAlign w:val="superscript"/>
        </w:rPr>
        <w:t>I</w:t>
      </w:r>
      <w:proofErr w:type="spellEnd"/>
    </w:p>
    <w:p w14:paraId="44B61F62" w14:textId="77777777" w:rsidR="000E49CC" w:rsidRPr="00A973E5" w:rsidRDefault="000E49CC" w:rsidP="000E49CC">
      <w:pPr>
        <w:jc w:val="center"/>
        <w:rPr>
          <w:vertAlign w:val="superscript"/>
        </w:rPr>
      </w:pPr>
      <w:r w:rsidRPr="00A973E5">
        <w:rPr>
          <w:vertAlign w:val="superscript"/>
        </w:rPr>
        <w:t>ORCID: 0000-0001-8383-7663</w:t>
      </w:r>
    </w:p>
    <w:p w14:paraId="7E3A0C77" w14:textId="31E122B8" w:rsidR="000D02D1" w:rsidRDefault="000D02D1" w:rsidP="00E35033">
      <w:pPr>
        <w:spacing w:line="360" w:lineRule="auto"/>
        <w:jc w:val="center"/>
        <w:rPr>
          <w:rFonts w:cstheme="minorHAnsi"/>
        </w:rPr>
      </w:pPr>
    </w:p>
    <w:p w14:paraId="35D60398" w14:textId="68D2E3C6" w:rsidR="000E49CC" w:rsidRPr="00F616CC" w:rsidRDefault="000E49CC" w:rsidP="000E49CC">
      <w:pPr>
        <w:spacing w:line="360" w:lineRule="auto"/>
        <w:rPr>
          <w:sz w:val="20"/>
          <w:szCs w:val="20"/>
        </w:rPr>
      </w:pPr>
      <w:r w:rsidRPr="00F616CC">
        <w:rPr>
          <w:sz w:val="20"/>
          <w:szCs w:val="20"/>
          <w:vertAlign w:val="superscript"/>
        </w:rPr>
        <w:t xml:space="preserve">I </w:t>
      </w:r>
      <w:r w:rsidR="00FC6640">
        <w:rPr>
          <w:sz w:val="20"/>
          <w:szCs w:val="20"/>
        </w:rPr>
        <w:t xml:space="preserve">Enfermeiro (a), Doutor(a), Docente de Enfermagem da </w:t>
      </w:r>
      <w:r w:rsidRPr="00F616CC">
        <w:rPr>
          <w:sz w:val="20"/>
          <w:szCs w:val="20"/>
        </w:rPr>
        <w:t>Universidade Federal do Pará. Belém, PA, Brasil.</w:t>
      </w:r>
    </w:p>
    <w:p w14:paraId="6E54A805" w14:textId="0DE4B165" w:rsidR="000E49CC" w:rsidRDefault="000E49CC" w:rsidP="000E49CC">
      <w:pPr>
        <w:spacing w:line="360" w:lineRule="auto"/>
        <w:rPr>
          <w:sz w:val="20"/>
          <w:szCs w:val="20"/>
        </w:rPr>
      </w:pPr>
      <w:r w:rsidRPr="00F616CC">
        <w:rPr>
          <w:sz w:val="20"/>
          <w:szCs w:val="20"/>
          <w:vertAlign w:val="superscript"/>
        </w:rPr>
        <w:t xml:space="preserve">II </w:t>
      </w:r>
      <w:r w:rsidR="00FC6640">
        <w:rPr>
          <w:sz w:val="20"/>
          <w:szCs w:val="20"/>
        </w:rPr>
        <w:t xml:space="preserve">Enfermeira, Mestranda do Programa de Pós-graduação em Enfermagem da Universidade Federal do Pará. </w:t>
      </w:r>
      <w:r w:rsidRPr="00F616CC">
        <w:rPr>
          <w:sz w:val="20"/>
          <w:szCs w:val="20"/>
        </w:rPr>
        <w:t>Secretaria de Saúde do Estado do Pará, Belém, PA, Brasil</w:t>
      </w:r>
      <w:r w:rsidR="00FC6640">
        <w:rPr>
          <w:sz w:val="20"/>
          <w:szCs w:val="20"/>
        </w:rPr>
        <w:t>.</w:t>
      </w:r>
    </w:p>
    <w:p w14:paraId="19762A83" w14:textId="0B342533" w:rsidR="00FC6640" w:rsidRPr="00FC6640" w:rsidRDefault="00FC6640" w:rsidP="000E49CC">
      <w:pPr>
        <w:spacing w:line="360" w:lineRule="auto"/>
        <w:rPr>
          <w:sz w:val="20"/>
          <w:szCs w:val="20"/>
        </w:rPr>
      </w:pPr>
      <w:r>
        <w:rPr>
          <w:sz w:val="20"/>
          <w:szCs w:val="20"/>
          <w:vertAlign w:val="superscript"/>
        </w:rPr>
        <w:t>III</w:t>
      </w:r>
      <w:r>
        <w:rPr>
          <w:sz w:val="20"/>
          <w:szCs w:val="20"/>
        </w:rPr>
        <w:t xml:space="preserve"> Graduanda do Curso de Enfermagem da Universidade Federal do Pará, Belém, PA, Brasil</w:t>
      </w:r>
    </w:p>
    <w:p w14:paraId="5A675831" w14:textId="77777777" w:rsidR="00FC6640" w:rsidRDefault="00FC6640" w:rsidP="000E49CC">
      <w:pPr>
        <w:spacing w:line="360" w:lineRule="auto"/>
        <w:jc w:val="both"/>
        <w:rPr>
          <w:rFonts w:cstheme="minorHAnsi"/>
        </w:rPr>
      </w:pPr>
    </w:p>
    <w:p w14:paraId="24FDC0B1" w14:textId="20A98483" w:rsidR="000E49CC" w:rsidRDefault="000E49CC" w:rsidP="000E49CC">
      <w:pPr>
        <w:spacing w:line="360" w:lineRule="auto"/>
        <w:jc w:val="both"/>
        <w:rPr>
          <w:rFonts w:cstheme="minorHAnsi"/>
        </w:rPr>
      </w:pPr>
      <w:r>
        <w:rPr>
          <w:rFonts w:cstheme="minorHAnsi"/>
        </w:rPr>
        <w:t>Autor correspondente: Fabianne de Jesus Dias de Sousa. End</w:t>
      </w:r>
      <w:r w:rsidR="00FC6640">
        <w:rPr>
          <w:rFonts w:cstheme="minorHAnsi"/>
        </w:rPr>
        <w:t>ereço</w:t>
      </w:r>
      <w:r>
        <w:rPr>
          <w:rFonts w:cstheme="minorHAnsi"/>
        </w:rPr>
        <w:t>: Rua Augusto Correa s/n. E-mail:fabiannesousa@hotmail.com</w:t>
      </w:r>
    </w:p>
    <w:p w14:paraId="13E68FAC" w14:textId="64CF4294" w:rsidR="00126667" w:rsidRPr="00E35033" w:rsidRDefault="00E35033" w:rsidP="000E49CC">
      <w:pPr>
        <w:spacing w:line="360" w:lineRule="auto"/>
        <w:rPr>
          <w:rFonts w:cstheme="minorHAnsi"/>
          <w:b/>
          <w:bCs/>
        </w:rPr>
      </w:pPr>
      <w:r w:rsidRPr="00E35033">
        <w:rPr>
          <w:rFonts w:cstheme="minorHAnsi"/>
          <w:b/>
          <w:bCs/>
        </w:rPr>
        <w:t>RESUMO</w:t>
      </w:r>
    </w:p>
    <w:p w14:paraId="20F06588" w14:textId="25CEFB3C" w:rsidR="00A9581A" w:rsidRPr="00CF682E" w:rsidRDefault="00DD0413" w:rsidP="000D02D1">
      <w:pPr>
        <w:pStyle w:val="NormalWeb"/>
        <w:spacing w:before="0" w:beforeAutospacing="0" w:after="0" w:afterAutospacing="0" w:line="360" w:lineRule="auto"/>
        <w:contextualSpacing/>
        <w:jc w:val="both"/>
        <w:rPr>
          <w:color w:val="000000" w:themeColor="text1"/>
        </w:rPr>
      </w:pPr>
      <w:r>
        <w:rPr>
          <w:b/>
          <w:bCs/>
        </w:rPr>
        <w:t>Objetivo</w:t>
      </w:r>
      <w:r w:rsidR="00126667" w:rsidRPr="00E35033">
        <w:rPr>
          <w:b/>
          <w:bCs/>
        </w:rPr>
        <w:t>:</w:t>
      </w:r>
      <w:r w:rsidR="00126667" w:rsidRPr="00E35033">
        <w:t xml:space="preserve"> </w:t>
      </w:r>
      <w:r w:rsidR="007E4585" w:rsidRPr="00CF682E">
        <w:rPr>
          <w:color w:val="000000" w:themeColor="text1"/>
        </w:rPr>
        <w:t>Comparar</w:t>
      </w:r>
      <w:r w:rsidR="002B4B58" w:rsidRPr="00CF682E">
        <w:rPr>
          <w:color w:val="000000" w:themeColor="text1"/>
        </w:rPr>
        <w:t xml:space="preserve"> </w:t>
      </w:r>
      <w:r w:rsidR="00126667" w:rsidRPr="00CF682E">
        <w:rPr>
          <w:color w:val="000000" w:themeColor="text1"/>
        </w:rPr>
        <w:t xml:space="preserve">a qualidade de vida </w:t>
      </w:r>
      <w:r w:rsidR="00BD48E9" w:rsidRPr="00CF682E">
        <w:rPr>
          <w:color w:val="000000" w:themeColor="text1"/>
        </w:rPr>
        <w:t>em</w:t>
      </w:r>
      <w:r w:rsidR="00126667" w:rsidRPr="00CF682E">
        <w:rPr>
          <w:color w:val="000000" w:themeColor="text1"/>
        </w:rPr>
        <w:t xml:space="preserve"> idosos </w:t>
      </w:r>
      <w:r w:rsidR="00CB315F" w:rsidRPr="00CF682E">
        <w:rPr>
          <w:color w:val="000000" w:themeColor="text1"/>
        </w:rPr>
        <w:t xml:space="preserve">diabéticos acompanhados </w:t>
      </w:r>
      <w:r w:rsidR="00D621EA" w:rsidRPr="00CF682E">
        <w:rPr>
          <w:color w:val="000000" w:themeColor="text1"/>
        </w:rPr>
        <w:t>em um</w:t>
      </w:r>
      <w:r w:rsidR="00CB315F" w:rsidRPr="00CF682E">
        <w:rPr>
          <w:color w:val="000000" w:themeColor="text1"/>
        </w:rPr>
        <w:t xml:space="preserve"> complexo hospitalar universitário entre</w:t>
      </w:r>
      <w:r w:rsidR="00D92B78" w:rsidRPr="00CF682E">
        <w:rPr>
          <w:color w:val="000000" w:themeColor="text1"/>
        </w:rPr>
        <w:t xml:space="preserve"> as</w:t>
      </w:r>
      <w:r w:rsidR="004B0C1E" w:rsidRPr="00CF682E">
        <w:rPr>
          <w:color w:val="000000" w:themeColor="text1"/>
        </w:rPr>
        <w:t xml:space="preserve"> </w:t>
      </w:r>
      <w:r w:rsidR="00CB315F" w:rsidRPr="00CF682E">
        <w:rPr>
          <w:color w:val="000000" w:themeColor="text1"/>
        </w:rPr>
        <w:t>2</w:t>
      </w:r>
      <w:r w:rsidR="004002D9" w:rsidRPr="00CF682E">
        <w:rPr>
          <w:color w:val="000000" w:themeColor="text1"/>
        </w:rPr>
        <w:t>ª</w:t>
      </w:r>
      <w:r w:rsidR="00CB315F" w:rsidRPr="00CF682E">
        <w:rPr>
          <w:color w:val="000000" w:themeColor="text1"/>
        </w:rPr>
        <w:t xml:space="preserve"> e 3</w:t>
      </w:r>
      <w:r w:rsidR="004002D9" w:rsidRPr="00CF682E">
        <w:rPr>
          <w:color w:val="000000" w:themeColor="text1"/>
        </w:rPr>
        <w:t>ª</w:t>
      </w:r>
      <w:r w:rsidR="00CB315F" w:rsidRPr="00CF682E">
        <w:rPr>
          <w:color w:val="000000" w:themeColor="text1"/>
        </w:rPr>
        <w:t xml:space="preserve"> ondas da COVID-19. </w:t>
      </w:r>
      <w:r w:rsidR="00CB315F" w:rsidRPr="00CF682E">
        <w:rPr>
          <w:b/>
          <w:bCs/>
          <w:color w:val="000000" w:themeColor="text1"/>
        </w:rPr>
        <w:t>M</w:t>
      </w:r>
      <w:r>
        <w:rPr>
          <w:b/>
          <w:bCs/>
          <w:color w:val="000000" w:themeColor="text1"/>
        </w:rPr>
        <w:t>étodos</w:t>
      </w:r>
      <w:r w:rsidR="00CB315F" w:rsidRPr="00CF682E">
        <w:rPr>
          <w:b/>
          <w:bCs/>
          <w:color w:val="000000" w:themeColor="text1"/>
        </w:rPr>
        <w:t>:</w:t>
      </w:r>
      <w:r w:rsidR="00CB315F" w:rsidRPr="00CF682E">
        <w:rPr>
          <w:color w:val="000000" w:themeColor="text1"/>
        </w:rPr>
        <w:t xml:space="preserve"> </w:t>
      </w:r>
      <w:r w:rsidR="00033497" w:rsidRPr="00CF682E">
        <w:rPr>
          <w:color w:val="000000" w:themeColor="text1"/>
        </w:rPr>
        <w:t>E</w:t>
      </w:r>
      <w:r w:rsidR="00CB315F" w:rsidRPr="00CF682E">
        <w:rPr>
          <w:color w:val="000000" w:themeColor="text1"/>
        </w:rPr>
        <w:t xml:space="preserve">studo </w:t>
      </w:r>
      <w:r w:rsidR="00EA5516" w:rsidRPr="00CF682E">
        <w:rPr>
          <w:color w:val="000000" w:themeColor="text1"/>
        </w:rPr>
        <w:t xml:space="preserve">epidemiológico, </w:t>
      </w:r>
      <w:r w:rsidR="00CB315F" w:rsidRPr="00CF682E">
        <w:rPr>
          <w:color w:val="000000" w:themeColor="text1"/>
        </w:rPr>
        <w:t>transversal</w:t>
      </w:r>
      <w:r w:rsidR="00EA5516" w:rsidRPr="00CF682E">
        <w:rPr>
          <w:color w:val="000000" w:themeColor="text1"/>
        </w:rPr>
        <w:t>, comparativo</w:t>
      </w:r>
      <w:r w:rsidR="00CB315F" w:rsidRPr="00CF682E">
        <w:rPr>
          <w:color w:val="000000" w:themeColor="text1"/>
        </w:rPr>
        <w:t xml:space="preserve"> e analítico com 54 idosos acompanhados no</w:t>
      </w:r>
      <w:r w:rsidR="004002D9" w:rsidRPr="00CF682E">
        <w:rPr>
          <w:color w:val="000000" w:themeColor="text1"/>
        </w:rPr>
        <w:t xml:space="preserve"> ambulatório de geriatria do </w:t>
      </w:r>
      <w:r w:rsidR="00CB315F" w:rsidRPr="00CF682E">
        <w:rPr>
          <w:color w:val="000000" w:themeColor="text1"/>
        </w:rPr>
        <w:t>hospital universitário</w:t>
      </w:r>
      <w:r w:rsidR="00D44FCF" w:rsidRPr="00CF682E">
        <w:rPr>
          <w:color w:val="000000" w:themeColor="text1"/>
        </w:rPr>
        <w:t xml:space="preserve"> de 2020 </w:t>
      </w:r>
      <w:r w:rsidR="00D621EA" w:rsidRPr="00CF682E">
        <w:rPr>
          <w:color w:val="000000" w:themeColor="text1"/>
        </w:rPr>
        <w:t>e</w:t>
      </w:r>
      <w:r w:rsidR="00D44FCF" w:rsidRPr="00CF682E">
        <w:rPr>
          <w:color w:val="000000" w:themeColor="text1"/>
        </w:rPr>
        <w:t xml:space="preserve"> 2022</w:t>
      </w:r>
      <w:r w:rsidR="00CB315F" w:rsidRPr="00CF682E">
        <w:rPr>
          <w:color w:val="000000" w:themeColor="text1"/>
        </w:rPr>
        <w:t>. Utilizaram-se três instrumentos: questionário sociodemográfico, condições clínicas e Diabetes</w:t>
      </w:r>
      <w:r w:rsidR="00033497" w:rsidRPr="00CF682E">
        <w:rPr>
          <w:color w:val="000000" w:themeColor="text1"/>
        </w:rPr>
        <w:t>-</w:t>
      </w:r>
      <w:r w:rsidR="00CB315F" w:rsidRPr="00CF682E">
        <w:rPr>
          <w:color w:val="000000" w:themeColor="text1"/>
        </w:rPr>
        <w:t xml:space="preserve">39 para mensurar </w:t>
      </w:r>
      <w:r w:rsidR="004B0C1E" w:rsidRPr="00CF682E">
        <w:rPr>
          <w:color w:val="000000" w:themeColor="text1"/>
        </w:rPr>
        <w:t>a</w:t>
      </w:r>
      <w:r w:rsidR="00CB315F" w:rsidRPr="00CF682E">
        <w:rPr>
          <w:color w:val="000000" w:themeColor="text1"/>
        </w:rPr>
        <w:t xml:space="preserve"> qualidade de vida. Fo</w:t>
      </w:r>
      <w:r w:rsidR="00DB090A" w:rsidRPr="00CF682E">
        <w:rPr>
          <w:color w:val="000000" w:themeColor="text1"/>
        </w:rPr>
        <w:t>i</w:t>
      </w:r>
      <w:r w:rsidR="00CB315F" w:rsidRPr="00CF682E">
        <w:rPr>
          <w:color w:val="000000" w:themeColor="text1"/>
        </w:rPr>
        <w:t xml:space="preserve"> empregado</w:t>
      </w:r>
      <w:r w:rsidR="004B0C1E" w:rsidRPr="00CF682E">
        <w:rPr>
          <w:color w:val="000000" w:themeColor="text1"/>
        </w:rPr>
        <w:t xml:space="preserve"> </w:t>
      </w:r>
      <w:r w:rsidR="00CB315F" w:rsidRPr="00CF682E">
        <w:rPr>
          <w:color w:val="000000" w:themeColor="text1"/>
        </w:rPr>
        <w:t xml:space="preserve">teste </w:t>
      </w:r>
      <w:proofErr w:type="spellStart"/>
      <w:r w:rsidR="00CB315F" w:rsidRPr="00CF682E">
        <w:rPr>
          <w:i/>
          <w:iCs/>
          <w:color w:val="000000" w:themeColor="text1"/>
        </w:rPr>
        <w:t>Kolmogorov-Smirnov</w:t>
      </w:r>
      <w:proofErr w:type="spellEnd"/>
      <w:r w:rsidR="005F0D96" w:rsidRPr="00CF682E">
        <w:rPr>
          <w:color w:val="000000" w:themeColor="text1"/>
        </w:rPr>
        <w:t xml:space="preserve"> </w:t>
      </w:r>
      <w:r w:rsidR="00DB090A" w:rsidRPr="00CF682E">
        <w:rPr>
          <w:color w:val="000000" w:themeColor="text1"/>
        </w:rPr>
        <w:t xml:space="preserve">com </w:t>
      </w:r>
      <w:r w:rsidR="005F0D96" w:rsidRPr="00CF682E">
        <w:rPr>
          <w:color w:val="000000" w:themeColor="text1"/>
        </w:rPr>
        <w:t xml:space="preserve">intervalo de </w:t>
      </w:r>
      <w:r w:rsidR="00DB090A" w:rsidRPr="00CF682E">
        <w:rPr>
          <w:color w:val="000000" w:themeColor="text1"/>
        </w:rPr>
        <w:t>confiança</w:t>
      </w:r>
      <w:r w:rsidR="005F0D96" w:rsidRPr="00CF682E">
        <w:rPr>
          <w:color w:val="000000" w:themeColor="text1"/>
        </w:rPr>
        <w:t xml:space="preserve"> </w:t>
      </w:r>
      <w:r w:rsidR="00DB090A" w:rsidRPr="00CF682E">
        <w:rPr>
          <w:color w:val="000000" w:themeColor="text1"/>
        </w:rPr>
        <w:t xml:space="preserve">de </w:t>
      </w:r>
      <w:r w:rsidR="005F0D96" w:rsidRPr="00CF682E">
        <w:rPr>
          <w:color w:val="000000" w:themeColor="text1"/>
        </w:rPr>
        <w:t>95%</w:t>
      </w:r>
      <w:r w:rsidR="000D02D1" w:rsidRPr="00CF682E">
        <w:rPr>
          <w:color w:val="000000" w:themeColor="text1"/>
        </w:rPr>
        <w:t xml:space="preserve"> para</w:t>
      </w:r>
      <w:r w:rsidR="004B0C1E" w:rsidRPr="00CF682E">
        <w:rPr>
          <w:color w:val="000000" w:themeColor="text1"/>
        </w:rPr>
        <w:t xml:space="preserve"> </w:t>
      </w:r>
      <w:r w:rsidR="000D02D1" w:rsidRPr="00CF682E">
        <w:rPr>
          <w:color w:val="000000" w:themeColor="text1"/>
        </w:rPr>
        <w:t>análise</w:t>
      </w:r>
      <w:r w:rsidR="00763979" w:rsidRPr="00CF682E">
        <w:rPr>
          <w:color w:val="000000" w:themeColor="text1"/>
        </w:rPr>
        <w:t xml:space="preserve">. </w:t>
      </w:r>
      <w:r w:rsidR="00763979" w:rsidRPr="00CF682E">
        <w:rPr>
          <w:b/>
          <w:bCs/>
          <w:color w:val="000000" w:themeColor="text1"/>
        </w:rPr>
        <w:t>R</w:t>
      </w:r>
      <w:r>
        <w:rPr>
          <w:b/>
          <w:bCs/>
          <w:color w:val="000000" w:themeColor="text1"/>
        </w:rPr>
        <w:t>esultados</w:t>
      </w:r>
      <w:r w:rsidR="00763979" w:rsidRPr="00CF682E">
        <w:rPr>
          <w:b/>
          <w:bCs/>
          <w:color w:val="000000" w:themeColor="text1"/>
        </w:rPr>
        <w:t>:</w:t>
      </w:r>
      <w:r w:rsidR="00763979" w:rsidRPr="00CF682E">
        <w:rPr>
          <w:color w:val="000000" w:themeColor="text1"/>
        </w:rPr>
        <w:t xml:space="preserve"> Observou-se </w:t>
      </w:r>
      <w:r w:rsidR="00B44648" w:rsidRPr="00CF682E">
        <w:rPr>
          <w:color w:val="000000" w:themeColor="text1"/>
        </w:rPr>
        <w:t xml:space="preserve">que </w:t>
      </w:r>
      <w:r w:rsidR="007A066F" w:rsidRPr="00CF682E">
        <w:rPr>
          <w:color w:val="000000" w:themeColor="text1"/>
        </w:rPr>
        <w:t>entre as 2ª e 3ª ondas da COVID-19, as dimensões “</w:t>
      </w:r>
      <w:r w:rsidR="00120915" w:rsidRPr="00CF682E">
        <w:rPr>
          <w:color w:val="000000" w:themeColor="text1"/>
        </w:rPr>
        <w:t xml:space="preserve">Sobrecarga </w:t>
      </w:r>
      <w:r w:rsidR="007A066F" w:rsidRPr="00CF682E">
        <w:rPr>
          <w:color w:val="000000" w:themeColor="text1"/>
        </w:rPr>
        <w:t>S</w:t>
      </w:r>
      <w:r w:rsidR="00120915" w:rsidRPr="00CF682E">
        <w:rPr>
          <w:color w:val="000000" w:themeColor="text1"/>
        </w:rPr>
        <w:t>ocial</w:t>
      </w:r>
      <w:r w:rsidR="007A066F" w:rsidRPr="00CF682E">
        <w:rPr>
          <w:color w:val="000000" w:themeColor="text1"/>
        </w:rPr>
        <w:t xml:space="preserve">” </w:t>
      </w:r>
      <w:r w:rsidR="00767142" w:rsidRPr="00CF682E">
        <w:rPr>
          <w:color w:val="000000" w:themeColor="text1"/>
        </w:rPr>
        <w:t>(p</w:t>
      </w:r>
      <w:r w:rsidR="00767142" w:rsidRPr="00CF682E">
        <w:rPr>
          <w:rFonts w:cstheme="minorHAnsi"/>
          <w:color w:val="000000" w:themeColor="text1"/>
        </w:rPr>
        <w:sym w:font="Symbol" w:char="F03C"/>
      </w:r>
      <w:r w:rsidR="00767142" w:rsidRPr="00CF682E">
        <w:rPr>
          <w:rFonts w:cstheme="minorHAnsi"/>
          <w:color w:val="000000" w:themeColor="text1"/>
        </w:rPr>
        <w:t>0,001)</w:t>
      </w:r>
      <w:r w:rsidR="00120915" w:rsidRPr="00CF682E">
        <w:rPr>
          <w:color w:val="000000" w:themeColor="text1"/>
        </w:rPr>
        <w:t xml:space="preserve"> e </w:t>
      </w:r>
      <w:r w:rsidR="007A066F" w:rsidRPr="00CF682E">
        <w:rPr>
          <w:color w:val="000000" w:themeColor="text1"/>
        </w:rPr>
        <w:t>“</w:t>
      </w:r>
      <w:r w:rsidR="00120915" w:rsidRPr="00CF682E">
        <w:rPr>
          <w:color w:val="000000" w:themeColor="text1"/>
        </w:rPr>
        <w:t xml:space="preserve">Funcionamento </w:t>
      </w:r>
      <w:r w:rsidR="007A066F" w:rsidRPr="00CF682E">
        <w:rPr>
          <w:color w:val="000000" w:themeColor="text1"/>
        </w:rPr>
        <w:t>S</w:t>
      </w:r>
      <w:r w:rsidR="00120915" w:rsidRPr="00CF682E">
        <w:rPr>
          <w:color w:val="000000" w:themeColor="text1"/>
        </w:rPr>
        <w:t>exual</w:t>
      </w:r>
      <w:r w:rsidR="007A066F" w:rsidRPr="00CF682E">
        <w:rPr>
          <w:color w:val="000000" w:themeColor="text1"/>
        </w:rPr>
        <w:t>”</w:t>
      </w:r>
      <w:r w:rsidR="00767142" w:rsidRPr="00CF682E">
        <w:rPr>
          <w:color w:val="000000" w:themeColor="text1"/>
        </w:rPr>
        <w:t xml:space="preserve"> (p</w:t>
      </w:r>
      <w:r w:rsidR="00767142" w:rsidRPr="00CF682E">
        <w:rPr>
          <w:rFonts w:cstheme="minorHAnsi"/>
          <w:color w:val="000000" w:themeColor="text1"/>
        </w:rPr>
        <w:sym w:font="Symbol" w:char="F03C"/>
      </w:r>
      <w:r w:rsidR="00767142" w:rsidRPr="00CF682E">
        <w:rPr>
          <w:rFonts w:cstheme="minorHAnsi"/>
          <w:color w:val="000000" w:themeColor="text1"/>
        </w:rPr>
        <w:t>0,001)</w:t>
      </w:r>
      <w:r w:rsidR="00120915" w:rsidRPr="00CF682E">
        <w:rPr>
          <w:color w:val="000000" w:themeColor="text1"/>
        </w:rPr>
        <w:t>”</w:t>
      </w:r>
      <w:r w:rsidR="00B44648" w:rsidRPr="00CF682E">
        <w:rPr>
          <w:color w:val="000000" w:themeColor="text1"/>
        </w:rPr>
        <w:t xml:space="preserve"> mantiveram-se com escores baixos</w:t>
      </w:r>
      <w:r w:rsidR="007A066F" w:rsidRPr="00CF682E">
        <w:rPr>
          <w:color w:val="000000" w:themeColor="text1"/>
        </w:rPr>
        <w:t xml:space="preserve"> comparados </w:t>
      </w:r>
      <w:r w:rsidR="00FB1193" w:rsidRPr="00CF682E">
        <w:rPr>
          <w:color w:val="000000" w:themeColor="text1"/>
        </w:rPr>
        <w:t>à</w:t>
      </w:r>
      <w:r w:rsidR="005F4EC4" w:rsidRPr="00CF682E">
        <w:rPr>
          <w:color w:val="000000" w:themeColor="text1"/>
        </w:rPr>
        <w:t xml:space="preserve">s dimensões </w:t>
      </w:r>
      <w:r w:rsidR="00B44648" w:rsidRPr="00CF682E">
        <w:rPr>
          <w:color w:val="000000" w:themeColor="text1"/>
        </w:rPr>
        <w:t>“Energia/mobilidade</w:t>
      </w:r>
      <w:r w:rsidR="007A066F" w:rsidRPr="00CF682E">
        <w:rPr>
          <w:color w:val="000000" w:themeColor="text1"/>
        </w:rPr>
        <w:t>”</w:t>
      </w:r>
      <w:r w:rsidR="00B44648" w:rsidRPr="00CF682E">
        <w:rPr>
          <w:color w:val="000000" w:themeColor="text1"/>
        </w:rPr>
        <w:t xml:space="preserve"> (p</w:t>
      </w:r>
      <w:r w:rsidR="00B44648" w:rsidRPr="00CF682E">
        <w:rPr>
          <w:rFonts w:cstheme="minorHAnsi"/>
          <w:color w:val="000000" w:themeColor="text1"/>
        </w:rPr>
        <w:sym w:font="Symbol" w:char="F03C"/>
      </w:r>
      <w:r w:rsidR="00B44648" w:rsidRPr="00CF682E">
        <w:rPr>
          <w:rFonts w:cstheme="minorHAnsi"/>
          <w:color w:val="000000" w:themeColor="text1"/>
        </w:rPr>
        <w:t>0,005)</w:t>
      </w:r>
      <w:r w:rsidR="00B44648" w:rsidRPr="00CF682E">
        <w:rPr>
          <w:color w:val="000000" w:themeColor="text1"/>
        </w:rPr>
        <w:t xml:space="preserve">, </w:t>
      </w:r>
      <w:r w:rsidR="007A066F" w:rsidRPr="00CF682E">
        <w:rPr>
          <w:color w:val="000000" w:themeColor="text1"/>
        </w:rPr>
        <w:t>“</w:t>
      </w:r>
      <w:r w:rsidR="00B44648" w:rsidRPr="00CF682E">
        <w:rPr>
          <w:color w:val="000000" w:themeColor="text1"/>
        </w:rPr>
        <w:t xml:space="preserve">Controle de </w:t>
      </w:r>
      <w:r w:rsidR="007A066F" w:rsidRPr="00CF682E">
        <w:rPr>
          <w:color w:val="000000" w:themeColor="text1"/>
        </w:rPr>
        <w:t>D</w:t>
      </w:r>
      <w:r w:rsidR="00B44648" w:rsidRPr="00CF682E">
        <w:rPr>
          <w:color w:val="000000" w:themeColor="text1"/>
        </w:rPr>
        <w:t>iabetes</w:t>
      </w:r>
      <w:r w:rsidR="007A066F" w:rsidRPr="00CF682E">
        <w:rPr>
          <w:color w:val="000000" w:themeColor="text1"/>
        </w:rPr>
        <w:t>”</w:t>
      </w:r>
      <w:r w:rsidR="00B44648" w:rsidRPr="00CF682E">
        <w:rPr>
          <w:color w:val="000000" w:themeColor="text1"/>
        </w:rPr>
        <w:t xml:space="preserve"> (p</w:t>
      </w:r>
      <w:r w:rsidR="00B44648" w:rsidRPr="00CF682E">
        <w:rPr>
          <w:rFonts w:cstheme="minorHAnsi"/>
          <w:color w:val="000000" w:themeColor="text1"/>
        </w:rPr>
        <w:sym w:font="Symbol" w:char="F03C"/>
      </w:r>
      <w:r w:rsidR="00B44648" w:rsidRPr="00CF682E">
        <w:rPr>
          <w:rFonts w:cstheme="minorHAnsi"/>
          <w:color w:val="000000" w:themeColor="text1"/>
        </w:rPr>
        <w:t>0,001)</w:t>
      </w:r>
      <w:r w:rsidR="00B44648" w:rsidRPr="00CF682E">
        <w:rPr>
          <w:color w:val="000000" w:themeColor="text1"/>
        </w:rPr>
        <w:t xml:space="preserve"> e </w:t>
      </w:r>
      <w:r w:rsidR="007A066F" w:rsidRPr="00CF682E">
        <w:rPr>
          <w:color w:val="000000" w:themeColor="text1"/>
        </w:rPr>
        <w:t>“</w:t>
      </w:r>
      <w:r w:rsidR="00B44648" w:rsidRPr="00CF682E">
        <w:rPr>
          <w:color w:val="000000" w:themeColor="text1"/>
        </w:rPr>
        <w:t>Ansiedade/Preocupação</w:t>
      </w:r>
      <w:r w:rsidR="007A066F" w:rsidRPr="00CF682E">
        <w:rPr>
          <w:color w:val="000000" w:themeColor="text1"/>
        </w:rPr>
        <w:t>”</w:t>
      </w:r>
      <w:r w:rsidR="00B44648" w:rsidRPr="00CF682E">
        <w:rPr>
          <w:color w:val="000000" w:themeColor="text1"/>
        </w:rPr>
        <w:t xml:space="preserve"> (p</w:t>
      </w:r>
      <w:r w:rsidR="00B44648" w:rsidRPr="00CF682E">
        <w:rPr>
          <w:rFonts w:cstheme="minorHAnsi"/>
          <w:color w:val="000000" w:themeColor="text1"/>
        </w:rPr>
        <w:sym w:font="Symbol" w:char="F03C"/>
      </w:r>
      <w:r w:rsidR="00B44648" w:rsidRPr="00CF682E">
        <w:rPr>
          <w:rFonts w:cstheme="minorHAnsi"/>
          <w:color w:val="000000" w:themeColor="text1"/>
        </w:rPr>
        <w:t>0,001)</w:t>
      </w:r>
      <w:r w:rsidR="00B44648" w:rsidRPr="00CF682E">
        <w:rPr>
          <w:color w:val="000000" w:themeColor="text1"/>
        </w:rPr>
        <w:t>”</w:t>
      </w:r>
      <w:r w:rsidR="007A066F" w:rsidRPr="00CF682E">
        <w:rPr>
          <w:color w:val="000000" w:themeColor="text1"/>
        </w:rPr>
        <w:t xml:space="preserve"> </w:t>
      </w:r>
      <w:r w:rsidR="00D621EA" w:rsidRPr="00CF682E">
        <w:rPr>
          <w:color w:val="000000" w:themeColor="text1"/>
        </w:rPr>
        <w:t>com</w:t>
      </w:r>
      <w:r w:rsidR="00120915" w:rsidRPr="00CF682E">
        <w:rPr>
          <w:color w:val="000000" w:themeColor="text1"/>
        </w:rPr>
        <w:t xml:space="preserve"> diferenças </w:t>
      </w:r>
      <w:r w:rsidR="007A066F" w:rsidRPr="00CF682E">
        <w:rPr>
          <w:color w:val="000000" w:themeColor="text1"/>
        </w:rPr>
        <w:t xml:space="preserve">estatísticas </w:t>
      </w:r>
      <w:r w:rsidR="00120915" w:rsidRPr="008A43E8">
        <w:t>significativ</w:t>
      </w:r>
      <w:r w:rsidR="00120915" w:rsidRPr="00E35033">
        <w:t>as</w:t>
      </w:r>
      <w:r w:rsidR="00EA0D15" w:rsidRPr="00120915">
        <w:rPr>
          <w:color w:val="70AD47" w:themeColor="accent6"/>
        </w:rPr>
        <w:t>.</w:t>
      </w:r>
      <w:r w:rsidR="00763979" w:rsidRPr="00120915">
        <w:rPr>
          <w:color w:val="70AD47" w:themeColor="accent6"/>
        </w:rPr>
        <w:t xml:space="preserve"> </w:t>
      </w:r>
      <w:r w:rsidR="00763979" w:rsidRPr="00E35033">
        <w:rPr>
          <w:b/>
          <w:bCs/>
        </w:rPr>
        <w:t>C</w:t>
      </w:r>
      <w:r>
        <w:rPr>
          <w:b/>
          <w:bCs/>
        </w:rPr>
        <w:t>onclusões</w:t>
      </w:r>
      <w:r w:rsidR="00763979" w:rsidRPr="00E35033">
        <w:rPr>
          <w:b/>
          <w:bCs/>
        </w:rPr>
        <w:t>:</w:t>
      </w:r>
      <w:r w:rsidR="00763979" w:rsidRPr="00E35033">
        <w:t xml:space="preserve"> </w:t>
      </w:r>
      <w:r w:rsidR="00F61765">
        <w:t>A</w:t>
      </w:r>
      <w:r w:rsidR="00763979" w:rsidRPr="00E35033">
        <w:t xml:space="preserve"> qualidade de vida de idosos diabéticos</w:t>
      </w:r>
      <w:r w:rsidR="00F61765" w:rsidRPr="00F61765">
        <w:t xml:space="preserve"> </w:t>
      </w:r>
      <w:r w:rsidR="005F4EC4">
        <w:t>na 2</w:t>
      </w:r>
      <w:r w:rsidR="005F4EC4" w:rsidRPr="00853721">
        <w:rPr>
          <w:rFonts w:cstheme="minorHAnsi"/>
        </w:rPr>
        <w:t>ª</w:t>
      </w:r>
      <w:r w:rsidR="005F4EC4">
        <w:t xml:space="preserve"> </w:t>
      </w:r>
      <w:r w:rsidR="005F4EC4" w:rsidRPr="00D92B78">
        <w:t>onda</w:t>
      </w:r>
      <w:r w:rsidR="005F4EC4" w:rsidRPr="00D92B78">
        <w:rPr>
          <w:color w:val="4472C4" w:themeColor="accent1"/>
        </w:rPr>
        <w:t xml:space="preserve"> </w:t>
      </w:r>
      <w:r w:rsidR="005F4EC4" w:rsidRPr="00CF682E">
        <w:rPr>
          <w:color w:val="000000" w:themeColor="text1"/>
        </w:rPr>
        <w:t>se mostrou</w:t>
      </w:r>
      <w:r w:rsidR="00F61765" w:rsidRPr="00CF682E">
        <w:rPr>
          <w:color w:val="000000" w:themeColor="text1"/>
        </w:rPr>
        <w:t xml:space="preserve"> extremamente afetada</w:t>
      </w:r>
      <w:r w:rsidR="005F4EC4" w:rsidRPr="00CF682E">
        <w:rPr>
          <w:color w:val="000000" w:themeColor="text1"/>
        </w:rPr>
        <w:t xml:space="preserve"> divergindo</w:t>
      </w:r>
      <w:r w:rsidR="00F61765" w:rsidRPr="00CF682E">
        <w:rPr>
          <w:color w:val="000000" w:themeColor="text1"/>
        </w:rPr>
        <w:t xml:space="preserve"> </w:t>
      </w:r>
      <w:r w:rsidR="005F4EC4" w:rsidRPr="00CF682E">
        <w:rPr>
          <w:color w:val="000000" w:themeColor="text1"/>
        </w:rPr>
        <w:t>d</w:t>
      </w:r>
      <w:r w:rsidR="00F61765" w:rsidRPr="00CF682E">
        <w:rPr>
          <w:color w:val="000000" w:themeColor="text1"/>
        </w:rPr>
        <w:t>a 3</w:t>
      </w:r>
      <w:r w:rsidR="00F61765" w:rsidRPr="00CF682E">
        <w:rPr>
          <w:rFonts w:cstheme="minorHAnsi"/>
          <w:color w:val="000000" w:themeColor="text1"/>
        </w:rPr>
        <w:t>ª</w:t>
      </w:r>
      <w:r w:rsidR="00F61765" w:rsidRPr="00CF682E">
        <w:rPr>
          <w:color w:val="000000" w:themeColor="text1"/>
        </w:rPr>
        <w:t xml:space="preserve"> onda</w:t>
      </w:r>
      <w:r w:rsidR="00AF7450" w:rsidRPr="00CF682E">
        <w:rPr>
          <w:color w:val="000000" w:themeColor="text1"/>
        </w:rPr>
        <w:t xml:space="preserve">. </w:t>
      </w:r>
      <w:r w:rsidR="009C404A" w:rsidRPr="00CF682E">
        <w:rPr>
          <w:color w:val="000000" w:themeColor="text1"/>
        </w:rPr>
        <w:t xml:space="preserve">Esses achados </w:t>
      </w:r>
      <w:r w:rsidR="009C404A" w:rsidRPr="00CF682E">
        <w:rPr>
          <w:color w:val="000000" w:themeColor="text1"/>
        </w:rPr>
        <w:lastRenderedPageBreak/>
        <w:t xml:space="preserve">contribuem para </w:t>
      </w:r>
      <w:r w:rsidR="005F4EC4" w:rsidRPr="00CF682E">
        <w:rPr>
          <w:color w:val="000000" w:themeColor="text1"/>
        </w:rPr>
        <w:t>que o planejamento de</w:t>
      </w:r>
      <w:r w:rsidR="009C404A" w:rsidRPr="00CF682E">
        <w:rPr>
          <w:color w:val="000000" w:themeColor="text1"/>
        </w:rPr>
        <w:t xml:space="preserve"> programas de sa</w:t>
      </w:r>
      <w:r w:rsidR="00D44FCF" w:rsidRPr="00CF682E">
        <w:rPr>
          <w:color w:val="000000" w:themeColor="text1"/>
        </w:rPr>
        <w:t>ú</w:t>
      </w:r>
      <w:r w:rsidR="009C404A" w:rsidRPr="00CF682E">
        <w:rPr>
          <w:color w:val="000000" w:themeColor="text1"/>
        </w:rPr>
        <w:t xml:space="preserve">de </w:t>
      </w:r>
      <w:r w:rsidR="005F0D96" w:rsidRPr="00CF682E">
        <w:rPr>
          <w:color w:val="000000" w:themeColor="text1"/>
        </w:rPr>
        <w:t>do idoso estejam preparados para tempos de pandemia.</w:t>
      </w:r>
    </w:p>
    <w:p w14:paraId="4FE6200B" w14:textId="0B740BF8" w:rsidR="00A9581A" w:rsidRPr="00CF682E" w:rsidRDefault="00E35033" w:rsidP="000D02D1">
      <w:pPr>
        <w:pStyle w:val="NormalWeb"/>
        <w:spacing w:before="0" w:beforeAutospacing="0" w:after="0" w:afterAutospacing="0" w:line="360" w:lineRule="auto"/>
        <w:contextualSpacing/>
        <w:jc w:val="both"/>
        <w:rPr>
          <w:rFonts w:cstheme="minorHAnsi"/>
          <w:color w:val="000000" w:themeColor="text1"/>
        </w:rPr>
      </w:pPr>
      <w:r w:rsidRPr="00CF682E">
        <w:rPr>
          <w:b/>
          <w:color w:val="000000" w:themeColor="text1"/>
        </w:rPr>
        <w:t>Descritores</w:t>
      </w:r>
      <w:r w:rsidRPr="00CF682E">
        <w:rPr>
          <w:color w:val="000000" w:themeColor="text1"/>
        </w:rPr>
        <w:t>:</w:t>
      </w:r>
      <w:r w:rsidR="00763979" w:rsidRPr="00CF682E">
        <w:rPr>
          <w:rFonts w:cstheme="minorHAnsi"/>
          <w:color w:val="000000" w:themeColor="text1"/>
        </w:rPr>
        <w:t xml:space="preserve"> </w:t>
      </w:r>
      <w:r w:rsidRPr="00CF682E">
        <w:rPr>
          <w:color w:val="000000" w:themeColor="text1"/>
        </w:rPr>
        <w:t>I</w:t>
      </w:r>
      <w:r w:rsidR="00763979" w:rsidRPr="00CF682E">
        <w:rPr>
          <w:color w:val="000000" w:themeColor="text1"/>
        </w:rPr>
        <w:t xml:space="preserve">doso; </w:t>
      </w:r>
      <w:r w:rsidR="00145D08" w:rsidRPr="00CF682E">
        <w:rPr>
          <w:color w:val="000000" w:themeColor="text1"/>
        </w:rPr>
        <w:t xml:space="preserve">Diabetes Mellitus; </w:t>
      </w:r>
      <w:r w:rsidRPr="00CF682E">
        <w:rPr>
          <w:color w:val="000000" w:themeColor="text1"/>
        </w:rPr>
        <w:t>Q</w:t>
      </w:r>
      <w:r w:rsidR="00763979" w:rsidRPr="00CF682E">
        <w:rPr>
          <w:color w:val="000000" w:themeColor="text1"/>
        </w:rPr>
        <w:t>ualidade</w:t>
      </w:r>
      <w:r w:rsidR="00763979" w:rsidRPr="00CF682E">
        <w:rPr>
          <w:rFonts w:cstheme="minorHAnsi"/>
          <w:color w:val="000000" w:themeColor="text1"/>
        </w:rPr>
        <w:t xml:space="preserve"> de </w:t>
      </w:r>
      <w:r w:rsidRPr="00CF682E">
        <w:rPr>
          <w:rFonts w:cstheme="minorHAnsi"/>
          <w:color w:val="000000" w:themeColor="text1"/>
        </w:rPr>
        <w:t>V</w:t>
      </w:r>
      <w:r w:rsidR="00763979" w:rsidRPr="00CF682E">
        <w:rPr>
          <w:rFonts w:cstheme="minorHAnsi"/>
          <w:color w:val="000000" w:themeColor="text1"/>
        </w:rPr>
        <w:t>ida; COVID-19</w:t>
      </w:r>
      <w:r w:rsidRPr="00CF682E">
        <w:rPr>
          <w:rFonts w:cstheme="minorHAnsi"/>
          <w:color w:val="000000" w:themeColor="text1"/>
        </w:rPr>
        <w:t xml:space="preserve">; </w:t>
      </w:r>
      <w:r w:rsidR="00DD0413">
        <w:rPr>
          <w:rFonts w:cstheme="minorHAnsi"/>
          <w:color w:val="000000" w:themeColor="text1"/>
        </w:rPr>
        <w:t>Envelhecimento</w:t>
      </w:r>
      <w:r w:rsidR="00BD73C5" w:rsidRPr="00CF682E">
        <w:rPr>
          <w:rFonts w:cstheme="minorHAnsi"/>
          <w:color w:val="000000" w:themeColor="text1"/>
        </w:rPr>
        <w:t>.</w:t>
      </w:r>
    </w:p>
    <w:p w14:paraId="55AE18E1" w14:textId="77777777" w:rsidR="000E49CC" w:rsidRPr="000E49CC" w:rsidRDefault="000E49CC" w:rsidP="00BD73C5">
      <w:pPr>
        <w:pStyle w:val="NormalWeb"/>
        <w:spacing w:before="0" w:beforeAutospacing="0" w:after="0" w:afterAutospacing="0" w:line="360" w:lineRule="auto"/>
        <w:contextualSpacing/>
        <w:jc w:val="both"/>
        <w:rPr>
          <w:rFonts w:cstheme="minorHAnsi"/>
          <w:b/>
          <w:bCs/>
          <w:color w:val="000000" w:themeColor="text1"/>
        </w:rPr>
      </w:pPr>
    </w:p>
    <w:p w14:paraId="70D9FC15" w14:textId="77777777" w:rsidR="000E49CC" w:rsidRPr="000E49CC" w:rsidRDefault="000E49CC" w:rsidP="000E49CC">
      <w:pPr>
        <w:pStyle w:val="NormalWeb"/>
        <w:spacing w:line="360" w:lineRule="auto"/>
        <w:contextualSpacing/>
        <w:jc w:val="both"/>
        <w:rPr>
          <w:rFonts w:cstheme="minorHAnsi"/>
          <w:b/>
          <w:bCs/>
          <w:color w:val="000000" w:themeColor="text1"/>
          <w:lang w:val="en-US"/>
        </w:rPr>
      </w:pPr>
      <w:r w:rsidRPr="000E49CC">
        <w:rPr>
          <w:rFonts w:cstheme="minorHAnsi"/>
          <w:b/>
          <w:bCs/>
          <w:color w:val="000000" w:themeColor="text1"/>
          <w:lang w:val="en-US"/>
        </w:rPr>
        <w:t>ABSTRACT</w:t>
      </w:r>
    </w:p>
    <w:p w14:paraId="021F51ED" w14:textId="57206DCC" w:rsidR="000E49CC" w:rsidRPr="000E49CC" w:rsidRDefault="000E49CC" w:rsidP="000E49CC">
      <w:pPr>
        <w:pStyle w:val="NormalWeb"/>
        <w:spacing w:before="0" w:beforeAutospacing="0" w:after="0" w:afterAutospacing="0" w:line="360" w:lineRule="auto"/>
        <w:contextualSpacing/>
        <w:jc w:val="both"/>
        <w:rPr>
          <w:rFonts w:cstheme="minorHAnsi"/>
          <w:color w:val="000000" w:themeColor="text1"/>
          <w:lang w:val="en-US"/>
        </w:rPr>
      </w:pPr>
      <w:r w:rsidRPr="000E49CC">
        <w:rPr>
          <w:rFonts w:cstheme="minorHAnsi"/>
          <w:b/>
          <w:bCs/>
          <w:color w:val="000000" w:themeColor="text1"/>
          <w:lang w:val="en-US"/>
        </w:rPr>
        <w:t>Objective:</w:t>
      </w:r>
      <w:r w:rsidRPr="000E49CC">
        <w:rPr>
          <w:rFonts w:cstheme="minorHAnsi"/>
          <w:color w:val="000000" w:themeColor="text1"/>
          <w:lang w:val="en-US"/>
        </w:rPr>
        <w:t xml:space="preserve"> To compare the quality of life in elderly diabetics followed up in a university hospital complex between the 2nd and 3rd waves of COVID-19. </w:t>
      </w:r>
      <w:r w:rsidRPr="000E49CC">
        <w:rPr>
          <w:rFonts w:cstheme="minorHAnsi"/>
          <w:b/>
          <w:bCs/>
          <w:color w:val="000000" w:themeColor="text1"/>
          <w:lang w:val="en-US"/>
        </w:rPr>
        <w:t>Methods:</w:t>
      </w:r>
      <w:r w:rsidRPr="000E49CC">
        <w:rPr>
          <w:rFonts w:cstheme="minorHAnsi"/>
          <w:color w:val="000000" w:themeColor="text1"/>
          <w:lang w:val="en-US"/>
        </w:rPr>
        <w:t xml:space="preserve"> Epidemiological, cross-sectional, comparative and analytical study with 54 elderly people followed up at the geriatrics outpatient clinic of the university hospital in 2020 and 2022. Three instruments were used: sociodemographic questionnaire, clinical conditions and Diabetes-39 to measure quality of life. </w:t>
      </w:r>
      <w:r w:rsidRPr="000E49CC">
        <w:rPr>
          <w:rFonts w:cstheme="minorHAnsi"/>
          <w:i/>
          <w:iCs/>
          <w:color w:val="000000" w:themeColor="text1"/>
          <w:lang w:val="en-US"/>
        </w:rPr>
        <w:t>Kolmogorov-Smirnov</w:t>
      </w:r>
      <w:r w:rsidRPr="000E49CC">
        <w:rPr>
          <w:rFonts w:cstheme="minorHAnsi"/>
          <w:color w:val="000000" w:themeColor="text1"/>
          <w:lang w:val="en-US"/>
        </w:rPr>
        <w:t xml:space="preserve"> test with 95% confidence interval was used for analysis. Results: It was observed that between the 2nd and 3rd waves of COVID-19, the dimensions “Social Overload” (p</w:t>
      </w:r>
      <w:r w:rsidRPr="00CF682E">
        <w:rPr>
          <w:rFonts w:cstheme="minorHAnsi"/>
          <w:color w:val="000000" w:themeColor="text1"/>
        </w:rPr>
        <w:sym w:font="Symbol" w:char="F03C"/>
      </w:r>
      <w:r w:rsidRPr="000E49CC">
        <w:rPr>
          <w:rFonts w:cstheme="minorHAnsi"/>
          <w:color w:val="000000" w:themeColor="text1"/>
          <w:lang w:val="en-US"/>
        </w:rPr>
        <w:t>0</w:t>
      </w:r>
      <w:r>
        <w:rPr>
          <w:rFonts w:cstheme="minorHAnsi"/>
          <w:color w:val="000000" w:themeColor="text1"/>
          <w:lang w:val="en-US"/>
        </w:rPr>
        <w:t>,</w:t>
      </w:r>
      <w:r w:rsidRPr="000E49CC">
        <w:rPr>
          <w:rFonts w:cstheme="minorHAnsi"/>
          <w:color w:val="000000" w:themeColor="text1"/>
          <w:lang w:val="en-US"/>
        </w:rPr>
        <w:t>001) and “Sexual Functioning” (p</w:t>
      </w:r>
      <w:r w:rsidRPr="00CF682E">
        <w:rPr>
          <w:rFonts w:cstheme="minorHAnsi"/>
          <w:color w:val="000000" w:themeColor="text1"/>
        </w:rPr>
        <w:sym w:font="Symbol" w:char="F03C"/>
      </w:r>
      <w:r w:rsidRPr="000E49CC">
        <w:rPr>
          <w:rFonts w:cstheme="minorHAnsi"/>
          <w:color w:val="000000" w:themeColor="text1"/>
          <w:lang w:val="en-US"/>
        </w:rPr>
        <w:t>0</w:t>
      </w:r>
      <w:r>
        <w:rPr>
          <w:rFonts w:cstheme="minorHAnsi"/>
          <w:color w:val="000000" w:themeColor="text1"/>
          <w:lang w:val="en-US"/>
        </w:rPr>
        <w:t>,</w:t>
      </w:r>
      <w:r w:rsidRPr="000E49CC">
        <w:rPr>
          <w:rFonts w:cstheme="minorHAnsi"/>
          <w:color w:val="000000" w:themeColor="text1"/>
          <w:lang w:val="en-US"/>
        </w:rPr>
        <w:t>001)” remained with low scores compared to the dimensions “Energy /mobility” (p</w:t>
      </w:r>
      <w:r w:rsidRPr="00CF682E">
        <w:rPr>
          <w:rFonts w:cstheme="minorHAnsi"/>
          <w:color w:val="000000" w:themeColor="text1"/>
        </w:rPr>
        <w:sym w:font="Symbol" w:char="F03C"/>
      </w:r>
      <w:r w:rsidRPr="000E49CC">
        <w:rPr>
          <w:rFonts w:cstheme="minorHAnsi"/>
          <w:color w:val="000000" w:themeColor="text1"/>
          <w:lang w:val="en-US"/>
        </w:rPr>
        <w:t>0.005), “Diabetes Control” (p</w:t>
      </w:r>
      <w:r w:rsidRPr="00CF682E">
        <w:rPr>
          <w:rFonts w:cstheme="minorHAnsi"/>
          <w:color w:val="000000" w:themeColor="text1"/>
        </w:rPr>
        <w:sym w:font="Symbol" w:char="F03C"/>
      </w:r>
      <w:r w:rsidRPr="000E49CC">
        <w:rPr>
          <w:rFonts w:cstheme="minorHAnsi"/>
          <w:color w:val="000000" w:themeColor="text1"/>
          <w:lang w:val="en-US"/>
        </w:rPr>
        <w:t>0</w:t>
      </w:r>
      <w:r>
        <w:rPr>
          <w:rFonts w:cstheme="minorHAnsi"/>
          <w:color w:val="000000" w:themeColor="text1"/>
          <w:lang w:val="en-US"/>
        </w:rPr>
        <w:t>,</w:t>
      </w:r>
      <w:r w:rsidRPr="000E49CC">
        <w:rPr>
          <w:rFonts w:cstheme="minorHAnsi"/>
          <w:color w:val="000000" w:themeColor="text1"/>
          <w:lang w:val="en-US"/>
        </w:rPr>
        <w:t>001) and “Anxiety/Worry” (p</w:t>
      </w:r>
      <w:r w:rsidRPr="00CF682E">
        <w:rPr>
          <w:rFonts w:cstheme="minorHAnsi"/>
          <w:color w:val="000000" w:themeColor="text1"/>
        </w:rPr>
        <w:sym w:font="Symbol" w:char="F03C"/>
      </w:r>
      <w:r w:rsidRPr="000E49CC">
        <w:rPr>
          <w:rFonts w:cstheme="minorHAnsi"/>
          <w:color w:val="000000" w:themeColor="text1"/>
          <w:lang w:val="en-US"/>
        </w:rPr>
        <w:t>0</w:t>
      </w:r>
      <w:r>
        <w:rPr>
          <w:rFonts w:cstheme="minorHAnsi"/>
          <w:color w:val="000000" w:themeColor="text1"/>
          <w:lang w:val="en-US"/>
        </w:rPr>
        <w:t>,</w:t>
      </w:r>
      <w:r w:rsidRPr="000E49CC">
        <w:rPr>
          <w:rFonts w:cstheme="minorHAnsi"/>
          <w:color w:val="000000" w:themeColor="text1"/>
          <w:lang w:val="en-US"/>
        </w:rPr>
        <w:t>001)” with statistically significant differences. Conclusions: The quality of life of elderly diabetics in the 2nd wave was extremely affected, diverging from the 3rd wave. These findings contribute to the planning of health programs for the elderly to be prepared for times of pandemic.</w:t>
      </w:r>
    </w:p>
    <w:p w14:paraId="6C982958" w14:textId="12FD49E1" w:rsidR="00BD73C5" w:rsidRPr="00CF682E" w:rsidRDefault="00BD73C5" w:rsidP="00BD73C5">
      <w:pPr>
        <w:pStyle w:val="NormalWeb"/>
        <w:spacing w:before="0" w:beforeAutospacing="0" w:after="0" w:afterAutospacing="0" w:line="360" w:lineRule="auto"/>
        <w:contextualSpacing/>
        <w:jc w:val="both"/>
        <w:rPr>
          <w:rFonts w:cstheme="minorHAnsi"/>
          <w:color w:val="000000" w:themeColor="text1"/>
          <w:lang w:val="en-US"/>
        </w:rPr>
      </w:pPr>
      <w:r w:rsidRPr="00CF682E">
        <w:rPr>
          <w:rFonts w:cstheme="minorHAnsi"/>
          <w:b/>
          <w:bCs/>
          <w:color w:val="000000" w:themeColor="text1"/>
          <w:lang w:val="en-US"/>
        </w:rPr>
        <w:t>Descriptors:</w:t>
      </w:r>
      <w:r w:rsidRPr="00CF682E">
        <w:rPr>
          <w:color w:val="000000" w:themeColor="text1"/>
          <w:lang w:val="en-US"/>
        </w:rPr>
        <w:t xml:space="preserve"> </w:t>
      </w:r>
      <w:r w:rsidRPr="00CF682E">
        <w:rPr>
          <w:rFonts w:cstheme="minorHAnsi"/>
          <w:color w:val="000000" w:themeColor="text1"/>
          <w:lang w:val="en-US"/>
        </w:rPr>
        <w:t xml:space="preserve">Aged; Diabetes Mellitus; Quality of Life; COVID-19; </w:t>
      </w:r>
      <w:r w:rsidR="00DD0413">
        <w:rPr>
          <w:rFonts w:cstheme="minorHAnsi"/>
          <w:color w:val="000000" w:themeColor="text1"/>
          <w:lang w:val="en-US"/>
        </w:rPr>
        <w:t>Aging</w:t>
      </w:r>
      <w:r w:rsidRPr="00CF682E">
        <w:rPr>
          <w:rFonts w:cstheme="minorHAnsi"/>
          <w:color w:val="000000" w:themeColor="text1"/>
          <w:lang w:val="en-US"/>
        </w:rPr>
        <w:t>.</w:t>
      </w:r>
    </w:p>
    <w:p w14:paraId="05B16596" w14:textId="77777777" w:rsidR="00A9581A" w:rsidRPr="00120915" w:rsidRDefault="00A9581A" w:rsidP="000D02D1">
      <w:pPr>
        <w:pStyle w:val="NormalWeb"/>
        <w:spacing w:before="0" w:beforeAutospacing="0" w:after="0" w:afterAutospacing="0" w:line="360" w:lineRule="auto"/>
        <w:contextualSpacing/>
        <w:jc w:val="both"/>
        <w:rPr>
          <w:rFonts w:cstheme="minorHAnsi"/>
          <w:b/>
          <w:bCs/>
        </w:rPr>
      </w:pPr>
    </w:p>
    <w:p w14:paraId="654725A3" w14:textId="7EDED357" w:rsidR="00BD73C5" w:rsidRDefault="00CB3838" w:rsidP="00BD73C5">
      <w:pPr>
        <w:pStyle w:val="NormalWeb"/>
        <w:spacing w:before="0" w:beforeAutospacing="0" w:after="0" w:afterAutospacing="0" w:line="360" w:lineRule="auto"/>
        <w:contextualSpacing/>
        <w:jc w:val="both"/>
        <w:rPr>
          <w:rFonts w:cstheme="minorHAnsi"/>
          <w:b/>
          <w:bCs/>
        </w:rPr>
      </w:pPr>
      <w:r w:rsidRPr="002F35FE">
        <w:rPr>
          <w:rFonts w:cstheme="minorHAnsi"/>
          <w:b/>
          <w:bCs/>
        </w:rPr>
        <w:t>INTRODUÇÃO</w:t>
      </w:r>
    </w:p>
    <w:p w14:paraId="4E884C2B" w14:textId="13BD11CF" w:rsidR="00F12045" w:rsidRDefault="004C603C" w:rsidP="00F12045">
      <w:pPr>
        <w:pStyle w:val="NormalWeb"/>
        <w:spacing w:before="0" w:beforeAutospacing="0" w:after="0" w:afterAutospacing="0" w:line="360" w:lineRule="auto"/>
        <w:ind w:firstLine="708"/>
        <w:contextualSpacing/>
        <w:jc w:val="both"/>
      </w:pPr>
      <w:r w:rsidRPr="00CF682E">
        <w:rPr>
          <w:rFonts w:cstheme="minorHAnsi"/>
          <w:color w:val="000000" w:themeColor="text1"/>
        </w:rPr>
        <w:t>Após os primeiros relatos de caso de uma síndrome respiratória aguda de etiologia desconhecida na cidad</w:t>
      </w:r>
      <w:r w:rsidR="00BD73C5" w:rsidRPr="00CF682E">
        <w:rPr>
          <w:rFonts w:cstheme="minorHAnsi"/>
          <w:color w:val="000000" w:themeColor="text1"/>
        </w:rPr>
        <w:t xml:space="preserve">e de Wuhan, província de </w:t>
      </w:r>
      <w:proofErr w:type="spellStart"/>
      <w:r w:rsidR="00BD73C5" w:rsidRPr="00CF682E">
        <w:rPr>
          <w:rFonts w:cstheme="minorHAnsi"/>
          <w:color w:val="000000" w:themeColor="text1"/>
        </w:rPr>
        <w:t>Hubei</w:t>
      </w:r>
      <w:proofErr w:type="spellEnd"/>
      <w:r w:rsidR="00BD73C5" w:rsidRPr="00CF682E">
        <w:rPr>
          <w:rFonts w:cstheme="minorHAnsi"/>
          <w:color w:val="000000" w:themeColor="text1"/>
        </w:rPr>
        <w:t>, em 31 de dezembro de 2019</w:t>
      </w:r>
      <w:r w:rsidRPr="00CF682E">
        <w:rPr>
          <w:rFonts w:cstheme="minorHAnsi"/>
          <w:color w:val="000000" w:themeColor="text1"/>
        </w:rPr>
        <w:t>, as autoridades chinesas identificaram um novo</w:t>
      </w:r>
      <w:r w:rsidR="00BD73C5" w:rsidRPr="00CF682E">
        <w:rPr>
          <w:rFonts w:cstheme="minorHAnsi"/>
          <w:color w:val="000000" w:themeColor="text1"/>
        </w:rPr>
        <w:t xml:space="preserve"> patógeno da família do</w:t>
      </w:r>
      <w:r w:rsidRPr="00CF682E">
        <w:rPr>
          <w:rFonts w:cstheme="minorHAnsi"/>
          <w:color w:val="000000" w:themeColor="text1"/>
        </w:rPr>
        <w:t xml:space="preserve"> coronavírus</w:t>
      </w:r>
      <w:r w:rsidR="00BD73C5" w:rsidRPr="00CF682E">
        <w:rPr>
          <w:rFonts w:cstheme="minorHAnsi"/>
          <w:color w:val="000000" w:themeColor="text1"/>
        </w:rPr>
        <w:t xml:space="preserve">, conhecido como SARS-CoV-2 </w:t>
      </w:r>
      <w:r w:rsidRPr="00CF682E">
        <w:rPr>
          <w:rFonts w:cstheme="minorHAnsi"/>
          <w:color w:val="000000" w:themeColor="text1"/>
        </w:rPr>
        <w:t>que causa a doença clínica denominada COVID-19</w:t>
      </w:r>
      <w:r w:rsidR="00D216CE" w:rsidRPr="00CF682E">
        <w:rPr>
          <w:rFonts w:cstheme="minorHAnsi"/>
          <w:color w:val="000000" w:themeColor="text1"/>
          <w:vertAlign w:val="superscript"/>
        </w:rPr>
        <w:t>(1)</w:t>
      </w:r>
      <w:r w:rsidRPr="00CF682E">
        <w:rPr>
          <w:rFonts w:cstheme="minorHAnsi"/>
          <w:color w:val="000000" w:themeColor="text1"/>
        </w:rPr>
        <w:t xml:space="preserve">. O surto se espalhou rapidamente, afetando significativamente todos os continentes, infectando </w:t>
      </w:r>
      <w:r w:rsidR="00D216CE" w:rsidRPr="00CF682E">
        <w:rPr>
          <w:rFonts w:cstheme="minorHAnsi"/>
          <w:color w:val="000000" w:themeColor="text1"/>
        </w:rPr>
        <w:t xml:space="preserve">milhões de pessoas </w:t>
      </w:r>
      <w:r w:rsidR="00494C30" w:rsidRPr="00CF682E">
        <w:rPr>
          <w:rFonts w:cstheme="minorHAnsi"/>
          <w:color w:val="000000" w:themeColor="text1"/>
        </w:rPr>
        <w:t>e provocando</w:t>
      </w:r>
      <w:r w:rsidRPr="00CF682E">
        <w:rPr>
          <w:rFonts w:cstheme="minorHAnsi"/>
          <w:color w:val="000000" w:themeColor="text1"/>
        </w:rPr>
        <w:t xml:space="preserve"> milhares de </w:t>
      </w:r>
      <w:proofErr w:type="gramStart"/>
      <w:r w:rsidRPr="00CF682E">
        <w:rPr>
          <w:rFonts w:cstheme="minorHAnsi"/>
          <w:color w:val="000000" w:themeColor="text1"/>
        </w:rPr>
        <w:t>mortes</w:t>
      </w:r>
      <w:r w:rsidR="002740F8" w:rsidRPr="00CF682E">
        <w:rPr>
          <w:rFonts w:cstheme="minorHAnsi"/>
          <w:color w:val="000000" w:themeColor="text1"/>
          <w:vertAlign w:val="superscript"/>
        </w:rPr>
        <w:t>(</w:t>
      </w:r>
      <w:proofErr w:type="gramEnd"/>
      <w:r w:rsidR="00D216CE" w:rsidRPr="00CF682E">
        <w:rPr>
          <w:rFonts w:cstheme="minorHAnsi"/>
          <w:color w:val="000000" w:themeColor="text1"/>
          <w:vertAlign w:val="superscript"/>
        </w:rPr>
        <w:t>2</w:t>
      </w:r>
      <w:r w:rsidR="002740F8" w:rsidRPr="00CF682E">
        <w:rPr>
          <w:rFonts w:cstheme="minorHAnsi"/>
          <w:color w:val="000000" w:themeColor="text1"/>
          <w:vertAlign w:val="superscript"/>
        </w:rPr>
        <w:t>)</w:t>
      </w:r>
      <w:r w:rsidR="00737049">
        <w:rPr>
          <w:rFonts w:cstheme="minorHAnsi"/>
          <w:color w:val="000000" w:themeColor="text1"/>
        </w:rPr>
        <w:t xml:space="preserve">, consequentemente, </w:t>
      </w:r>
      <w:r w:rsidR="00204718" w:rsidRPr="00CF682E">
        <w:rPr>
          <w:rFonts w:cstheme="minorHAnsi"/>
          <w:color w:val="000000" w:themeColor="text1"/>
        </w:rPr>
        <w:t>a Organização Mundial de Saúde</w:t>
      </w:r>
      <w:r w:rsidR="00CF682E">
        <w:rPr>
          <w:rFonts w:cstheme="minorHAnsi"/>
          <w:color w:val="000000" w:themeColor="text1"/>
        </w:rPr>
        <w:t xml:space="preserve"> (OMS)</w:t>
      </w:r>
      <w:r w:rsidR="00204718" w:rsidRPr="00CF682E">
        <w:rPr>
          <w:rFonts w:cstheme="minorHAnsi"/>
          <w:color w:val="000000" w:themeColor="text1"/>
        </w:rPr>
        <w:t xml:space="preserve"> decret</w:t>
      </w:r>
      <w:r w:rsidR="00737049">
        <w:rPr>
          <w:rFonts w:cstheme="minorHAnsi"/>
          <w:color w:val="000000" w:themeColor="text1"/>
        </w:rPr>
        <w:t>ou</w:t>
      </w:r>
      <w:r w:rsidR="00204718" w:rsidRPr="00CF682E">
        <w:rPr>
          <w:rFonts w:cstheme="minorHAnsi"/>
          <w:color w:val="000000" w:themeColor="text1"/>
        </w:rPr>
        <w:t xml:space="preserve"> em 11 de março de 2020 emergência pandêmica, pela vasta disseminação do vírus no âmbito mundial.</w:t>
      </w:r>
      <w:r w:rsidRPr="00CF682E">
        <w:rPr>
          <w:rFonts w:cstheme="minorHAnsi"/>
          <w:color w:val="000000" w:themeColor="text1"/>
        </w:rPr>
        <w:t xml:space="preserve"> A falta de tratamentos ou estratégias de prevenção eficazes contribuiu para o aumento do número </w:t>
      </w:r>
      <w:r w:rsidRPr="004C603C">
        <w:rPr>
          <w:rFonts w:cstheme="minorHAnsi"/>
        </w:rPr>
        <w:t xml:space="preserve">de casos, aumentando os gastos com cuidados de saúde com hospitalizações e terapias paliativas. </w:t>
      </w:r>
    </w:p>
    <w:p w14:paraId="1FB5EB3B" w14:textId="6E68D988" w:rsidR="00BD48E9" w:rsidRPr="00737049" w:rsidRDefault="00451E11" w:rsidP="008C31C1">
      <w:pPr>
        <w:pStyle w:val="NormalWeb"/>
        <w:spacing w:before="0" w:beforeAutospacing="0" w:after="0" w:afterAutospacing="0" w:line="360" w:lineRule="auto"/>
        <w:ind w:firstLine="708"/>
        <w:contextualSpacing/>
        <w:jc w:val="both"/>
        <w:rPr>
          <w:color w:val="000000" w:themeColor="text1"/>
        </w:rPr>
      </w:pPr>
      <w:r w:rsidRPr="00E35033">
        <w:t xml:space="preserve">O envelhecimento populacional é uma </w:t>
      </w:r>
      <w:r w:rsidRPr="00CF682E">
        <w:rPr>
          <w:color w:val="000000" w:themeColor="text1"/>
        </w:rPr>
        <w:t xml:space="preserve">realidade mundial que, acrescida aos novos </w:t>
      </w:r>
      <w:r w:rsidR="00375376" w:rsidRPr="00CF682E">
        <w:rPr>
          <w:color w:val="000000" w:themeColor="text1"/>
        </w:rPr>
        <w:t>hábitos</w:t>
      </w:r>
      <w:r w:rsidRPr="00CF682E">
        <w:rPr>
          <w:color w:val="000000" w:themeColor="text1"/>
        </w:rPr>
        <w:t xml:space="preserve"> e estilo de vida, como o sedentarismo e as </w:t>
      </w:r>
      <w:r w:rsidR="00375376" w:rsidRPr="00CF682E">
        <w:rPr>
          <w:color w:val="000000" w:themeColor="text1"/>
        </w:rPr>
        <w:t>mudanças</w:t>
      </w:r>
      <w:r w:rsidRPr="00CF682E">
        <w:rPr>
          <w:color w:val="000000" w:themeColor="text1"/>
        </w:rPr>
        <w:t xml:space="preserve"> no </w:t>
      </w:r>
      <w:r w:rsidR="00375376" w:rsidRPr="00CF682E">
        <w:rPr>
          <w:color w:val="000000" w:themeColor="text1"/>
        </w:rPr>
        <w:t>padrão</w:t>
      </w:r>
      <w:r w:rsidRPr="00CF682E">
        <w:rPr>
          <w:color w:val="000000" w:themeColor="text1"/>
        </w:rPr>
        <w:t xml:space="preserve"> nutricional, contribui para o aumento da </w:t>
      </w:r>
      <w:r w:rsidR="00375376" w:rsidRPr="00CF682E">
        <w:rPr>
          <w:color w:val="000000" w:themeColor="text1"/>
        </w:rPr>
        <w:t>incidência</w:t>
      </w:r>
      <w:r w:rsidRPr="00CF682E">
        <w:rPr>
          <w:color w:val="000000" w:themeColor="text1"/>
        </w:rPr>
        <w:t xml:space="preserve"> de doenças </w:t>
      </w:r>
      <w:r w:rsidR="00375376" w:rsidRPr="00CF682E">
        <w:rPr>
          <w:color w:val="000000" w:themeColor="text1"/>
        </w:rPr>
        <w:t>crônicas</w:t>
      </w:r>
      <w:r w:rsidRPr="00CF682E">
        <w:rPr>
          <w:color w:val="000000" w:themeColor="text1"/>
        </w:rPr>
        <w:t xml:space="preserve"> não </w:t>
      </w:r>
      <w:r w:rsidR="00375376" w:rsidRPr="00CF682E">
        <w:rPr>
          <w:color w:val="000000" w:themeColor="text1"/>
        </w:rPr>
        <w:t>transmissíveis</w:t>
      </w:r>
      <w:r w:rsidRPr="00CF682E">
        <w:rPr>
          <w:color w:val="000000" w:themeColor="text1"/>
        </w:rPr>
        <w:t xml:space="preserve"> (DCNT), como o diabetes </w:t>
      </w:r>
      <w:r w:rsidRPr="00CF682E">
        <w:rPr>
          <w:i/>
          <w:iCs/>
          <w:color w:val="000000" w:themeColor="text1"/>
        </w:rPr>
        <w:t xml:space="preserve">mellitus </w:t>
      </w:r>
      <w:r w:rsidRPr="00CF682E">
        <w:rPr>
          <w:color w:val="000000" w:themeColor="text1"/>
        </w:rPr>
        <w:t>(</w:t>
      </w:r>
      <w:proofErr w:type="gramStart"/>
      <w:r w:rsidRPr="00CF682E">
        <w:rPr>
          <w:color w:val="000000" w:themeColor="text1"/>
        </w:rPr>
        <w:t>DM)</w:t>
      </w:r>
      <w:r w:rsidR="002740F8" w:rsidRPr="00CF682E">
        <w:rPr>
          <w:color w:val="000000" w:themeColor="text1"/>
          <w:position w:val="6"/>
          <w:vertAlign w:val="superscript"/>
        </w:rPr>
        <w:t>(</w:t>
      </w:r>
      <w:proofErr w:type="gramEnd"/>
      <w:r w:rsidR="00D216CE" w:rsidRPr="00CF682E">
        <w:rPr>
          <w:color w:val="000000" w:themeColor="text1"/>
          <w:position w:val="6"/>
          <w:vertAlign w:val="superscript"/>
        </w:rPr>
        <w:t>3</w:t>
      </w:r>
      <w:r w:rsidR="002740F8" w:rsidRPr="00CF682E">
        <w:rPr>
          <w:color w:val="000000" w:themeColor="text1"/>
          <w:position w:val="6"/>
          <w:vertAlign w:val="superscript"/>
        </w:rPr>
        <w:t>)</w:t>
      </w:r>
      <w:r w:rsidR="00DD264F" w:rsidRPr="00CF682E">
        <w:rPr>
          <w:color w:val="000000" w:themeColor="text1"/>
          <w:position w:val="6"/>
        </w:rPr>
        <w:t xml:space="preserve">. </w:t>
      </w:r>
      <w:r w:rsidR="00AC5E5F" w:rsidRPr="00CF682E">
        <w:rPr>
          <w:color w:val="000000" w:themeColor="text1"/>
        </w:rPr>
        <w:t>De acordo com os dados d</w:t>
      </w:r>
      <w:r w:rsidRPr="00CF682E">
        <w:rPr>
          <w:color w:val="000000" w:themeColor="text1"/>
        </w:rPr>
        <w:t>a Sociedade Brasileira de Diabetes (SBD), existiam mais</w:t>
      </w:r>
      <w:r w:rsidR="002B4B58" w:rsidRPr="00CF682E">
        <w:rPr>
          <w:color w:val="000000" w:themeColor="text1"/>
        </w:rPr>
        <w:t xml:space="preserve"> </w:t>
      </w:r>
      <w:r w:rsidRPr="00CF682E">
        <w:rPr>
          <w:color w:val="000000" w:themeColor="text1"/>
        </w:rPr>
        <w:t xml:space="preserve">de 14 milhões de portadores da doença em 2015 no </w:t>
      </w:r>
      <w:proofErr w:type="gramStart"/>
      <w:r w:rsidRPr="00CF682E">
        <w:rPr>
          <w:color w:val="000000" w:themeColor="text1"/>
        </w:rPr>
        <w:t>Brasil</w:t>
      </w:r>
      <w:r w:rsidR="002740F8" w:rsidRPr="00CF682E">
        <w:rPr>
          <w:color w:val="000000" w:themeColor="text1"/>
          <w:position w:val="6"/>
          <w:vertAlign w:val="superscript"/>
        </w:rPr>
        <w:t>(</w:t>
      </w:r>
      <w:proofErr w:type="gramEnd"/>
      <w:r w:rsidR="00651774" w:rsidRPr="00CF682E">
        <w:rPr>
          <w:color w:val="000000" w:themeColor="text1"/>
          <w:position w:val="6"/>
          <w:vertAlign w:val="superscript"/>
        </w:rPr>
        <w:t>4</w:t>
      </w:r>
      <w:r w:rsidR="002740F8" w:rsidRPr="00CF682E">
        <w:rPr>
          <w:color w:val="000000" w:themeColor="text1"/>
          <w:position w:val="6"/>
          <w:vertAlign w:val="superscript"/>
        </w:rPr>
        <w:t>)</w:t>
      </w:r>
      <w:r w:rsidR="00181C9F" w:rsidRPr="00CF682E">
        <w:rPr>
          <w:color w:val="000000" w:themeColor="text1"/>
        </w:rPr>
        <w:t>.</w:t>
      </w:r>
      <w:r w:rsidR="00F12045" w:rsidRPr="00CF682E">
        <w:rPr>
          <w:color w:val="000000" w:themeColor="text1"/>
        </w:rPr>
        <w:t xml:space="preserve"> </w:t>
      </w:r>
      <w:r w:rsidR="00181C9F" w:rsidRPr="00CF682E">
        <w:rPr>
          <w:color w:val="000000" w:themeColor="text1"/>
        </w:rPr>
        <w:t>R</w:t>
      </w:r>
      <w:r w:rsidR="00FD40C1" w:rsidRPr="00CF682E">
        <w:rPr>
          <w:color w:val="000000" w:themeColor="text1"/>
        </w:rPr>
        <w:t>essalta</w:t>
      </w:r>
      <w:r w:rsidR="00972445" w:rsidRPr="00CF682E">
        <w:rPr>
          <w:color w:val="000000" w:themeColor="text1"/>
        </w:rPr>
        <w:t xml:space="preserve"> que </w:t>
      </w:r>
      <w:r w:rsidR="00972445">
        <w:t xml:space="preserve">o </w:t>
      </w:r>
      <w:r w:rsidR="00AC5E5F" w:rsidRPr="00E35033">
        <w:t xml:space="preserve">DM é uma das doenças crônicas com complicações </w:t>
      </w:r>
      <w:proofErr w:type="spellStart"/>
      <w:r w:rsidR="00AC5E5F" w:rsidRPr="00E35033">
        <w:t>multissistêmicas</w:t>
      </w:r>
      <w:proofErr w:type="spellEnd"/>
      <w:r w:rsidR="00AC5E5F" w:rsidRPr="00E35033">
        <w:t xml:space="preserve"> devastadoras e estima-se que tenha infligido 463 milhões de pessoas </w:t>
      </w:r>
      <w:r w:rsidR="00AC5E5F" w:rsidRPr="00E35033">
        <w:lastRenderedPageBreak/>
        <w:t xml:space="preserve">em </w:t>
      </w:r>
      <w:r w:rsidR="00AC5E5F" w:rsidRPr="00DD264F">
        <w:t>2019</w:t>
      </w:r>
      <w:r w:rsidR="00F12045" w:rsidRPr="00F12045">
        <w:rPr>
          <w:rFonts w:ascii="Verdana" w:hAnsi="Verdana"/>
        </w:rPr>
        <w:t xml:space="preserve"> </w:t>
      </w:r>
      <w:r w:rsidR="00F12045" w:rsidRPr="00737049">
        <w:rPr>
          <w:color w:val="000000" w:themeColor="text1"/>
        </w:rPr>
        <w:t>com tendência</w:t>
      </w:r>
      <w:r w:rsidR="00F12045" w:rsidRPr="00737049">
        <w:rPr>
          <w:rFonts w:ascii="Verdana" w:hAnsi="Verdana"/>
          <w:color w:val="000000" w:themeColor="text1"/>
        </w:rPr>
        <w:t xml:space="preserve"> </w:t>
      </w:r>
      <w:r w:rsidR="00F12045" w:rsidRPr="00737049">
        <w:rPr>
          <w:color w:val="000000" w:themeColor="text1"/>
        </w:rPr>
        <w:t>de alcançar 578 milhões em 2030.</w:t>
      </w:r>
      <w:r w:rsidR="00F12045" w:rsidRPr="00737049">
        <w:rPr>
          <w:rFonts w:ascii="Verdana" w:hAnsi="Verdana"/>
          <w:color w:val="000000" w:themeColor="text1"/>
        </w:rPr>
        <w:t xml:space="preserve"> </w:t>
      </w:r>
      <w:r w:rsidR="00F12045" w:rsidRPr="00737049">
        <w:rPr>
          <w:color w:val="000000" w:themeColor="text1"/>
        </w:rPr>
        <w:t>Estima-se que 80% das pessoas com DM vivam em países de baixa e média renda e,</w:t>
      </w:r>
      <w:r w:rsidR="00F12045" w:rsidRPr="00737049">
        <w:rPr>
          <w:rFonts w:ascii="Verdana" w:hAnsi="Verdana"/>
          <w:color w:val="000000" w:themeColor="text1"/>
        </w:rPr>
        <w:t xml:space="preserve"> </w:t>
      </w:r>
      <w:r w:rsidR="00F12045" w:rsidRPr="00737049">
        <w:rPr>
          <w:color w:val="000000" w:themeColor="text1"/>
        </w:rPr>
        <w:t>o Brasil é um dos exemplos mais importantes e alarmante,</w:t>
      </w:r>
      <w:r w:rsidR="00F12045" w:rsidRPr="00737049">
        <w:rPr>
          <w:rFonts w:ascii="Verdana" w:hAnsi="Verdana"/>
          <w:color w:val="000000" w:themeColor="text1"/>
        </w:rPr>
        <w:t xml:space="preserve"> </w:t>
      </w:r>
      <w:r w:rsidR="00F12045" w:rsidRPr="00737049">
        <w:rPr>
          <w:color w:val="000000" w:themeColor="text1"/>
        </w:rPr>
        <w:t xml:space="preserve">sendo o quarto </w:t>
      </w:r>
      <w:r w:rsidR="008C31C1" w:rsidRPr="00737049">
        <w:rPr>
          <w:color w:val="000000" w:themeColor="text1"/>
        </w:rPr>
        <w:t>país</w:t>
      </w:r>
      <w:r w:rsidR="00F12045" w:rsidRPr="00737049">
        <w:rPr>
          <w:color w:val="000000" w:themeColor="text1"/>
        </w:rPr>
        <w:t xml:space="preserve"> no mundo com o maior </w:t>
      </w:r>
      <w:r w:rsidR="008C31C1" w:rsidRPr="00737049">
        <w:rPr>
          <w:color w:val="000000" w:themeColor="text1"/>
        </w:rPr>
        <w:t>número</w:t>
      </w:r>
      <w:r w:rsidR="00F12045" w:rsidRPr="00737049">
        <w:rPr>
          <w:color w:val="000000" w:themeColor="text1"/>
        </w:rPr>
        <w:t xml:space="preserve"> de pessoas com diabetes.</w:t>
      </w:r>
      <w:r w:rsidR="00F12045" w:rsidRPr="00737049">
        <w:rPr>
          <w:rFonts w:ascii="Verdana" w:hAnsi="Verdana"/>
          <w:color w:val="000000" w:themeColor="text1"/>
        </w:rPr>
        <w:t xml:space="preserve"> </w:t>
      </w:r>
      <w:r w:rsidR="00F12045" w:rsidRPr="00737049">
        <w:rPr>
          <w:color w:val="000000" w:themeColor="text1"/>
        </w:rPr>
        <w:t xml:space="preserve">Em 2019, estimou-se que haveria 16,8 milhões de </w:t>
      </w:r>
      <w:r w:rsidR="008C31C1" w:rsidRPr="00737049">
        <w:rPr>
          <w:color w:val="000000" w:themeColor="text1"/>
        </w:rPr>
        <w:t>brasileiros diabéticos</w:t>
      </w:r>
      <w:r w:rsidR="00F12045" w:rsidRPr="00737049">
        <w:rPr>
          <w:color w:val="000000" w:themeColor="text1"/>
        </w:rPr>
        <w:t xml:space="preserve">, </w:t>
      </w:r>
      <w:r w:rsidR="008C31C1" w:rsidRPr="00737049">
        <w:rPr>
          <w:color w:val="000000" w:themeColor="text1"/>
        </w:rPr>
        <w:t>entre</w:t>
      </w:r>
      <w:r w:rsidR="00F12045" w:rsidRPr="00737049">
        <w:rPr>
          <w:color w:val="000000" w:themeColor="text1"/>
        </w:rPr>
        <w:t xml:space="preserve"> 20 </w:t>
      </w:r>
      <w:r w:rsidR="008C31C1" w:rsidRPr="00737049">
        <w:rPr>
          <w:color w:val="000000" w:themeColor="text1"/>
        </w:rPr>
        <w:t>e</w:t>
      </w:r>
      <w:r w:rsidR="00F12045" w:rsidRPr="00737049">
        <w:rPr>
          <w:color w:val="000000" w:themeColor="text1"/>
        </w:rPr>
        <w:t xml:space="preserve"> 79 anos, com </w:t>
      </w:r>
      <w:r w:rsidR="008C31C1" w:rsidRPr="00737049">
        <w:rPr>
          <w:color w:val="000000" w:themeColor="text1"/>
        </w:rPr>
        <w:t>projeção</w:t>
      </w:r>
      <w:r w:rsidR="00F12045" w:rsidRPr="00737049">
        <w:rPr>
          <w:color w:val="000000" w:themeColor="text1"/>
        </w:rPr>
        <w:t xml:space="preserve"> de aumento de 55% até 2045</w:t>
      </w:r>
      <w:r w:rsidR="008C31C1" w:rsidRPr="00737049">
        <w:rPr>
          <w:color w:val="000000" w:themeColor="text1"/>
        </w:rPr>
        <w:t xml:space="preserve"> </w:t>
      </w:r>
      <w:r w:rsidR="00DD264F" w:rsidRPr="00737049">
        <w:rPr>
          <w:color w:val="000000" w:themeColor="text1"/>
          <w:vertAlign w:val="superscript"/>
        </w:rPr>
        <w:t>(</w:t>
      </w:r>
      <w:r w:rsidR="00651774" w:rsidRPr="00737049">
        <w:rPr>
          <w:color w:val="000000" w:themeColor="text1"/>
          <w:vertAlign w:val="superscript"/>
        </w:rPr>
        <w:t>5</w:t>
      </w:r>
      <w:r w:rsidR="00DD264F" w:rsidRPr="00737049">
        <w:rPr>
          <w:color w:val="000000" w:themeColor="text1"/>
          <w:vertAlign w:val="superscript"/>
        </w:rPr>
        <w:t>)</w:t>
      </w:r>
      <w:r w:rsidR="00AC5E5F" w:rsidRPr="00737049">
        <w:rPr>
          <w:color w:val="000000" w:themeColor="text1"/>
        </w:rPr>
        <w:t xml:space="preserve">. </w:t>
      </w:r>
      <w:r w:rsidR="00AC5E5F" w:rsidRPr="00E35033">
        <w:t xml:space="preserve">Não se sabe, ainda, se as pessoas com DM são mais suscetíveis a COVID-19, entretanto, vários estudos relataram a associação entre infecção grave por COVID-19 com </w:t>
      </w:r>
      <w:proofErr w:type="gramStart"/>
      <w:r w:rsidR="00AC5E5F" w:rsidRPr="00737049">
        <w:rPr>
          <w:color w:val="000000" w:themeColor="text1"/>
        </w:rPr>
        <w:t>DM</w:t>
      </w:r>
      <w:r w:rsidR="002740F8" w:rsidRPr="00737049">
        <w:rPr>
          <w:color w:val="000000" w:themeColor="text1"/>
          <w:vertAlign w:val="superscript"/>
        </w:rPr>
        <w:t>(</w:t>
      </w:r>
      <w:proofErr w:type="gramEnd"/>
      <w:r w:rsidR="00FD40C1" w:rsidRPr="00737049">
        <w:rPr>
          <w:color w:val="000000" w:themeColor="text1"/>
          <w:vertAlign w:val="superscript"/>
        </w:rPr>
        <w:t>6</w:t>
      </w:r>
      <w:r w:rsidR="00651774" w:rsidRPr="00737049">
        <w:rPr>
          <w:color w:val="000000" w:themeColor="text1"/>
          <w:vertAlign w:val="superscript"/>
        </w:rPr>
        <w:t>-9</w:t>
      </w:r>
      <w:r w:rsidR="002740F8" w:rsidRPr="00737049">
        <w:rPr>
          <w:color w:val="000000" w:themeColor="text1"/>
          <w:vertAlign w:val="superscript"/>
        </w:rPr>
        <w:t>)</w:t>
      </w:r>
      <w:r w:rsidR="00AC5E5F" w:rsidRPr="00737049">
        <w:rPr>
          <w:color w:val="000000" w:themeColor="text1"/>
        </w:rPr>
        <w:t>.</w:t>
      </w:r>
      <w:r w:rsidR="00204718" w:rsidRPr="00737049">
        <w:rPr>
          <w:color w:val="000000" w:themeColor="text1"/>
        </w:rPr>
        <w:t xml:space="preserve"> </w:t>
      </w:r>
    </w:p>
    <w:p w14:paraId="08C91D29" w14:textId="2C924A60" w:rsidR="00204718" w:rsidRPr="00737049" w:rsidRDefault="00204718" w:rsidP="00204718">
      <w:pPr>
        <w:spacing w:line="360" w:lineRule="auto"/>
        <w:ind w:firstLine="709"/>
        <w:contextualSpacing/>
        <w:jc w:val="both"/>
        <w:rPr>
          <w:color w:val="000000" w:themeColor="text1"/>
        </w:rPr>
      </w:pPr>
      <w:r w:rsidRPr="00737049">
        <w:rPr>
          <w:color w:val="000000" w:themeColor="text1"/>
        </w:rPr>
        <w:t xml:space="preserve">Neste sentido, torna-se necessário repassar políticas públicas e estratégias para garantir Qualidade de Vida (QV) de pessoas idosas que vivem com diabetes, especialmente com a emergência sanitária do COVID-19. </w:t>
      </w:r>
      <w:r>
        <w:t>Assim, e</w:t>
      </w:r>
      <w:r w:rsidR="00BD48E9" w:rsidRPr="00E35033">
        <w:t xml:space="preserve">xistem </w:t>
      </w:r>
      <w:r w:rsidR="00153DA5" w:rsidRPr="00E35033">
        <w:t>vários</w:t>
      </w:r>
      <w:r w:rsidR="00BD48E9" w:rsidRPr="00E35033">
        <w:t xml:space="preserve"> conceitos </w:t>
      </w:r>
      <w:r w:rsidR="00225CB2" w:rsidRPr="00737049">
        <w:rPr>
          <w:color w:val="000000" w:themeColor="text1"/>
        </w:rPr>
        <w:t xml:space="preserve">acerca da </w:t>
      </w:r>
      <w:r w:rsidR="00BD48E9" w:rsidRPr="00737049">
        <w:rPr>
          <w:color w:val="000000" w:themeColor="text1"/>
        </w:rPr>
        <w:t xml:space="preserve">QV, </w:t>
      </w:r>
      <w:r w:rsidR="00153DA5" w:rsidRPr="00737049">
        <w:rPr>
          <w:color w:val="000000" w:themeColor="text1"/>
        </w:rPr>
        <w:t>no entanto,</w:t>
      </w:r>
      <w:r w:rsidR="00BD48E9" w:rsidRPr="00737049">
        <w:rPr>
          <w:color w:val="000000" w:themeColor="text1"/>
        </w:rPr>
        <w:t xml:space="preserve"> </w:t>
      </w:r>
      <w:r w:rsidR="00BD48E9" w:rsidRPr="00E35033">
        <w:t>o mais utilizado é o da</w:t>
      </w:r>
      <w:r w:rsidR="00737049">
        <w:t xml:space="preserve"> </w:t>
      </w:r>
      <w:r w:rsidR="00BD48E9" w:rsidRPr="00E35033">
        <w:t>OMS</w:t>
      </w:r>
      <w:r w:rsidR="00153DA5" w:rsidRPr="00E35033">
        <w:t xml:space="preserve"> definido pela</w:t>
      </w:r>
      <w:r w:rsidR="00BD48E9" w:rsidRPr="00E35033">
        <w:t xml:space="preserve"> “</w:t>
      </w:r>
      <w:r w:rsidR="00667086" w:rsidRPr="00E35033">
        <w:t>percepção</w:t>
      </w:r>
      <w:r w:rsidR="00BD48E9" w:rsidRPr="00E35033">
        <w:t xml:space="preserve"> do indivíduo de sua </w:t>
      </w:r>
      <w:r w:rsidR="00667086" w:rsidRPr="00E35033">
        <w:t>posição</w:t>
      </w:r>
      <w:r w:rsidR="00BD48E9" w:rsidRPr="00E35033">
        <w:t xml:space="preserve"> na vida no contexto da cultura e sistema de valores nos quais vive e em </w:t>
      </w:r>
      <w:r w:rsidR="00667086" w:rsidRPr="00E35033">
        <w:t>relação</w:t>
      </w:r>
      <w:r w:rsidR="00BD48E9" w:rsidRPr="00E35033">
        <w:t xml:space="preserve"> aos seus objetivos, expectativas, </w:t>
      </w:r>
      <w:r w:rsidR="00667086" w:rsidRPr="00E35033">
        <w:t>padrões</w:t>
      </w:r>
      <w:r w:rsidR="00BD48E9" w:rsidRPr="00E35033">
        <w:t xml:space="preserve"> e </w:t>
      </w:r>
      <w:r w:rsidR="00667086" w:rsidRPr="00E35033">
        <w:t>preocupações</w:t>
      </w:r>
      <w:proofErr w:type="gramStart"/>
      <w:r w:rsidR="00BD48E9" w:rsidRPr="00E35033">
        <w:t>”</w:t>
      </w:r>
      <w:r w:rsidR="002740F8">
        <w:rPr>
          <w:vertAlign w:val="superscript"/>
        </w:rPr>
        <w:t>(</w:t>
      </w:r>
      <w:proofErr w:type="gramEnd"/>
      <w:r>
        <w:rPr>
          <w:vertAlign w:val="superscript"/>
        </w:rPr>
        <w:t>10</w:t>
      </w:r>
      <w:r w:rsidRPr="00737049">
        <w:rPr>
          <w:color w:val="000000" w:themeColor="text1"/>
          <w:vertAlign w:val="superscript"/>
        </w:rPr>
        <w:t>:</w:t>
      </w:r>
      <w:r w:rsidR="000F4727" w:rsidRPr="00737049">
        <w:rPr>
          <w:color w:val="000000" w:themeColor="text1"/>
          <w:vertAlign w:val="superscript"/>
        </w:rPr>
        <w:t>5</w:t>
      </w:r>
      <w:r w:rsidR="00767142" w:rsidRPr="00737049">
        <w:rPr>
          <w:color w:val="000000" w:themeColor="text1"/>
          <w:vertAlign w:val="superscript"/>
        </w:rPr>
        <w:t>51</w:t>
      </w:r>
      <w:r w:rsidR="002740F8">
        <w:rPr>
          <w:vertAlign w:val="superscript"/>
        </w:rPr>
        <w:t>)</w:t>
      </w:r>
      <w:r>
        <w:t>.</w:t>
      </w:r>
      <w:r w:rsidR="00DD264F">
        <w:t xml:space="preserve"> Entretanto apontamos, que a</w:t>
      </w:r>
      <w:r w:rsidR="00225CB2" w:rsidRPr="00E35033">
        <w:t xml:space="preserve"> literatura</w:t>
      </w:r>
      <w:r w:rsidR="00667086" w:rsidRPr="00E35033">
        <w:t xml:space="preserve"> </w:t>
      </w:r>
      <w:r w:rsidR="00DD264F" w:rsidRPr="00E35033">
        <w:t>assinala</w:t>
      </w:r>
      <w:r w:rsidR="00667086" w:rsidRPr="00E35033">
        <w:t xml:space="preserve"> que </w:t>
      </w:r>
      <w:r w:rsidR="00225CB2" w:rsidRPr="00E35033">
        <w:t xml:space="preserve">o diabetes </w:t>
      </w:r>
      <w:proofErr w:type="spellStart"/>
      <w:r w:rsidR="00225CB2" w:rsidRPr="00E35033">
        <w:t>melitus</w:t>
      </w:r>
      <w:proofErr w:type="spellEnd"/>
      <w:r w:rsidR="00225CB2" w:rsidRPr="00E35033">
        <w:t xml:space="preserve"> em idosos interfere diretamente na sua qualidade de vida. </w:t>
      </w:r>
      <w:r w:rsidR="00737049">
        <w:t>Dessa forma</w:t>
      </w:r>
      <w:r w:rsidR="00225CB2" w:rsidRPr="00E35033">
        <w:t xml:space="preserve">, há a necessidade de </w:t>
      </w:r>
      <w:r w:rsidR="00EF4E3E" w:rsidRPr="00E35033">
        <w:t>reforçar</w:t>
      </w:r>
      <w:r w:rsidR="00225CB2" w:rsidRPr="00E35033">
        <w:t xml:space="preserve"> </w:t>
      </w:r>
      <w:r w:rsidR="00EF4E3E" w:rsidRPr="00E35033">
        <w:t>ações</w:t>
      </w:r>
      <w:r w:rsidR="00225CB2" w:rsidRPr="00E35033">
        <w:t xml:space="preserve"> em saúde de </w:t>
      </w:r>
      <w:r w:rsidR="00225CB2" w:rsidRPr="00737049">
        <w:rPr>
          <w:color w:val="000000" w:themeColor="text1"/>
        </w:rPr>
        <w:t xml:space="preserve">forma </w:t>
      </w:r>
      <w:r w:rsidRPr="00737049">
        <w:rPr>
          <w:color w:val="000000" w:themeColor="text1"/>
        </w:rPr>
        <w:t>efetiva par</w:t>
      </w:r>
      <w:r w:rsidR="00225CB2" w:rsidRPr="00737049">
        <w:rPr>
          <w:color w:val="000000" w:themeColor="text1"/>
        </w:rPr>
        <w:t xml:space="preserve">a melhorar os comportamentos em saúde dos </w:t>
      </w:r>
      <w:r w:rsidR="00DD264F" w:rsidRPr="00737049">
        <w:rPr>
          <w:color w:val="000000" w:themeColor="text1"/>
        </w:rPr>
        <w:t>indivíduos</w:t>
      </w:r>
      <w:r w:rsidR="00225CB2" w:rsidRPr="00737049">
        <w:rPr>
          <w:color w:val="000000" w:themeColor="text1"/>
        </w:rPr>
        <w:t xml:space="preserve"> com </w:t>
      </w:r>
      <w:proofErr w:type="gramStart"/>
      <w:r w:rsidR="00225CB2" w:rsidRPr="00737049">
        <w:rPr>
          <w:color w:val="000000" w:themeColor="text1"/>
        </w:rPr>
        <w:t>diabetes</w:t>
      </w:r>
      <w:r w:rsidR="002740F8" w:rsidRPr="00737049">
        <w:rPr>
          <w:color w:val="000000" w:themeColor="text1"/>
          <w:vertAlign w:val="superscript"/>
        </w:rPr>
        <w:t>(</w:t>
      </w:r>
      <w:proofErr w:type="gramEnd"/>
      <w:r w:rsidRPr="00737049">
        <w:rPr>
          <w:color w:val="000000" w:themeColor="text1"/>
          <w:vertAlign w:val="superscript"/>
        </w:rPr>
        <w:t>11</w:t>
      </w:r>
      <w:r w:rsidR="002740F8" w:rsidRPr="00737049">
        <w:rPr>
          <w:color w:val="000000" w:themeColor="text1"/>
          <w:vertAlign w:val="superscript"/>
        </w:rPr>
        <w:t>)</w:t>
      </w:r>
      <w:r w:rsidR="00EF4E3E" w:rsidRPr="00737049">
        <w:rPr>
          <w:color w:val="000000" w:themeColor="text1"/>
        </w:rPr>
        <w:t>.</w:t>
      </w:r>
    </w:p>
    <w:p w14:paraId="3BA0E3B7" w14:textId="44CA3A37" w:rsidR="009363A8" w:rsidRPr="00737049" w:rsidRDefault="00375376" w:rsidP="00BD73C5">
      <w:pPr>
        <w:spacing w:line="360" w:lineRule="auto"/>
        <w:ind w:firstLine="709"/>
        <w:contextualSpacing/>
        <w:jc w:val="both"/>
        <w:rPr>
          <w:color w:val="000000" w:themeColor="text1"/>
        </w:rPr>
      </w:pPr>
      <w:r w:rsidRPr="00E35033">
        <w:t xml:space="preserve">Considerando a importância da qualidade de vida uma vez que </w:t>
      </w:r>
      <w:r w:rsidRPr="00737049">
        <w:rPr>
          <w:color w:val="000000" w:themeColor="text1"/>
        </w:rPr>
        <w:t>se insere no pilar de</w:t>
      </w:r>
      <w:r w:rsidR="00204718" w:rsidRPr="00737049">
        <w:rPr>
          <w:color w:val="000000" w:themeColor="text1"/>
        </w:rPr>
        <w:t xml:space="preserve"> saúde do envelhecimento ativo </w:t>
      </w:r>
      <w:r w:rsidRPr="00737049">
        <w:rPr>
          <w:color w:val="000000" w:themeColor="text1"/>
        </w:rPr>
        <w:t xml:space="preserve">e no controle da DM, justifica-se a necessidade de </w:t>
      </w:r>
      <w:r w:rsidRPr="00E35033">
        <w:t xml:space="preserve">buscar analisar a </w:t>
      </w:r>
      <w:r w:rsidR="00204718">
        <w:t xml:space="preserve">QV </w:t>
      </w:r>
      <w:r w:rsidRPr="00E35033">
        <w:t xml:space="preserve">de idosos diabéticos acompanhados em um complexo hospitalar na região </w:t>
      </w:r>
      <w:r w:rsidRPr="00737049">
        <w:rPr>
          <w:color w:val="000000" w:themeColor="text1"/>
        </w:rPr>
        <w:t>Norte</w:t>
      </w:r>
      <w:r w:rsidR="00494C30" w:rsidRPr="00737049">
        <w:rPr>
          <w:color w:val="000000" w:themeColor="text1"/>
        </w:rPr>
        <w:t xml:space="preserve"> durante a pandemia</w:t>
      </w:r>
      <w:r w:rsidRPr="00737049">
        <w:rPr>
          <w:color w:val="000000" w:themeColor="text1"/>
        </w:rPr>
        <w:t xml:space="preserve">. A realização de pesquisas como esta possibilita a divulgação do conhecimento científico produzido </w:t>
      </w:r>
      <w:r w:rsidRPr="00E35033">
        <w:t xml:space="preserve">a respeito da temática, consequente melhoria da atenção oferecida à essa população </w:t>
      </w:r>
      <w:r w:rsidR="006A1B7E" w:rsidRPr="00E35033">
        <w:t>específica</w:t>
      </w:r>
      <w:r w:rsidR="00204718">
        <w:t xml:space="preserve">, </w:t>
      </w:r>
      <w:r w:rsidR="00204718" w:rsidRPr="00737049">
        <w:rPr>
          <w:color w:val="000000" w:themeColor="text1"/>
        </w:rPr>
        <w:t>especialmente em tempos de COVID-19.</w:t>
      </w:r>
      <w:r w:rsidRPr="00737049">
        <w:rPr>
          <w:color w:val="000000" w:themeColor="text1"/>
        </w:rPr>
        <w:t xml:space="preserve"> </w:t>
      </w:r>
    </w:p>
    <w:p w14:paraId="4DF63D42" w14:textId="77777777" w:rsidR="005D4591" w:rsidRDefault="005D4591" w:rsidP="005D4591">
      <w:pPr>
        <w:spacing w:before="100" w:beforeAutospacing="1" w:after="100" w:afterAutospacing="1" w:line="360" w:lineRule="auto"/>
        <w:contextualSpacing/>
        <w:jc w:val="both"/>
      </w:pPr>
    </w:p>
    <w:p w14:paraId="0809EB0B" w14:textId="455EAEDC" w:rsidR="005D4591" w:rsidRDefault="005D4591" w:rsidP="005D4591">
      <w:pPr>
        <w:spacing w:before="100" w:beforeAutospacing="1" w:after="100" w:afterAutospacing="1" w:line="360" w:lineRule="auto"/>
        <w:contextualSpacing/>
        <w:jc w:val="both"/>
        <w:rPr>
          <w:b/>
          <w:bCs/>
        </w:rPr>
      </w:pPr>
      <w:r w:rsidRPr="005D4591">
        <w:rPr>
          <w:b/>
          <w:bCs/>
        </w:rPr>
        <w:t>OBJETIVO</w:t>
      </w:r>
    </w:p>
    <w:p w14:paraId="5C670A4F" w14:textId="77777777" w:rsidR="00204718" w:rsidRPr="005D4591" w:rsidRDefault="00204718" w:rsidP="005D4591">
      <w:pPr>
        <w:spacing w:before="100" w:beforeAutospacing="1" w:after="100" w:afterAutospacing="1" w:line="360" w:lineRule="auto"/>
        <w:contextualSpacing/>
        <w:jc w:val="both"/>
        <w:rPr>
          <w:b/>
          <w:bCs/>
          <w:position w:val="6"/>
        </w:rPr>
      </w:pPr>
    </w:p>
    <w:p w14:paraId="08A7604E" w14:textId="74591B91" w:rsidR="000E0596" w:rsidRPr="00737049" w:rsidRDefault="005D4591" w:rsidP="00204718">
      <w:pPr>
        <w:spacing w:before="100" w:beforeAutospacing="1" w:after="100" w:afterAutospacing="1" w:line="360" w:lineRule="auto"/>
        <w:ind w:firstLine="709"/>
        <w:contextualSpacing/>
        <w:jc w:val="both"/>
        <w:rPr>
          <w:color w:val="000000" w:themeColor="text1"/>
        </w:rPr>
      </w:pPr>
      <w:r w:rsidRPr="00737049">
        <w:rPr>
          <w:color w:val="000000" w:themeColor="text1"/>
        </w:rPr>
        <w:t>C</w:t>
      </w:r>
      <w:r w:rsidR="007E4585" w:rsidRPr="00737049">
        <w:rPr>
          <w:color w:val="000000" w:themeColor="text1"/>
        </w:rPr>
        <w:t>omparar</w:t>
      </w:r>
      <w:r w:rsidR="002F61CF" w:rsidRPr="00737049">
        <w:rPr>
          <w:color w:val="000000" w:themeColor="text1"/>
        </w:rPr>
        <w:t xml:space="preserve"> a</w:t>
      </w:r>
      <w:r w:rsidR="008002D0" w:rsidRPr="00737049">
        <w:rPr>
          <w:color w:val="000000" w:themeColor="text1"/>
        </w:rPr>
        <w:t xml:space="preserve"> qualidade de vida de idosos </w:t>
      </w:r>
      <w:r w:rsidR="00BD48E9" w:rsidRPr="00737049">
        <w:rPr>
          <w:color w:val="000000" w:themeColor="text1"/>
        </w:rPr>
        <w:t>diabéticos</w:t>
      </w:r>
      <w:r w:rsidR="008002D0" w:rsidRPr="00737049">
        <w:rPr>
          <w:color w:val="000000" w:themeColor="text1"/>
        </w:rPr>
        <w:t xml:space="preserve"> acompanhados em um complexo hospitalar universitário entre a 2</w:t>
      </w:r>
      <w:r w:rsidR="004002D9" w:rsidRPr="00737049">
        <w:rPr>
          <w:color w:val="000000" w:themeColor="text1"/>
        </w:rPr>
        <w:t>ª</w:t>
      </w:r>
      <w:r w:rsidR="008002D0" w:rsidRPr="00737049">
        <w:rPr>
          <w:color w:val="000000" w:themeColor="text1"/>
        </w:rPr>
        <w:t xml:space="preserve"> e 3</w:t>
      </w:r>
      <w:r w:rsidR="004002D9" w:rsidRPr="00737049">
        <w:rPr>
          <w:color w:val="000000" w:themeColor="text1"/>
        </w:rPr>
        <w:t>ª</w:t>
      </w:r>
      <w:r w:rsidR="008002D0" w:rsidRPr="00737049">
        <w:rPr>
          <w:color w:val="000000" w:themeColor="text1"/>
        </w:rPr>
        <w:t xml:space="preserve"> on</w:t>
      </w:r>
      <w:r w:rsidR="00204718" w:rsidRPr="00737049">
        <w:rPr>
          <w:color w:val="000000" w:themeColor="text1"/>
        </w:rPr>
        <w:t>das da COVID-19</w:t>
      </w:r>
      <w:r w:rsidR="008002D0" w:rsidRPr="00737049">
        <w:rPr>
          <w:color w:val="000000" w:themeColor="text1"/>
        </w:rPr>
        <w:t>.</w:t>
      </w:r>
    </w:p>
    <w:p w14:paraId="19838B87" w14:textId="77777777" w:rsidR="00204718" w:rsidRDefault="00204718" w:rsidP="00204718">
      <w:pPr>
        <w:spacing w:before="100" w:beforeAutospacing="1" w:after="100" w:afterAutospacing="1" w:line="360" w:lineRule="auto"/>
        <w:ind w:firstLine="709"/>
        <w:contextualSpacing/>
        <w:jc w:val="both"/>
        <w:rPr>
          <w:position w:val="6"/>
        </w:rPr>
      </w:pPr>
    </w:p>
    <w:p w14:paraId="07A3EE8D" w14:textId="6B28D97B" w:rsidR="00375376" w:rsidRDefault="005C3BF2" w:rsidP="006162B0">
      <w:pPr>
        <w:spacing w:line="360" w:lineRule="auto"/>
        <w:contextualSpacing/>
        <w:jc w:val="both"/>
        <w:rPr>
          <w:b/>
          <w:bCs/>
        </w:rPr>
      </w:pPr>
      <w:r w:rsidRPr="00E35033">
        <w:rPr>
          <w:b/>
          <w:bCs/>
        </w:rPr>
        <w:t>M</w:t>
      </w:r>
      <w:r w:rsidR="00D66345">
        <w:rPr>
          <w:b/>
          <w:bCs/>
        </w:rPr>
        <w:t>É</w:t>
      </w:r>
      <w:r w:rsidRPr="00E35033">
        <w:rPr>
          <w:b/>
          <w:bCs/>
        </w:rPr>
        <w:t>TODO</w:t>
      </w:r>
      <w:r w:rsidR="00D66345">
        <w:rPr>
          <w:b/>
          <w:bCs/>
        </w:rPr>
        <w:t>S</w:t>
      </w:r>
    </w:p>
    <w:p w14:paraId="192C374D" w14:textId="77777777" w:rsidR="00204718" w:rsidRPr="000E0596" w:rsidRDefault="00204718" w:rsidP="006162B0">
      <w:pPr>
        <w:spacing w:line="360" w:lineRule="auto"/>
        <w:contextualSpacing/>
        <w:jc w:val="both"/>
        <w:rPr>
          <w:position w:val="6"/>
        </w:rPr>
      </w:pPr>
    </w:p>
    <w:p w14:paraId="31BC1E25" w14:textId="7803511D" w:rsidR="005D4591" w:rsidRDefault="00D66345" w:rsidP="006162B0">
      <w:pPr>
        <w:spacing w:line="360" w:lineRule="auto"/>
        <w:jc w:val="both"/>
        <w:rPr>
          <w:b/>
        </w:rPr>
      </w:pPr>
      <w:r w:rsidRPr="00E249AB">
        <w:rPr>
          <w:b/>
        </w:rPr>
        <w:t>Aspectos éticos</w:t>
      </w:r>
    </w:p>
    <w:p w14:paraId="324BAC43" w14:textId="77777777" w:rsidR="00204718" w:rsidRDefault="00204718" w:rsidP="006162B0">
      <w:pPr>
        <w:spacing w:line="360" w:lineRule="auto"/>
        <w:jc w:val="both"/>
        <w:rPr>
          <w:b/>
        </w:rPr>
      </w:pPr>
    </w:p>
    <w:p w14:paraId="3668D7FC" w14:textId="56CAA9E3" w:rsidR="004D4758" w:rsidRPr="006F1015" w:rsidRDefault="005C3BF2" w:rsidP="006162B0">
      <w:pPr>
        <w:spacing w:line="360" w:lineRule="auto"/>
        <w:ind w:firstLine="708"/>
        <w:jc w:val="both"/>
        <w:rPr>
          <w:b/>
          <w:color w:val="000000" w:themeColor="text1"/>
        </w:rPr>
      </w:pPr>
      <w:r w:rsidRPr="006F1015">
        <w:rPr>
          <w:color w:val="000000" w:themeColor="text1"/>
        </w:rPr>
        <w:t>O estudo foi aprovado</w:t>
      </w:r>
      <w:r w:rsidR="00C45EB2" w:rsidRPr="006F1015">
        <w:rPr>
          <w:color w:val="000000" w:themeColor="text1"/>
        </w:rPr>
        <w:t xml:space="preserve">, em 2020, </w:t>
      </w:r>
      <w:r w:rsidRPr="006F1015">
        <w:rPr>
          <w:color w:val="000000" w:themeColor="text1"/>
        </w:rPr>
        <w:t>pelo Comitê de Ética em Pesquisa dos Seres Humanos da Universidade Federal do Pará</w:t>
      </w:r>
      <w:r w:rsidR="005D4591" w:rsidRPr="006F1015">
        <w:rPr>
          <w:rFonts w:ascii="MyriadPro" w:hAnsi="MyriadPro"/>
          <w:color w:val="000000" w:themeColor="text1"/>
          <w:sz w:val="18"/>
          <w:szCs w:val="18"/>
        </w:rPr>
        <w:t xml:space="preserve"> </w:t>
      </w:r>
      <w:r w:rsidR="005D4591" w:rsidRPr="006F1015">
        <w:rPr>
          <w:color w:val="000000" w:themeColor="text1"/>
        </w:rPr>
        <w:t>de acordo com a Resolução n° 466/2012 do Conselho Nacional de Saúde</w:t>
      </w:r>
      <w:r w:rsidRPr="006F1015">
        <w:rPr>
          <w:color w:val="000000" w:themeColor="text1"/>
        </w:rPr>
        <w:t xml:space="preserve">. Todos os </w:t>
      </w:r>
      <w:r w:rsidR="00204718" w:rsidRPr="006F1015">
        <w:rPr>
          <w:color w:val="000000" w:themeColor="text1"/>
        </w:rPr>
        <w:t>idosos</w:t>
      </w:r>
      <w:r w:rsidRPr="006F1015">
        <w:rPr>
          <w:color w:val="000000" w:themeColor="text1"/>
        </w:rPr>
        <w:t xml:space="preserve"> que aceitaram participar da pesquisa foram apresentados os objetivos</w:t>
      </w:r>
      <w:r w:rsidR="00204718" w:rsidRPr="006F1015">
        <w:rPr>
          <w:color w:val="000000" w:themeColor="text1"/>
        </w:rPr>
        <w:t>, riscos, benefícios do estudo</w:t>
      </w:r>
      <w:r w:rsidRPr="006F1015">
        <w:rPr>
          <w:color w:val="000000" w:themeColor="text1"/>
        </w:rPr>
        <w:t xml:space="preserve"> e</w:t>
      </w:r>
      <w:r w:rsidR="00204718" w:rsidRPr="006F1015">
        <w:rPr>
          <w:color w:val="000000" w:themeColor="text1"/>
        </w:rPr>
        <w:t xml:space="preserve"> após das informações oferecidas,</w:t>
      </w:r>
      <w:r w:rsidRPr="006F1015">
        <w:rPr>
          <w:color w:val="000000" w:themeColor="text1"/>
        </w:rPr>
        <w:t xml:space="preserve"> assi</w:t>
      </w:r>
      <w:r w:rsidR="00204718" w:rsidRPr="006F1015">
        <w:rPr>
          <w:color w:val="000000" w:themeColor="text1"/>
        </w:rPr>
        <w:t>navam o Termo de Consentimento Livre e E</w:t>
      </w:r>
      <w:r w:rsidRPr="006F1015">
        <w:rPr>
          <w:color w:val="000000" w:themeColor="text1"/>
        </w:rPr>
        <w:t>sclarecido</w:t>
      </w:r>
      <w:r w:rsidR="00EA565B" w:rsidRPr="006F1015">
        <w:rPr>
          <w:color w:val="000000" w:themeColor="text1"/>
        </w:rPr>
        <w:t>, recebendo uma via,</w:t>
      </w:r>
      <w:r w:rsidRPr="006F1015">
        <w:rPr>
          <w:color w:val="000000" w:themeColor="text1"/>
        </w:rPr>
        <w:t xml:space="preserve"> procedendo-se assim à </w:t>
      </w:r>
      <w:r w:rsidR="00204718" w:rsidRPr="006F1015">
        <w:rPr>
          <w:color w:val="000000" w:themeColor="text1"/>
        </w:rPr>
        <w:t xml:space="preserve">realização da </w:t>
      </w:r>
      <w:r w:rsidRPr="006F1015">
        <w:rPr>
          <w:color w:val="000000" w:themeColor="text1"/>
        </w:rPr>
        <w:t>entrevista.</w:t>
      </w:r>
      <w:r w:rsidR="001B44B1" w:rsidRPr="006F1015">
        <w:rPr>
          <w:color w:val="000000" w:themeColor="text1"/>
        </w:rPr>
        <w:t xml:space="preserve"> </w:t>
      </w:r>
    </w:p>
    <w:p w14:paraId="53C620FC" w14:textId="17A6D802" w:rsidR="00204718" w:rsidRDefault="00204718" w:rsidP="006162B0">
      <w:pPr>
        <w:autoSpaceDE w:val="0"/>
        <w:autoSpaceDN w:val="0"/>
        <w:adjustRightInd w:val="0"/>
        <w:spacing w:line="360" w:lineRule="auto"/>
        <w:jc w:val="both"/>
      </w:pPr>
    </w:p>
    <w:p w14:paraId="0E8565CF" w14:textId="591170AA" w:rsidR="00DF1AB9" w:rsidRDefault="00D66345" w:rsidP="006162B0">
      <w:pPr>
        <w:autoSpaceDE w:val="0"/>
        <w:autoSpaceDN w:val="0"/>
        <w:adjustRightInd w:val="0"/>
        <w:spacing w:line="360" w:lineRule="auto"/>
        <w:jc w:val="both"/>
        <w:rPr>
          <w:b/>
          <w:bCs/>
        </w:rPr>
      </w:pPr>
      <w:r>
        <w:rPr>
          <w:b/>
          <w:bCs/>
        </w:rPr>
        <w:t xml:space="preserve">Desenho, período </w:t>
      </w:r>
      <w:r w:rsidRPr="006F1015">
        <w:rPr>
          <w:b/>
          <w:bCs/>
          <w:color w:val="000000" w:themeColor="text1"/>
        </w:rPr>
        <w:t xml:space="preserve">e </w:t>
      </w:r>
      <w:r w:rsidR="00494C30" w:rsidRPr="006F1015">
        <w:rPr>
          <w:b/>
          <w:bCs/>
          <w:color w:val="000000" w:themeColor="text1"/>
        </w:rPr>
        <w:t>l</w:t>
      </w:r>
      <w:r w:rsidRPr="006F1015">
        <w:rPr>
          <w:b/>
          <w:bCs/>
          <w:color w:val="000000" w:themeColor="text1"/>
        </w:rPr>
        <w:t xml:space="preserve">ocal do </w:t>
      </w:r>
      <w:r>
        <w:rPr>
          <w:b/>
          <w:bCs/>
        </w:rPr>
        <w:t>estudo</w:t>
      </w:r>
    </w:p>
    <w:p w14:paraId="730D31B0" w14:textId="77777777" w:rsidR="003C7E55" w:rsidRPr="00D66345" w:rsidRDefault="003C7E55" w:rsidP="006162B0">
      <w:pPr>
        <w:autoSpaceDE w:val="0"/>
        <w:autoSpaceDN w:val="0"/>
        <w:adjustRightInd w:val="0"/>
        <w:spacing w:line="360" w:lineRule="auto"/>
        <w:jc w:val="both"/>
        <w:rPr>
          <w:b/>
          <w:bCs/>
        </w:rPr>
      </w:pPr>
    </w:p>
    <w:p w14:paraId="619AA000" w14:textId="270CEDDF" w:rsidR="004D4758" w:rsidRPr="006F1015" w:rsidRDefault="008B766E" w:rsidP="006162B0">
      <w:pPr>
        <w:autoSpaceDE w:val="0"/>
        <w:autoSpaceDN w:val="0"/>
        <w:adjustRightInd w:val="0"/>
        <w:spacing w:line="360" w:lineRule="auto"/>
        <w:ind w:firstLine="708"/>
        <w:contextualSpacing/>
        <w:jc w:val="both"/>
        <w:rPr>
          <w:color w:val="000000" w:themeColor="text1"/>
        </w:rPr>
      </w:pPr>
      <w:r w:rsidRPr="006F1015">
        <w:rPr>
          <w:color w:val="000000" w:themeColor="text1"/>
        </w:rPr>
        <w:t>E</w:t>
      </w:r>
      <w:r w:rsidR="005C3BF2" w:rsidRPr="006F1015">
        <w:rPr>
          <w:color w:val="000000" w:themeColor="text1"/>
        </w:rPr>
        <w:t>studo</w:t>
      </w:r>
      <w:r w:rsidRPr="006F1015">
        <w:rPr>
          <w:color w:val="000000" w:themeColor="text1"/>
        </w:rPr>
        <w:t xml:space="preserve"> epidemiológico,</w:t>
      </w:r>
      <w:r w:rsidR="005C3BF2" w:rsidRPr="006F1015">
        <w:rPr>
          <w:color w:val="000000" w:themeColor="text1"/>
        </w:rPr>
        <w:t xml:space="preserve"> transversal</w:t>
      </w:r>
      <w:r w:rsidR="00475041" w:rsidRPr="006F1015">
        <w:rPr>
          <w:color w:val="000000" w:themeColor="text1"/>
        </w:rPr>
        <w:t xml:space="preserve">, comparativo </w:t>
      </w:r>
      <w:r w:rsidR="005C3BF2" w:rsidRPr="006F1015">
        <w:rPr>
          <w:color w:val="000000" w:themeColor="text1"/>
        </w:rPr>
        <w:t>e analítico</w:t>
      </w:r>
      <w:r w:rsidRPr="006F1015">
        <w:rPr>
          <w:color w:val="000000" w:themeColor="text1"/>
        </w:rPr>
        <w:t xml:space="preserve">. </w:t>
      </w:r>
      <w:r w:rsidR="00DF1AB9" w:rsidRPr="006F1015">
        <w:rPr>
          <w:color w:val="000000" w:themeColor="text1"/>
        </w:rPr>
        <w:t xml:space="preserve">Ademais foi utilizado o </w:t>
      </w:r>
      <w:proofErr w:type="spellStart"/>
      <w:r w:rsidR="00DF1AB9" w:rsidRPr="006F1015">
        <w:rPr>
          <w:i/>
          <w:iCs/>
          <w:color w:val="000000" w:themeColor="text1"/>
        </w:rPr>
        <w:t>checklist</w:t>
      </w:r>
      <w:proofErr w:type="spellEnd"/>
      <w:r w:rsidR="00DF1AB9" w:rsidRPr="006F1015">
        <w:rPr>
          <w:i/>
          <w:iCs/>
          <w:color w:val="000000" w:themeColor="text1"/>
        </w:rPr>
        <w:t xml:space="preserve"> </w:t>
      </w:r>
      <w:r w:rsidR="00DF1AB9" w:rsidRPr="006F1015">
        <w:rPr>
          <w:color w:val="000000" w:themeColor="text1"/>
        </w:rPr>
        <w:t>STROBE (</w:t>
      </w:r>
      <w:proofErr w:type="spellStart"/>
      <w:r w:rsidR="00DF1AB9" w:rsidRPr="006F1015">
        <w:rPr>
          <w:i/>
          <w:iCs/>
          <w:color w:val="000000" w:themeColor="text1"/>
        </w:rPr>
        <w:t>Strengthening</w:t>
      </w:r>
      <w:proofErr w:type="spellEnd"/>
      <w:r w:rsidR="00DF1AB9" w:rsidRPr="006F1015">
        <w:rPr>
          <w:i/>
          <w:iCs/>
          <w:color w:val="000000" w:themeColor="text1"/>
        </w:rPr>
        <w:t xml:space="preserve"> </w:t>
      </w:r>
      <w:proofErr w:type="spellStart"/>
      <w:r w:rsidR="00DF1AB9" w:rsidRPr="006F1015">
        <w:rPr>
          <w:i/>
          <w:iCs/>
          <w:color w:val="000000" w:themeColor="text1"/>
        </w:rPr>
        <w:t>the</w:t>
      </w:r>
      <w:proofErr w:type="spellEnd"/>
      <w:r w:rsidR="00DF1AB9" w:rsidRPr="006F1015">
        <w:rPr>
          <w:i/>
          <w:iCs/>
          <w:color w:val="000000" w:themeColor="text1"/>
        </w:rPr>
        <w:t xml:space="preserve"> </w:t>
      </w:r>
      <w:proofErr w:type="spellStart"/>
      <w:r w:rsidR="00DF1AB9" w:rsidRPr="006F1015">
        <w:rPr>
          <w:i/>
          <w:iCs/>
          <w:color w:val="000000" w:themeColor="text1"/>
        </w:rPr>
        <w:t>Reporting</w:t>
      </w:r>
      <w:proofErr w:type="spellEnd"/>
      <w:r w:rsidR="00DF1AB9" w:rsidRPr="006F1015">
        <w:rPr>
          <w:i/>
          <w:iCs/>
          <w:color w:val="000000" w:themeColor="text1"/>
        </w:rPr>
        <w:t xml:space="preserve"> </w:t>
      </w:r>
      <w:proofErr w:type="spellStart"/>
      <w:r w:rsidR="00DF1AB9" w:rsidRPr="006F1015">
        <w:rPr>
          <w:i/>
          <w:iCs/>
          <w:color w:val="000000" w:themeColor="text1"/>
        </w:rPr>
        <w:t>of</w:t>
      </w:r>
      <w:proofErr w:type="spellEnd"/>
      <w:r w:rsidR="00DF1AB9" w:rsidRPr="006F1015">
        <w:rPr>
          <w:i/>
          <w:iCs/>
          <w:color w:val="000000" w:themeColor="text1"/>
        </w:rPr>
        <w:t xml:space="preserve"> </w:t>
      </w:r>
      <w:proofErr w:type="spellStart"/>
      <w:r w:rsidR="00DF1AB9" w:rsidRPr="006F1015">
        <w:rPr>
          <w:i/>
          <w:iCs/>
          <w:color w:val="000000" w:themeColor="text1"/>
        </w:rPr>
        <w:t>Observational</w:t>
      </w:r>
      <w:proofErr w:type="spellEnd"/>
      <w:r w:rsidR="00DF1AB9" w:rsidRPr="006F1015">
        <w:rPr>
          <w:i/>
          <w:iCs/>
          <w:color w:val="000000" w:themeColor="text1"/>
        </w:rPr>
        <w:t xml:space="preserve"> </w:t>
      </w:r>
      <w:proofErr w:type="spellStart"/>
      <w:r w:rsidR="00DF1AB9" w:rsidRPr="006F1015">
        <w:rPr>
          <w:i/>
          <w:iCs/>
          <w:color w:val="000000" w:themeColor="text1"/>
        </w:rPr>
        <w:t>studies</w:t>
      </w:r>
      <w:proofErr w:type="spellEnd"/>
      <w:r w:rsidR="00DF1AB9" w:rsidRPr="006F1015">
        <w:rPr>
          <w:i/>
          <w:iCs/>
          <w:color w:val="000000" w:themeColor="text1"/>
        </w:rPr>
        <w:t xml:space="preserve"> in </w:t>
      </w:r>
      <w:proofErr w:type="spellStart"/>
      <w:r w:rsidR="00DF1AB9" w:rsidRPr="006F1015">
        <w:rPr>
          <w:i/>
          <w:iCs/>
          <w:color w:val="000000" w:themeColor="text1"/>
        </w:rPr>
        <w:t>Epidemiology</w:t>
      </w:r>
      <w:proofErr w:type="spellEnd"/>
      <w:r w:rsidR="00DF1AB9" w:rsidRPr="006F1015">
        <w:rPr>
          <w:color w:val="000000" w:themeColor="text1"/>
        </w:rPr>
        <w:t xml:space="preserve">) para estudos observacionais </w:t>
      </w:r>
      <w:r w:rsidR="00716281" w:rsidRPr="006F1015">
        <w:rPr>
          <w:color w:val="000000" w:themeColor="text1"/>
        </w:rPr>
        <w:t>no auxílio</w:t>
      </w:r>
      <w:r w:rsidR="00DF1AB9" w:rsidRPr="006F1015">
        <w:rPr>
          <w:color w:val="000000" w:themeColor="text1"/>
        </w:rPr>
        <w:t xml:space="preserve"> </w:t>
      </w:r>
      <w:r w:rsidR="00716281" w:rsidRPr="006F1015">
        <w:rPr>
          <w:color w:val="000000" w:themeColor="text1"/>
        </w:rPr>
        <w:t>quanto a</w:t>
      </w:r>
      <w:r w:rsidR="00DF1AB9" w:rsidRPr="006F1015">
        <w:rPr>
          <w:color w:val="000000" w:themeColor="text1"/>
        </w:rPr>
        <w:t xml:space="preserve"> </w:t>
      </w:r>
      <w:r w:rsidR="00716281" w:rsidRPr="006F1015">
        <w:rPr>
          <w:color w:val="000000" w:themeColor="text1"/>
        </w:rPr>
        <w:t>condução</w:t>
      </w:r>
      <w:r w:rsidR="00DF1AB9" w:rsidRPr="006F1015">
        <w:rPr>
          <w:color w:val="000000" w:themeColor="text1"/>
        </w:rPr>
        <w:t xml:space="preserve"> da pesquisa e relato dos resultados obtidos.</w:t>
      </w:r>
    </w:p>
    <w:p w14:paraId="2AEDD1B5" w14:textId="31955CBD" w:rsidR="00EA565B" w:rsidRPr="006F1015" w:rsidRDefault="008B766E" w:rsidP="006162B0">
      <w:pPr>
        <w:autoSpaceDE w:val="0"/>
        <w:autoSpaceDN w:val="0"/>
        <w:adjustRightInd w:val="0"/>
        <w:spacing w:line="360" w:lineRule="auto"/>
        <w:ind w:firstLine="708"/>
        <w:contextualSpacing/>
        <w:jc w:val="both"/>
        <w:rPr>
          <w:color w:val="000000" w:themeColor="text1"/>
        </w:rPr>
      </w:pPr>
      <w:r w:rsidRPr="006F1015">
        <w:rPr>
          <w:color w:val="000000" w:themeColor="text1"/>
        </w:rPr>
        <w:t xml:space="preserve">A coleta de dados ocorreu </w:t>
      </w:r>
      <w:r w:rsidR="009E1AB9" w:rsidRPr="006F1015">
        <w:rPr>
          <w:color w:val="000000" w:themeColor="text1"/>
        </w:rPr>
        <w:t>no ambulatório</w:t>
      </w:r>
      <w:r w:rsidR="00EA565B" w:rsidRPr="006F1015">
        <w:rPr>
          <w:color w:val="000000" w:themeColor="text1"/>
        </w:rPr>
        <w:t xml:space="preserve"> de geriatria do Hospital U</w:t>
      </w:r>
      <w:r w:rsidR="009E1AB9" w:rsidRPr="006F1015">
        <w:rPr>
          <w:color w:val="000000" w:themeColor="text1"/>
        </w:rPr>
        <w:t>niversitário do Jo</w:t>
      </w:r>
      <w:r w:rsidRPr="006F1015">
        <w:rPr>
          <w:color w:val="000000" w:themeColor="text1"/>
        </w:rPr>
        <w:t>ã</w:t>
      </w:r>
      <w:r w:rsidR="009E1AB9" w:rsidRPr="006F1015">
        <w:rPr>
          <w:color w:val="000000" w:themeColor="text1"/>
        </w:rPr>
        <w:t xml:space="preserve">o de Barros Barreto (HUJBB) </w:t>
      </w:r>
      <w:r w:rsidR="00EA565B" w:rsidRPr="006F1015">
        <w:rPr>
          <w:color w:val="000000" w:themeColor="text1"/>
        </w:rPr>
        <w:t>realizado nas</w:t>
      </w:r>
      <w:r w:rsidRPr="006F1015">
        <w:rPr>
          <w:color w:val="000000" w:themeColor="text1"/>
        </w:rPr>
        <w:t xml:space="preserve"> duas fases</w:t>
      </w:r>
      <w:r w:rsidR="00EA565B" w:rsidRPr="006F1015">
        <w:rPr>
          <w:color w:val="000000" w:themeColor="text1"/>
        </w:rPr>
        <w:t xml:space="preserve"> de ondas da COVID-19</w:t>
      </w:r>
      <w:r w:rsidRPr="006F1015">
        <w:rPr>
          <w:color w:val="000000" w:themeColor="text1"/>
        </w:rPr>
        <w:t xml:space="preserve">: a primeira, de setembro a dezembro de 2020 (período referente à 2ª onda) e, a segunda fase, </w:t>
      </w:r>
      <w:r w:rsidR="00494C30" w:rsidRPr="006F1015">
        <w:rPr>
          <w:color w:val="000000" w:themeColor="text1"/>
        </w:rPr>
        <w:t>de</w:t>
      </w:r>
      <w:r w:rsidRPr="006F1015">
        <w:rPr>
          <w:color w:val="000000" w:themeColor="text1"/>
        </w:rPr>
        <w:t xml:space="preserve"> outubro a fevereiro de 2022 (período referente à 3ª onda). Levou-se em consideração os dados epidemiológicos que caracterizaram as ondas da COVID-19 no </w:t>
      </w:r>
      <w:proofErr w:type="gramStart"/>
      <w:r w:rsidRPr="006F1015">
        <w:rPr>
          <w:color w:val="000000" w:themeColor="text1"/>
        </w:rPr>
        <w:t>Brasil</w:t>
      </w:r>
      <w:r w:rsidR="00E56783" w:rsidRPr="006F1015">
        <w:rPr>
          <w:color w:val="000000" w:themeColor="text1"/>
          <w:vertAlign w:val="superscript"/>
        </w:rPr>
        <w:t>(</w:t>
      </w:r>
      <w:proofErr w:type="gramEnd"/>
      <w:r w:rsidR="00EA565B" w:rsidRPr="006F1015">
        <w:rPr>
          <w:color w:val="000000" w:themeColor="text1"/>
          <w:vertAlign w:val="superscript"/>
        </w:rPr>
        <w:t>12</w:t>
      </w:r>
      <w:r w:rsidR="00E56783" w:rsidRPr="006F1015">
        <w:rPr>
          <w:color w:val="000000" w:themeColor="text1"/>
          <w:vertAlign w:val="superscript"/>
        </w:rPr>
        <w:t>)</w:t>
      </w:r>
      <w:r w:rsidRPr="006F1015">
        <w:rPr>
          <w:color w:val="000000" w:themeColor="text1"/>
        </w:rPr>
        <w:t xml:space="preserve"> e o</w:t>
      </w:r>
      <w:r w:rsidR="009E1AB9" w:rsidRPr="006F1015">
        <w:rPr>
          <w:color w:val="000000" w:themeColor="text1"/>
        </w:rPr>
        <w:t xml:space="preserve"> </w:t>
      </w:r>
      <w:r w:rsidRPr="006F1015">
        <w:rPr>
          <w:color w:val="000000" w:themeColor="text1"/>
        </w:rPr>
        <w:t xml:space="preserve">Decreto </w:t>
      </w:r>
      <w:r w:rsidR="00A9581A" w:rsidRPr="006F1015">
        <w:rPr>
          <w:color w:val="000000" w:themeColor="text1"/>
        </w:rPr>
        <w:t>n°</w:t>
      </w:r>
      <w:r w:rsidRPr="006F1015">
        <w:rPr>
          <w:color w:val="000000" w:themeColor="text1"/>
        </w:rPr>
        <w:t xml:space="preserve">10.308 </w:t>
      </w:r>
      <w:r w:rsidR="009E1AB9" w:rsidRPr="006F1015">
        <w:rPr>
          <w:color w:val="000000" w:themeColor="text1"/>
        </w:rPr>
        <w:t xml:space="preserve">em 20 de </w:t>
      </w:r>
      <w:r w:rsidR="00EA5516" w:rsidRPr="006F1015">
        <w:rPr>
          <w:color w:val="000000" w:themeColor="text1"/>
        </w:rPr>
        <w:t>março</w:t>
      </w:r>
      <w:r w:rsidR="00EA565B" w:rsidRPr="006F1015">
        <w:rPr>
          <w:color w:val="000000" w:themeColor="text1"/>
        </w:rPr>
        <w:t xml:space="preserve"> de 2020, que dispõe sobre a requisição de bens e serviços prestado por empresas públicas com vínculo ao Ministério </w:t>
      </w:r>
      <w:r w:rsidR="00EA565B" w:rsidRPr="006F1015">
        <w:rPr>
          <w:bCs/>
          <w:color w:val="000000" w:themeColor="text1"/>
        </w:rPr>
        <w:t>da Infraestrutura durante o período do estado de calamidade pública decorrente da pandemia</w:t>
      </w:r>
      <w:r w:rsidR="00EA565B" w:rsidRPr="006F1015">
        <w:rPr>
          <w:bCs/>
          <w:color w:val="000000" w:themeColor="text1"/>
          <w:vertAlign w:val="superscript"/>
        </w:rPr>
        <w:t>(13)</w:t>
      </w:r>
      <w:r w:rsidR="00EA565B" w:rsidRPr="006F1015">
        <w:rPr>
          <w:bCs/>
          <w:color w:val="000000" w:themeColor="text1"/>
        </w:rPr>
        <w:t>.</w:t>
      </w:r>
    </w:p>
    <w:p w14:paraId="19DC9DFC" w14:textId="77777777" w:rsidR="00EA565B" w:rsidRDefault="00EA565B" w:rsidP="006162B0">
      <w:pPr>
        <w:autoSpaceDE w:val="0"/>
        <w:autoSpaceDN w:val="0"/>
        <w:adjustRightInd w:val="0"/>
        <w:spacing w:line="360" w:lineRule="auto"/>
        <w:contextualSpacing/>
        <w:jc w:val="both"/>
        <w:rPr>
          <w:b/>
          <w:bCs/>
        </w:rPr>
      </w:pPr>
    </w:p>
    <w:p w14:paraId="42C35C56" w14:textId="51D6DC32" w:rsidR="00161A2B" w:rsidRPr="006F1015" w:rsidRDefault="00A9581A" w:rsidP="006162B0">
      <w:pPr>
        <w:autoSpaceDE w:val="0"/>
        <w:autoSpaceDN w:val="0"/>
        <w:adjustRightInd w:val="0"/>
        <w:spacing w:line="360" w:lineRule="auto"/>
        <w:contextualSpacing/>
        <w:jc w:val="both"/>
        <w:rPr>
          <w:b/>
          <w:bCs/>
          <w:color w:val="000000" w:themeColor="text1"/>
        </w:rPr>
      </w:pPr>
      <w:r w:rsidRPr="006F1015">
        <w:rPr>
          <w:b/>
          <w:bCs/>
          <w:color w:val="000000" w:themeColor="text1"/>
        </w:rPr>
        <w:t>A</w:t>
      </w:r>
      <w:r w:rsidR="00161A2B" w:rsidRPr="006F1015">
        <w:rPr>
          <w:b/>
          <w:bCs/>
          <w:color w:val="000000" w:themeColor="text1"/>
        </w:rPr>
        <w:t xml:space="preserve">mostra, critérios de inclusão e exclusão </w:t>
      </w:r>
    </w:p>
    <w:p w14:paraId="2A1B121D" w14:textId="77777777" w:rsidR="003C7E55" w:rsidRPr="006F1015" w:rsidRDefault="003C7E55" w:rsidP="006162B0">
      <w:pPr>
        <w:autoSpaceDE w:val="0"/>
        <w:autoSpaceDN w:val="0"/>
        <w:adjustRightInd w:val="0"/>
        <w:spacing w:line="360" w:lineRule="auto"/>
        <w:contextualSpacing/>
        <w:jc w:val="both"/>
        <w:rPr>
          <w:b/>
          <w:bCs/>
          <w:color w:val="000000" w:themeColor="text1"/>
        </w:rPr>
      </w:pPr>
    </w:p>
    <w:p w14:paraId="23C55A21" w14:textId="0738B98F" w:rsidR="00A9581A" w:rsidRPr="006F1015" w:rsidRDefault="00A9581A" w:rsidP="006162B0">
      <w:pPr>
        <w:autoSpaceDE w:val="0"/>
        <w:autoSpaceDN w:val="0"/>
        <w:adjustRightInd w:val="0"/>
        <w:spacing w:line="360" w:lineRule="auto"/>
        <w:ind w:firstLine="708"/>
        <w:contextualSpacing/>
        <w:jc w:val="both"/>
        <w:rPr>
          <w:color w:val="000000" w:themeColor="text1"/>
        </w:rPr>
      </w:pPr>
      <w:r w:rsidRPr="006F1015">
        <w:rPr>
          <w:color w:val="000000" w:themeColor="text1"/>
        </w:rPr>
        <w:t xml:space="preserve">Foi realizado amostra </w:t>
      </w:r>
      <w:r w:rsidR="00287D0A" w:rsidRPr="006F1015">
        <w:rPr>
          <w:color w:val="000000" w:themeColor="text1"/>
        </w:rPr>
        <w:t xml:space="preserve">aleatória </w:t>
      </w:r>
      <w:r w:rsidRPr="006F1015">
        <w:rPr>
          <w:color w:val="000000" w:themeColor="text1"/>
        </w:rPr>
        <w:t>por conveniência</w:t>
      </w:r>
      <w:r w:rsidR="002907C2" w:rsidRPr="006F1015">
        <w:rPr>
          <w:color w:val="000000" w:themeColor="text1"/>
        </w:rPr>
        <w:t>. A quantidade dos entrevistados consistiu na</w:t>
      </w:r>
      <w:r w:rsidRPr="006F1015">
        <w:rPr>
          <w:color w:val="000000" w:themeColor="text1"/>
        </w:rPr>
        <w:t xml:space="preserve"> </w:t>
      </w:r>
      <w:r w:rsidR="002907C2" w:rsidRPr="006F1015">
        <w:rPr>
          <w:color w:val="000000" w:themeColor="text1"/>
        </w:rPr>
        <w:t>totalidade de</w:t>
      </w:r>
      <w:r w:rsidRPr="006F1015">
        <w:rPr>
          <w:color w:val="000000" w:themeColor="text1"/>
        </w:rPr>
        <w:t xml:space="preserve"> idosos acompanhados </w:t>
      </w:r>
      <w:r w:rsidR="006F1015">
        <w:rPr>
          <w:color w:val="000000" w:themeColor="text1"/>
        </w:rPr>
        <w:t xml:space="preserve">atendidos </w:t>
      </w:r>
      <w:r w:rsidRPr="006F1015">
        <w:rPr>
          <w:color w:val="000000" w:themeColor="text1"/>
        </w:rPr>
        <w:t>no ambulatório de geriatria</w:t>
      </w:r>
      <w:r w:rsidR="00A657E0" w:rsidRPr="006F1015">
        <w:rPr>
          <w:color w:val="000000" w:themeColor="text1"/>
        </w:rPr>
        <w:t>,</w:t>
      </w:r>
      <w:r w:rsidR="002907C2" w:rsidRPr="006F1015">
        <w:rPr>
          <w:color w:val="000000" w:themeColor="text1"/>
        </w:rPr>
        <w:t xml:space="preserve"> </w:t>
      </w:r>
      <w:r w:rsidR="00A657E0" w:rsidRPr="006F1015">
        <w:rPr>
          <w:color w:val="000000" w:themeColor="text1"/>
        </w:rPr>
        <w:t xml:space="preserve">levando-se em consideração as restrições de atendimento presencial no complexo hospitalar, </w:t>
      </w:r>
      <w:r w:rsidR="002907C2" w:rsidRPr="006F1015">
        <w:rPr>
          <w:color w:val="000000" w:themeColor="text1"/>
        </w:rPr>
        <w:t>durante o período pandêmico</w:t>
      </w:r>
      <w:r w:rsidRPr="006F1015">
        <w:rPr>
          <w:color w:val="000000" w:themeColor="text1"/>
        </w:rPr>
        <w:t xml:space="preserve">. </w:t>
      </w:r>
    </w:p>
    <w:p w14:paraId="7405F81C" w14:textId="7E323AC1" w:rsidR="0064546E" w:rsidRPr="006F1015" w:rsidRDefault="009E1AB9" w:rsidP="006162B0">
      <w:pPr>
        <w:autoSpaceDE w:val="0"/>
        <w:autoSpaceDN w:val="0"/>
        <w:adjustRightInd w:val="0"/>
        <w:spacing w:line="360" w:lineRule="auto"/>
        <w:ind w:firstLine="708"/>
        <w:contextualSpacing/>
        <w:jc w:val="both"/>
        <w:rPr>
          <w:color w:val="000000" w:themeColor="text1"/>
        </w:rPr>
      </w:pPr>
      <w:r w:rsidRPr="006F1015">
        <w:rPr>
          <w:color w:val="000000" w:themeColor="text1"/>
        </w:rPr>
        <w:t xml:space="preserve">Foram incluídos </w:t>
      </w:r>
      <w:r w:rsidR="003C7E55" w:rsidRPr="006F1015">
        <w:rPr>
          <w:color w:val="000000" w:themeColor="text1"/>
        </w:rPr>
        <w:t>cinquenta de quatro (</w:t>
      </w:r>
      <w:r w:rsidRPr="006F1015">
        <w:rPr>
          <w:color w:val="000000" w:themeColor="text1"/>
        </w:rPr>
        <w:t>54</w:t>
      </w:r>
      <w:r w:rsidR="003C7E55" w:rsidRPr="006F1015">
        <w:rPr>
          <w:color w:val="000000" w:themeColor="text1"/>
        </w:rPr>
        <w:t>)</w:t>
      </w:r>
      <w:r w:rsidRPr="006F1015">
        <w:rPr>
          <w:color w:val="000000" w:themeColor="text1"/>
        </w:rPr>
        <w:t xml:space="preserve"> idosos </w:t>
      </w:r>
      <w:r w:rsidR="00DF1AB9" w:rsidRPr="006F1015">
        <w:rPr>
          <w:color w:val="000000" w:themeColor="text1"/>
        </w:rPr>
        <w:t xml:space="preserve">diabéticos </w:t>
      </w:r>
      <w:r w:rsidRPr="006F1015">
        <w:rPr>
          <w:color w:val="000000" w:themeColor="text1"/>
        </w:rPr>
        <w:t>de ambos os sexos, com 60 anos ou mais, que estavam em acompanhamento</w:t>
      </w:r>
      <w:r w:rsidR="00F63BFF" w:rsidRPr="006F1015">
        <w:rPr>
          <w:color w:val="000000" w:themeColor="text1"/>
        </w:rPr>
        <w:t xml:space="preserve"> no amb</w:t>
      </w:r>
      <w:r w:rsidR="003C7E55" w:rsidRPr="006F1015">
        <w:rPr>
          <w:color w:val="000000" w:themeColor="text1"/>
        </w:rPr>
        <w:t xml:space="preserve">ulatório de geriatria e que tivesse a capacidade intelectual e cognitiva de </w:t>
      </w:r>
      <w:r w:rsidR="00F63BFF" w:rsidRPr="006F1015">
        <w:rPr>
          <w:color w:val="000000" w:themeColor="text1"/>
        </w:rPr>
        <w:t>responder às perguntas dos instrumentos de pesquisa. Exclu</w:t>
      </w:r>
      <w:r w:rsidR="003C7E55" w:rsidRPr="006F1015">
        <w:rPr>
          <w:color w:val="000000" w:themeColor="text1"/>
        </w:rPr>
        <w:t xml:space="preserve">ídos os idosos </w:t>
      </w:r>
      <w:r w:rsidR="00F63BFF" w:rsidRPr="006F1015">
        <w:rPr>
          <w:color w:val="000000" w:themeColor="text1"/>
        </w:rPr>
        <w:t xml:space="preserve">que faziam atendimento de urgência sem acompanhamento de sua condição </w:t>
      </w:r>
      <w:r w:rsidR="00DF1AB9" w:rsidRPr="006F1015">
        <w:rPr>
          <w:color w:val="000000" w:themeColor="text1"/>
        </w:rPr>
        <w:t>clínica</w:t>
      </w:r>
      <w:r w:rsidR="00F63BFF" w:rsidRPr="006F1015">
        <w:rPr>
          <w:color w:val="000000" w:themeColor="text1"/>
        </w:rPr>
        <w:t xml:space="preserve"> pelo complexo hospitalar.</w:t>
      </w:r>
    </w:p>
    <w:p w14:paraId="2F8E68A8" w14:textId="77777777" w:rsidR="00A9581A" w:rsidRDefault="00A9581A" w:rsidP="006162B0">
      <w:pPr>
        <w:autoSpaceDE w:val="0"/>
        <w:autoSpaceDN w:val="0"/>
        <w:adjustRightInd w:val="0"/>
        <w:spacing w:line="360" w:lineRule="auto"/>
        <w:contextualSpacing/>
        <w:jc w:val="both"/>
        <w:rPr>
          <w:b/>
          <w:bCs/>
        </w:rPr>
      </w:pPr>
    </w:p>
    <w:p w14:paraId="57B3B6B4" w14:textId="680500A3" w:rsidR="00161A2B" w:rsidRDefault="00161A2B" w:rsidP="006162B0">
      <w:pPr>
        <w:autoSpaceDE w:val="0"/>
        <w:autoSpaceDN w:val="0"/>
        <w:adjustRightInd w:val="0"/>
        <w:spacing w:line="360" w:lineRule="auto"/>
        <w:contextualSpacing/>
        <w:jc w:val="both"/>
        <w:rPr>
          <w:b/>
          <w:bCs/>
        </w:rPr>
      </w:pPr>
      <w:r w:rsidRPr="00161A2B">
        <w:rPr>
          <w:b/>
          <w:bCs/>
        </w:rPr>
        <w:t>Protocolo do estudo</w:t>
      </w:r>
    </w:p>
    <w:p w14:paraId="78DC6001" w14:textId="77777777" w:rsidR="00A657E0" w:rsidRDefault="00A657E0" w:rsidP="00A657E0">
      <w:pPr>
        <w:autoSpaceDE w:val="0"/>
        <w:autoSpaceDN w:val="0"/>
        <w:adjustRightInd w:val="0"/>
        <w:spacing w:line="360" w:lineRule="auto"/>
        <w:ind w:firstLine="708"/>
        <w:contextualSpacing/>
        <w:jc w:val="both"/>
      </w:pPr>
    </w:p>
    <w:p w14:paraId="22F6573E" w14:textId="3E3B5164" w:rsidR="003C7E55" w:rsidRPr="006F1015" w:rsidRDefault="00A657E0" w:rsidP="00A657E0">
      <w:pPr>
        <w:autoSpaceDE w:val="0"/>
        <w:autoSpaceDN w:val="0"/>
        <w:adjustRightInd w:val="0"/>
        <w:spacing w:line="360" w:lineRule="auto"/>
        <w:ind w:firstLine="708"/>
        <w:contextualSpacing/>
        <w:jc w:val="both"/>
        <w:rPr>
          <w:color w:val="000000" w:themeColor="text1"/>
        </w:rPr>
      </w:pPr>
      <w:r w:rsidRPr="006F1015">
        <w:rPr>
          <w:color w:val="000000" w:themeColor="text1"/>
        </w:rPr>
        <w:t xml:space="preserve">Antes do início do estudo, foi realizado contato prévio com as lideranças do hospital com o intuito de apresentar a pesquisa e disponibilizar acesso ao </w:t>
      </w:r>
      <w:r w:rsidR="00097A9D" w:rsidRPr="006F1015">
        <w:rPr>
          <w:color w:val="000000" w:themeColor="text1"/>
        </w:rPr>
        <w:t>ambulatório</w:t>
      </w:r>
      <w:r w:rsidRPr="006F1015">
        <w:rPr>
          <w:color w:val="000000" w:themeColor="text1"/>
        </w:rPr>
        <w:t xml:space="preserve"> </w:t>
      </w:r>
      <w:r w:rsidR="00097A9D" w:rsidRPr="006F1015">
        <w:rPr>
          <w:color w:val="000000" w:themeColor="text1"/>
        </w:rPr>
        <w:t>de geriatria.</w:t>
      </w:r>
      <w:r w:rsidRPr="006F1015">
        <w:rPr>
          <w:color w:val="000000" w:themeColor="text1"/>
        </w:rPr>
        <w:t xml:space="preserve"> </w:t>
      </w:r>
      <w:r w:rsidR="00FE36DC" w:rsidRPr="006F1015">
        <w:rPr>
          <w:color w:val="000000" w:themeColor="text1"/>
        </w:rPr>
        <w:t>As entrevistas eram realizadas em consultório disponibilizado para o estudo e, com duração média de 30 a 40 minutos.</w:t>
      </w:r>
    </w:p>
    <w:p w14:paraId="0EC46CC9" w14:textId="210BEDA1" w:rsidR="006A41EB" w:rsidRPr="0096595B" w:rsidRDefault="00DE0D6E" w:rsidP="006A41EB">
      <w:pPr>
        <w:autoSpaceDE w:val="0"/>
        <w:autoSpaceDN w:val="0"/>
        <w:adjustRightInd w:val="0"/>
        <w:spacing w:line="360" w:lineRule="auto"/>
        <w:ind w:firstLine="708"/>
        <w:contextualSpacing/>
        <w:jc w:val="both"/>
        <w:rPr>
          <w:color w:val="000000" w:themeColor="text1"/>
        </w:rPr>
      </w:pPr>
      <w:r>
        <w:t>Foram aplicados três instrumentos de coleta de dados</w:t>
      </w:r>
      <w:r w:rsidRPr="00E35033">
        <w:t>,</w:t>
      </w:r>
      <w:r>
        <w:t xml:space="preserve"> pelos pesquisadores: o primeiro questionário estruturado abordando </w:t>
      </w:r>
      <w:r w:rsidRPr="00E35033">
        <w:t xml:space="preserve">variáveis </w:t>
      </w:r>
      <w:r w:rsidR="003C7E55" w:rsidRPr="00E35033">
        <w:t>sociodemográficas</w:t>
      </w:r>
      <w:r>
        <w:t xml:space="preserve"> (</w:t>
      </w:r>
      <w:r w:rsidRPr="00E35033">
        <w:t xml:space="preserve">sexo, faixa etária, estado civil, </w:t>
      </w:r>
      <w:r w:rsidRPr="00E35033">
        <w:lastRenderedPageBreak/>
        <w:t>escolaridade e ocupação</w:t>
      </w:r>
      <w:r>
        <w:t xml:space="preserve">), o segundo </w:t>
      </w:r>
      <w:r w:rsidR="00677E5F">
        <w:t>relacionado às</w:t>
      </w:r>
      <w:r w:rsidR="00677E5F" w:rsidRPr="00E35033">
        <w:t xml:space="preserve"> variáveis clínicas utilizadas</w:t>
      </w:r>
      <w:r w:rsidR="00677E5F">
        <w:t xml:space="preserve"> quanto</w:t>
      </w:r>
      <w:r w:rsidR="00677E5F" w:rsidRPr="00E35033">
        <w:t xml:space="preserve"> ao </w:t>
      </w:r>
      <w:r w:rsidR="003C7E55" w:rsidRPr="003C7E55">
        <w:rPr>
          <w:color w:val="FF0000"/>
        </w:rPr>
        <w:t>DM</w:t>
      </w:r>
      <w:r w:rsidR="00677E5F" w:rsidRPr="003C7E55">
        <w:rPr>
          <w:color w:val="FF0000"/>
        </w:rPr>
        <w:t xml:space="preserve"> </w:t>
      </w:r>
      <w:r w:rsidR="00677E5F">
        <w:t>(</w:t>
      </w:r>
      <w:r w:rsidR="00677E5F" w:rsidRPr="00E35033">
        <w:t>tempo de tratamento de diabetes, uso de medicamentos</w:t>
      </w:r>
      <w:r w:rsidR="00677E5F">
        <w:t xml:space="preserve">) e, </w:t>
      </w:r>
      <w:r w:rsidR="00677E5F" w:rsidRPr="0096595B">
        <w:rPr>
          <w:color w:val="000000" w:themeColor="text1"/>
        </w:rPr>
        <w:t>relacionadas a COVID-19 (diagn</w:t>
      </w:r>
      <w:r w:rsidR="006F1015" w:rsidRPr="0096595B">
        <w:rPr>
          <w:color w:val="000000" w:themeColor="text1"/>
        </w:rPr>
        <w:t>ó</w:t>
      </w:r>
      <w:r w:rsidR="00677E5F" w:rsidRPr="0096595B">
        <w:rPr>
          <w:color w:val="000000" w:themeColor="text1"/>
        </w:rPr>
        <w:t xml:space="preserve">stico, sintomatologia, sequelas e </w:t>
      </w:r>
      <w:r w:rsidR="003C7E55" w:rsidRPr="0096595B">
        <w:rPr>
          <w:color w:val="000000" w:themeColor="text1"/>
        </w:rPr>
        <w:t xml:space="preserve">COVID-19 </w:t>
      </w:r>
      <w:r w:rsidR="00677E5F" w:rsidRPr="0096595B">
        <w:rPr>
          <w:color w:val="000000" w:themeColor="text1"/>
        </w:rPr>
        <w:t>longa</w:t>
      </w:r>
      <w:r w:rsidR="003C7E55" w:rsidRPr="0096595B">
        <w:rPr>
          <w:color w:val="000000" w:themeColor="text1"/>
        </w:rPr>
        <w:t xml:space="preserve"> duração</w:t>
      </w:r>
      <w:r w:rsidR="00677E5F" w:rsidRPr="0096595B">
        <w:rPr>
          <w:color w:val="000000" w:themeColor="text1"/>
        </w:rPr>
        <w:t>) e, o terceiro instrumento para avaliar a</w:t>
      </w:r>
      <w:r w:rsidR="00505F24" w:rsidRPr="0096595B">
        <w:rPr>
          <w:color w:val="000000" w:themeColor="text1"/>
        </w:rPr>
        <w:t xml:space="preserve"> </w:t>
      </w:r>
      <w:r w:rsidR="003C7E55" w:rsidRPr="0096595B">
        <w:rPr>
          <w:color w:val="000000" w:themeColor="text1"/>
        </w:rPr>
        <w:t>QV</w:t>
      </w:r>
      <w:r w:rsidR="00505F24" w:rsidRPr="0096595B">
        <w:rPr>
          <w:color w:val="000000" w:themeColor="text1"/>
        </w:rPr>
        <w:t xml:space="preserve"> dos diabéticos </w:t>
      </w:r>
      <w:r w:rsidR="00E75F95" w:rsidRPr="0096595B">
        <w:rPr>
          <w:color w:val="000000" w:themeColor="text1"/>
        </w:rPr>
        <w:t xml:space="preserve">através </w:t>
      </w:r>
      <w:r w:rsidR="00505F24" w:rsidRPr="0096595B">
        <w:rPr>
          <w:color w:val="000000" w:themeColor="text1"/>
        </w:rPr>
        <w:t xml:space="preserve"> da </w:t>
      </w:r>
      <w:r w:rsidR="00A4199A" w:rsidRPr="0096595B">
        <w:rPr>
          <w:color w:val="000000" w:themeColor="text1"/>
        </w:rPr>
        <w:t>versão</w:t>
      </w:r>
      <w:r w:rsidR="00505F24" w:rsidRPr="0096595B">
        <w:rPr>
          <w:color w:val="000000" w:themeColor="text1"/>
        </w:rPr>
        <w:t xml:space="preserve"> brasileira do </w:t>
      </w:r>
      <w:r w:rsidR="00663D73" w:rsidRPr="0096595B">
        <w:rPr>
          <w:color w:val="000000" w:themeColor="text1"/>
        </w:rPr>
        <w:t>questionário</w:t>
      </w:r>
      <w:r w:rsidR="00505F24" w:rsidRPr="0096595B">
        <w:rPr>
          <w:color w:val="000000" w:themeColor="text1"/>
        </w:rPr>
        <w:t xml:space="preserve"> Diabetes-39 (D-39)</w:t>
      </w:r>
      <w:r w:rsidR="00185D17" w:rsidRPr="0096595B">
        <w:rPr>
          <w:color w:val="000000" w:themeColor="text1"/>
        </w:rPr>
        <w:t xml:space="preserve"> </w:t>
      </w:r>
      <w:r w:rsidR="00185D17" w:rsidRPr="0096595B">
        <w:rPr>
          <w:color w:val="000000" w:themeColor="text1"/>
          <w:vertAlign w:val="superscript"/>
        </w:rPr>
        <w:t>(14)</w:t>
      </w:r>
      <w:r w:rsidR="00391190" w:rsidRPr="0096595B">
        <w:rPr>
          <w:color w:val="000000" w:themeColor="text1"/>
        </w:rPr>
        <w:t>.</w:t>
      </w:r>
    </w:p>
    <w:p w14:paraId="08378C62" w14:textId="0A49D557" w:rsidR="00CD34CE" w:rsidRDefault="00391190" w:rsidP="00CD517D">
      <w:pPr>
        <w:autoSpaceDE w:val="0"/>
        <w:autoSpaceDN w:val="0"/>
        <w:adjustRightInd w:val="0"/>
        <w:spacing w:line="360" w:lineRule="auto"/>
        <w:ind w:firstLine="708"/>
        <w:contextualSpacing/>
        <w:jc w:val="both"/>
        <w:rPr>
          <w:color w:val="000000" w:themeColor="text1"/>
        </w:rPr>
      </w:pPr>
      <w:r w:rsidRPr="0096595B">
        <w:rPr>
          <w:color w:val="000000" w:themeColor="text1"/>
        </w:rPr>
        <w:t xml:space="preserve">O D-39 é uma escala multidimensional, elaborada nos EUA, composta </w:t>
      </w:r>
      <w:r w:rsidRPr="00677E5F">
        <w:rPr>
          <w:color w:val="000000" w:themeColor="text1"/>
        </w:rPr>
        <w:t xml:space="preserve">por 39 itens que avaliam </w:t>
      </w:r>
      <w:r w:rsidRPr="0096595B">
        <w:rPr>
          <w:color w:val="000000" w:themeColor="text1"/>
        </w:rPr>
        <w:t xml:space="preserve">a </w:t>
      </w:r>
      <w:r w:rsidR="00A4199A" w:rsidRPr="0096595B">
        <w:rPr>
          <w:color w:val="000000" w:themeColor="text1"/>
        </w:rPr>
        <w:t>Qualidade</w:t>
      </w:r>
      <w:r w:rsidR="003C7E55" w:rsidRPr="0096595B">
        <w:rPr>
          <w:color w:val="000000" w:themeColor="text1"/>
        </w:rPr>
        <w:t xml:space="preserve"> de Vi</w:t>
      </w:r>
      <w:r w:rsidRPr="0096595B">
        <w:rPr>
          <w:color w:val="000000" w:themeColor="text1"/>
        </w:rPr>
        <w:t>da relacionada a sa</w:t>
      </w:r>
      <w:r w:rsidR="005C26DE" w:rsidRPr="0096595B">
        <w:rPr>
          <w:color w:val="000000" w:themeColor="text1"/>
        </w:rPr>
        <w:t>ú</w:t>
      </w:r>
      <w:r w:rsidRPr="0096595B">
        <w:rPr>
          <w:color w:val="000000" w:themeColor="text1"/>
        </w:rPr>
        <w:t xml:space="preserve">de (QVRS) em </w:t>
      </w:r>
      <w:r w:rsidR="00A4199A" w:rsidRPr="0096595B">
        <w:rPr>
          <w:color w:val="000000" w:themeColor="text1"/>
        </w:rPr>
        <w:t>relação</w:t>
      </w:r>
      <w:r w:rsidRPr="0096595B">
        <w:rPr>
          <w:color w:val="000000" w:themeColor="text1"/>
        </w:rPr>
        <w:t xml:space="preserve"> a cinco </w:t>
      </w:r>
      <w:r w:rsidR="00A4199A" w:rsidRPr="0096595B">
        <w:rPr>
          <w:color w:val="000000" w:themeColor="text1"/>
        </w:rPr>
        <w:t>domínios</w:t>
      </w:r>
      <w:r w:rsidRPr="0096595B">
        <w:rPr>
          <w:color w:val="000000" w:themeColor="text1"/>
        </w:rPr>
        <w:t xml:space="preserve"> da vida d</w:t>
      </w:r>
      <w:r w:rsidR="005C26DE" w:rsidRPr="0096595B">
        <w:rPr>
          <w:color w:val="000000" w:themeColor="text1"/>
        </w:rPr>
        <w:t>a pessoa diabética</w:t>
      </w:r>
      <w:r w:rsidRPr="0096595B">
        <w:rPr>
          <w:color w:val="000000" w:themeColor="text1"/>
        </w:rPr>
        <w:t xml:space="preserve">: </w:t>
      </w:r>
      <w:r w:rsidRPr="0096595B">
        <w:rPr>
          <w:iCs/>
          <w:color w:val="000000" w:themeColor="text1"/>
        </w:rPr>
        <w:t xml:space="preserve">energia e mobilidade </w:t>
      </w:r>
      <w:r w:rsidRPr="0096595B">
        <w:rPr>
          <w:color w:val="000000" w:themeColor="text1"/>
        </w:rPr>
        <w:t xml:space="preserve">(15 itens), </w:t>
      </w:r>
      <w:r w:rsidRPr="0096595B">
        <w:rPr>
          <w:iCs/>
          <w:color w:val="000000" w:themeColor="text1"/>
        </w:rPr>
        <w:t xml:space="preserve">controle do diabetes </w:t>
      </w:r>
      <w:r w:rsidRPr="0096595B">
        <w:rPr>
          <w:color w:val="000000" w:themeColor="text1"/>
        </w:rPr>
        <w:t xml:space="preserve">(12 itens), </w:t>
      </w:r>
      <w:r w:rsidRPr="0096595B">
        <w:rPr>
          <w:iCs/>
          <w:color w:val="000000" w:themeColor="text1"/>
        </w:rPr>
        <w:t xml:space="preserve">ansiedade e </w:t>
      </w:r>
      <w:r w:rsidR="00A4199A" w:rsidRPr="0096595B">
        <w:rPr>
          <w:iCs/>
          <w:color w:val="000000" w:themeColor="text1"/>
        </w:rPr>
        <w:t>preocupação</w:t>
      </w:r>
      <w:r w:rsidRPr="0096595B">
        <w:rPr>
          <w:iCs/>
          <w:color w:val="000000" w:themeColor="text1"/>
        </w:rPr>
        <w:t xml:space="preserve"> </w:t>
      </w:r>
      <w:r w:rsidRPr="0096595B">
        <w:rPr>
          <w:color w:val="000000" w:themeColor="text1"/>
        </w:rPr>
        <w:t xml:space="preserve">(4 itens), </w:t>
      </w:r>
      <w:r w:rsidRPr="0096595B">
        <w:rPr>
          <w:iCs/>
          <w:color w:val="000000" w:themeColor="text1"/>
        </w:rPr>
        <w:t xml:space="preserve">sobrecarga social </w:t>
      </w:r>
      <w:r w:rsidRPr="0096595B">
        <w:rPr>
          <w:color w:val="000000" w:themeColor="text1"/>
        </w:rPr>
        <w:t xml:space="preserve">(5 itens) e </w:t>
      </w:r>
      <w:r w:rsidRPr="0096595B">
        <w:rPr>
          <w:iCs/>
          <w:color w:val="000000" w:themeColor="text1"/>
        </w:rPr>
        <w:t xml:space="preserve">funcionamento sexual </w:t>
      </w:r>
      <w:r w:rsidRPr="0096595B">
        <w:rPr>
          <w:color w:val="000000" w:themeColor="text1"/>
        </w:rPr>
        <w:t xml:space="preserve">(3 itens). Cada item é calculado a partir da avaliação feita </w:t>
      </w:r>
      <w:r w:rsidR="005C26DE" w:rsidRPr="0096595B">
        <w:rPr>
          <w:color w:val="000000" w:themeColor="text1"/>
        </w:rPr>
        <w:t>pela própria pessoa</w:t>
      </w:r>
      <w:r w:rsidR="003C7E55" w:rsidRPr="0096595B">
        <w:rPr>
          <w:color w:val="000000" w:themeColor="text1"/>
        </w:rPr>
        <w:t xml:space="preserve"> com DM</w:t>
      </w:r>
      <w:r w:rsidR="005C26DE" w:rsidRPr="0096595B">
        <w:rPr>
          <w:color w:val="000000" w:themeColor="text1"/>
        </w:rPr>
        <w:t xml:space="preserve"> auxiliando na identificação de necessidades de assistência e, consequentemente, reduzindo o risco de complicações decorrentes da doença. As </w:t>
      </w:r>
      <w:r w:rsidRPr="0096595B">
        <w:rPr>
          <w:color w:val="000000" w:themeColor="text1"/>
        </w:rPr>
        <w:t>pontuações obtidas nesse questionário, seguiram sua versão original</w:t>
      </w:r>
      <w:r w:rsidRPr="00677E5F">
        <w:rPr>
          <w:color w:val="000000" w:themeColor="text1"/>
        </w:rPr>
        <w:t xml:space="preserve">, </w:t>
      </w:r>
      <w:r w:rsidRPr="0096595B">
        <w:rPr>
          <w:color w:val="000000" w:themeColor="text1"/>
        </w:rPr>
        <w:t>apresentada como uma linha horizontal contínua com marcas verticais que delimitam os espaços onde estão localizados os números de 1 a 7, cuja escala de valores</w:t>
      </w:r>
      <w:r w:rsidR="00371ECA" w:rsidRPr="0096595B">
        <w:rPr>
          <w:color w:val="000000" w:themeColor="text1"/>
        </w:rPr>
        <w:t xml:space="preserve"> analógicos</w:t>
      </w:r>
      <w:r w:rsidRPr="0096595B">
        <w:rPr>
          <w:color w:val="000000" w:themeColor="text1"/>
        </w:rPr>
        <w:t xml:space="preserve"> é o número </w:t>
      </w:r>
      <w:r w:rsidR="00E75F95" w:rsidRPr="0096595B">
        <w:rPr>
          <w:color w:val="000000" w:themeColor="text1"/>
        </w:rPr>
        <w:t>“</w:t>
      </w:r>
      <w:r w:rsidRPr="0096595B">
        <w:rPr>
          <w:color w:val="000000" w:themeColor="text1"/>
        </w:rPr>
        <w:t>1 para nada afetado</w:t>
      </w:r>
      <w:r w:rsidR="00E75F95" w:rsidRPr="0096595B">
        <w:rPr>
          <w:color w:val="000000" w:themeColor="text1"/>
        </w:rPr>
        <w:t>”</w:t>
      </w:r>
      <w:r w:rsidRPr="0096595B">
        <w:rPr>
          <w:color w:val="000000" w:themeColor="text1"/>
        </w:rPr>
        <w:t xml:space="preserve"> e </w:t>
      </w:r>
      <w:r w:rsidR="00E75F95" w:rsidRPr="0096595B">
        <w:rPr>
          <w:color w:val="000000" w:themeColor="text1"/>
        </w:rPr>
        <w:t>“</w:t>
      </w:r>
      <w:r w:rsidRPr="0096595B">
        <w:rPr>
          <w:color w:val="000000" w:themeColor="text1"/>
        </w:rPr>
        <w:t>7 para extremamente afetado</w:t>
      </w:r>
      <w:r w:rsidR="00E75F95" w:rsidRPr="0096595B">
        <w:rPr>
          <w:color w:val="000000" w:themeColor="text1"/>
        </w:rPr>
        <w:t>”</w:t>
      </w:r>
      <w:r w:rsidRPr="0096595B">
        <w:rPr>
          <w:color w:val="000000" w:themeColor="text1"/>
        </w:rPr>
        <w:t xml:space="preserve">. </w:t>
      </w:r>
      <w:r w:rsidR="00CD34CE" w:rsidRPr="0096595B">
        <w:rPr>
          <w:color w:val="000000" w:themeColor="text1"/>
        </w:rPr>
        <w:t xml:space="preserve">Por se tratar de uma escala tipo </w:t>
      </w:r>
      <w:proofErr w:type="spellStart"/>
      <w:r w:rsidR="00CD34CE" w:rsidRPr="0096595B">
        <w:rPr>
          <w:color w:val="000000" w:themeColor="text1"/>
        </w:rPr>
        <w:t>Likert</w:t>
      </w:r>
      <w:proofErr w:type="spellEnd"/>
      <w:r w:rsidR="00CD34CE" w:rsidRPr="0096595B">
        <w:rPr>
          <w:color w:val="000000" w:themeColor="text1"/>
        </w:rPr>
        <w:t xml:space="preserve"> de até sete pontos, é necessário considerar a amplitude de distribuição das respostas,</w:t>
      </w:r>
      <w:r w:rsidR="004E649F" w:rsidRPr="0096595B">
        <w:rPr>
          <w:color w:val="000000" w:themeColor="text1"/>
        </w:rPr>
        <w:t xml:space="preserve"> assim,</w:t>
      </w:r>
      <w:r w:rsidR="00CD34CE" w:rsidRPr="0096595B">
        <w:rPr>
          <w:color w:val="000000" w:themeColor="text1"/>
        </w:rPr>
        <w:t xml:space="preserve"> com base em </w:t>
      </w:r>
      <w:r w:rsidR="004E649F" w:rsidRPr="0096595B">
        <w:rPr>
          <w:color w:val="000000" w:themeColor="text1"/>
        </w:rPr>
        <w:t>investigação</w:t>
      </w:r>
      <w:r w:rsidR="00CD34CE" w:rsidRPr="0096595B">
        <w:rPr>
          <w:color w:val="000000" w:themeColor="text1"/>
        </w:rPr>
        <w:t xml:space="preserve"> anterior</w:t>
      </w:r>
      <w:r w:rsidR="00185D17" w:rsidRPr="0096595B">
        <w:rPr>
          <w:color w:val="000000" w:themeColor="text1"/>
        </w:rPr>
        <w:t xml:space="preserve"> da versão adaptada para o Brasil</w:t>
      </w:r>
      <w:r w:rsidR="004E649F" w:rsidRPr="0096595B">
        <w:rPr>
          <w:color w:val="000000" w:themeColor="text1"/>
        </w:rPr>
        <w:t xml:space="preserve"> </w:t>
      </w:r>
      <w:r w:rsidR="00CD34CE" w:rsidRPr="0096595B">
        <w:rPr>
          <w:color w:val="000000" w:themeColor="text1"/>
          <w:position w:val="8"/>
          <w:vertAlign w:val="superscript"/>
        </w:rPr>
        <w:t>(1</w:t>
      </w:r>
      <w:r w:rsidR="00185D17" w:rsidRPr="0096595B">
        <w:rPr>
          <w:color w:val="000000" w:themeColor="text1"/>
          <w:position w:val="8"/>
          <w:vertAlign w:val="superscript"/>
        </w:rPr>
        <w:t>4</w:t>
      </w:r>
      <w:r w:rsidR="006A41EB" w:rsidRPr="0096595B">
        <w:rPr>
          <w:color w:val="000000" w:themeColor="text1"/>
          <w:position w:val="8"/>
          <w:vertAlign w:val="superscript"/>
        </w:rPr>
        <w:t>-15</w:t>
      </w:r>
      <w:r w:rsidR="00CD34CE" w:rsidRPr="0096595B">
        <w:rPr>
          <w:color w:val="000000" w:themeColor="text1"/>
          <w:position w:val="8"/>
          <w:vertAlign w:val="superscript"/>
        </w:rPr>
        <w:t>)</w:t>
      </w:r>
      <w:r w:rsidR="00CD34CE" w:rsidRPr="0096595B">
        <w:rPr>
          <w:color w:val="000000" w:themeColor="text1"/>
        </w:rPr>
        <w:t>,</w:t>
      </w:r>
      <w:r w:rsidR="00CD34CE" w:rsidRPr="0096595B">
        <w:rPr>
          <w:rFonts w:ascii="BellMT" w:hAnsi="BellMT"/>
          <w:color w:val="000000" w:themeColor="text1"/>
          <w:sz w:val="22"/>
          <w:szCs w:val="22"/>
        </w:rPr>
        <w:t xml:space="preserve"> </w:t>
      </w:r>
      <w:r w:rsidR="00CD34CE" w:rsidRPr="0096595B">
        <w:rPr>
          <w:color w:val="000000" w:themeColor="text1"/>
        </w:rPr>
        <w:t xml:space="preserve">os autores deste estudo </w:t>
      </w:r>
      <w:r w:rsidR="00941DC6" w:rsidRPr="0096595B">
        <w:rPr>
          <w:color w:val="000000" w:themeColor="text1"/>
        </w:rPr>
        <w:t>definiram</w:t>
      </w:r>
      <w:r w:rsidR="006A41EB" w:rsidRPr="0096595B">
        <w:rPr>
          <w:color w:val="000000" w:themeColor="text1"/>
        </w:rPr>
        <w:t xml:space="preserve"> </w:t>
      </w:r>
      <w:r w:rsidR="002B7535" w:rsidRPr="0096595B">
        <w:rPr>
          <w:color w:val="000000" w:themeColor="text1"/>
        </w:rPr>
        <w:t>c</w:t>
      </w:r>
      <w:r w:rsidR="006A41EB" w:rsidRPr="0096595B">
        <w:rPr>
          <w:color w:val="000000" w:themeColor="text1"/>
        </w:rPr>
        <w:t>o</w:t>
      </w:r>
      <w:r w:rsidR="002B7535" w:rsidRPr="0096595B">
        <w:rPr>
          <w:color w:val="000000" w:themeColor="text1"/>
        </w:rPr>
        <w:t>mo</w:t>
      </w:r>
      <w:r w:rsidR="00CD34CE" w:rsidRPr="0096595B">
        <w:rPr>
          <w:color w:val="000000" w:themeColor="text1"/>
        </w:rPr>
        <w:t xml:space="preserve"> </w:t>
      </w:r>
      <w:r w:rsidR="004E649F" w:rsidRPr="0096595B">
        <w:rPr>
          <w:color w:val="000000" w:themeColor="text1"/>
        </w:rPr>
        <w:t>critério</w:t>
      </w:r>
      <w:r w:rsidR="00CD34CE" w:rsidRPr="0096595B">
        <w:rPr>
          <w:color w:val="000000" w:themeColor="text1"/>
        </w:rPr>
        <w:t xml:space="preserve"> para </w:t>
      </w:r>
      <w:r w:rsidR="006A41EB" w:rsidRPr="0096595B">
        <w:rPr>
          <w:color w:val="000000" w:themeColor="text1"/>
        </w:rPr>
        <w:t>análise</w:t>
      </w:r>
      <w:r w:rsidR="00CD34CE" w:rsidRPr="0096595B">
        <w:rPr>
          <w:color w:val="000000" w:themeColor="text1"/>
        </w:rPr>
        <w:t xml:space="preserve"> da QV “não afetada”</w:t>
      </w:r>
      <w:r w:rsidR="00941DC6" w:rsidRPr="0096595B">
        <w:rPr>
          <w:color w:val="000000" w:themeColor="text1"/>
        </w:rPr>
        <w:t xml:space="preserve"> (1 a </w:t>
      </w:r>
      <w:r w:rsidR="00B52A83" w:rsidRPr="0096595B">
        <w:rPr>
          <w:color w:val="000000" w:themeColor="text1"/>
        </w:rPr>
        <w:t>3</w:t>
      </w:r>
      <w:r w:rsidR="00941DC6" w:rsidRPr="0096595B">
        <w:rPr>
          <w:color w:val="000000" w:themeColor="text1"/>
        </w:rPr>
        <w:t xml:space="preserve"> pontos)</w:t>
      </w:r>
      <w:r w:rsidR="00CD34CE" w:rsidRPr="0096595B">
        <w:rPr>
          <w:color w:val="000000" w:themeColor="text1"/>
        </w:rPr>
        <w:t xml:space="preserve"> e “</w:t>
      </w:r>
      <w:r w:rsidR="002B7535" w:rsidRPr="0096595B">
        <w:rPr>
          <w:color w:val="000000" w:themeColor="text1"/>
        </w:rPr>
        <w:t>extremamente</w:t>
      </w:r>
      <w:r w:rsidR="00CD34CE" w:rsidRPr="0096595B">
        <w:rPr>
          <w:color w:val="000000" w:themeColor="text1"/>
        </w:rPr>
        <w:t xml:space="preserve"> afetada” </w:t>
      </w:r>
      <w:r w:rsidR="00941DC6" w:rsidRPr="0096595B">
        <w:rPr>
          <w:color w:val="000000" w:themeColor="text1"/>
        </w:rPr>
        <w:t>(</w:t>
      </w:r>
      <w:r w:rsidR="00B52A83" w:rsidRPr="0096595B">
        <w:rPr>
          <w:color w:val="000000" w:themeColor="text1"/>
        </w:rPr>
        <w:t>4</w:t>
      </w:r>
      <w:r w:rsidR="00941DC6" w:rsidRPr="0096595B">
        <w:rPr>
          <w:color w:val="000000" w:themeColor="text1"/>
        </w:rPr>
        <w:t xml:space="preserve"> a 7 pontos).</w:t>
      </w:r>
    </w:p>
    <w:p w14:paraId="1F74EE4D" w14:textId="470E3C99" w:rsidR="000E0596" w:rsidRDefault="00391190" w:rsidP="006162B0">
      <w:pPr>
        <w:autoSpaceDE w:val="0"/>
        <w:autoSpaceDN w:val="0"/>
        <w:adjustRightInd w:val="0"/>
        <w:spacing w:line="360" w:lineRule="auto"/>
        <w:ind w:firstLine="708"/>
        <w:contextualSpacing/>
        <w:jc w:val="both"/>
        <w:rPr>
          <w:color w:val="000000" w:themeColor="text1"/>
        </w:rPr>
      </w:pPr>
      <w:r w:rsidRPr="00677E5F">
        <w:rPr>
          <w:color w:val="000000" w:themeColor="text1"/>
        </w:rPr>
        <w:t>A</w:t>
      </w:r>
      <w:r w:rsidR="00663D73" w:rsidRPr="00677E5F">
        <w:rPr>
          <w:color w:val="000000" w:themeColor="text1"/>
        </w:rPr>
        <w:t xml:space="preserve"> </w:t>
      </w:r>
      <w:r w:rsidRPr="00677E5F">
        <w:rPr>
          <w:color w:val="000000" w:themeColor="text1"/>
        </w:rPr>
        <w:t xml:space="preserve">confiabilidade do instrumento </w:t>
      </w:r>
      <w:r w:rsidR="00663D73" w:rsidRPr="00677E5F">
        <w:rPr>
          <w:color w:val="000000" w:themeColor="text1"/>
        </w:rPr>
        <w:t>é de que</w:t>
      </w:r>
      <w:r w:rsidRPr="00677E5F">
        <w:rPr>
          <w:color w:val="000000" w:themeColor="text1"/>
        </w:rPr>
        <w:t xml:space="preserve"> o coeficiente de alfa de </w:t>
      </w:r>
      <w:proofErr w:type="spellStart"/>
      <w:r w:rsidRPr="00677E5F">
        <w:rPr>
          <w:color w:val="000000" w:themeColor="text1"/>
        </w:rPr>
        <w:t>Cronbach</w:t>
      </w:r>
      <w:proofErr w:type="spellEnd"/>
      <w:r w:rsidRPr="00677E5F">
        <w:rPr>
          <w:color w:val="000000" w:themeColor="text1"/>
        </w:rPr>
        <w:t xml:space="preserve"> (á), variando de 0,81 a 0,93, dentro das cinco </w:t>
      </w:r>
      <w:r w:rsidR="00663D73" w:rsidRPr="00677E5F">
        <w:rPr>
          <w:color w:val="000000" w:themeColor="text1"/>
        </w:rPr>
        <w:t>dimensões</w:t>
      </w:r>
      <w:r w:rsidRPr="00677E5F">
        <w:rPr>
          <w:color w:val="000000" w:themeColor="text1"/>
        </w:rPr>
        <w:t xml:space="preserve">, considerando-se os valores </w:t>
      </w:r>
      <w:r w:rsidR="00663D73" w:rsidRPr="00677E5F">
        <w:rPr>
          <w:color w:val="000000" w:themeColor="text1"/>
        </w:rPr>
        <w:t>aceitáveis</w:t>
      </w:r>
      <w:r w:rsidRPr="00677E5F">
        <w:rPr>
          <w:color w:val="000000" w:themeColor="text1"/>
        </w:rPr>
        <w:t xml:space="preserve"> maiores ou iguais a 0,70</w:t>
      </w:r>
      <w:r w:rsidR="00BC5595">
        <w:rPr>
          <w:color w:val="000000" w:themeColor="text1"/>
          <w:vertAlign w:val="superscript"/>
        </w:rPr>
        <w:t>(</w:t>
      </w:r>
      <w:r w:rsidR="003C7E55">
        <w:rPr>
          <w:color w:val="000000" w:themeColor="text1"/>
          <w:vertAlign w:val="superscript"/>
        </w:rPr>
        <w:t>14</w:t>
      </w:r>
      <w:r w:rsidR="00BC5595">
        <w:rPr>
          <w:color w:val="000000" w:themeColor="text1"/>
          <w:vertAlign w:val="superscript"/>
        </w:rPr>
        <w:t>)</w:t>
      </w:r>
      <w:r w:rsidR="00663D73" w:rsidRPr="00677E5F">
        <w:rPr>
          <w:color w:val="000000" w:themeColor="text1"/>
        </w:rPr>
        <w:t>.</w:t>
      </w:r>
    </w:p>
    <w:p w14:paraId="503BD2B7" w14:textId="77777777" w:rsidR="00B04E6B" w:rsidRDefault="00B04E6B" w:rsidP="006162B0">
      <w:pPr>
        <w:autoSpaceDE w:val="0"/>
        <w:autoSpaceDN w:val="0"/>
        <w:adjustRightInd w:val="0"/>
        <w:spacing w:line="360" w:lineRule="auto"/>
        <w:contextualSpacing/>
        <w:jc w:val="both"/>
        <w:rPr>
          <w:b/>
          <w:bCs/>
        </w:rPr>
      </w:pPr>
    </w:p>
    <w:p w14:paraId="3ED90FAD" w14:textId="5D3F3994" w:rsidR="0064546E" w:rsidRDefault="000E1DB1" w:rsidP="006162B0">
      <w:pPr>
        <w:autoSpaceDE w:val="0"/>
        <w:autoSpaceDN w:val="0"/>
        <w:adjustRightInd w:val="0"/>
        <w:spacing w:line="360" w:lineRule="auto"/>
        <w:contextualSpacing/>
        <w:jc w:val="both"/>
        <w:rPr>
          <w:b/>
          <w:bCs/>
        </w:rPr>
      </w:pPr>
      <w:r w:rsidRPr="00677E5F">
        <w:rPr>
          <w:b/>
          <w:bCs/>
        </w:rPr>
        <w:t xml:space="preserve">Análise dos </w:t>
      </w:r>
      <w:r w:rsidR="00677E5F" w:rsidRPr="00677E5F">
        <w:rPr>
          <w:b/>
          <w:bCs/>
        </w:rPr>
        <w:t>resultados e estatística</w:t>
      </w:r>
    </w:p>
    <w:p w14:paraId="5D90B855" w14:textId="77777777" w:rsidR="003C7E55" w:rsidRPr="000E0596" w:rsidRDefault="003C7E55" w:rsidP="006162B0">
      <w:pPr>
        <w:autoSpaceDE w:val="0"/>
        <w:autoSpaceDN w:val="0"/>
        <w:adjustRightInd w:val="0"/>
        <w:spacing w:line="360" w:lineRule="auto"/>
        <w:contextualSpacing/>
        <w:jc w:val="both"/>
        <w:rPr>
          <w:color w:val="000000" w:themeColor="text1"/>
        </w:rPr>
      </w:pPr>
    </w:p>
    <w:p w14:paraId="1E8C33AC" w14:textId="1D6792BA" w:rsidR="00677E5F" w:rsidRPr="0096595B" w:rsidRDefault="00DE0D6E" w:rsidP="006162B0">
      <w:pPr>
        <w:autoSpaceDE w:val="0"/>
        <w:autoSpaceDN w:val="0"/>
        <w:adjustRightInd w:val="0"/>
        <w:spacing w:line="360" w:lineRule="auto"/>
        <w:ind w:firstLine="708"/>
        <w:contextualSpacing/>
        <w:jc w:val="both"/>
        <w:rPr>
          <w:color w:val="000000" w:themeColor="text1"/>
        </w:rPr>
      </w:pPr>
      <w:r w:rsidRPr="0096595B">
        <w:rPr>
          <w:color w:val="000000" w:themeColor="text1"/>
        </w:rPr>
        <w:t>Para controle d</w:t>
      </w:r>
      <w:r w:rsidR="00E75F95" w:rsidRPr="0096595B">
        <w:rPr>
          <w:color w:val="000000" w:themeColor="text1"/>
        </w:rPr>
        <w:t>a</w:t>
      </w:r>
      <w:r w:rsidRPr="0096595B">
        <w:rPr>
          <w:color w:val="000000" w:themeColor="text1"/>
        </w:rPr>
        <w:t xml:space="preserve"> qualidade da coleta de dados e </w:t>
      </w:r>
      <w:r w:rsidR="00E75F95" w:rsidRPr="0096595B">
        <w:rPr>
          <w:color w:val="000000" w:themeColor="text1"/>
        </w:rPr>
        <w:t xml:space="preserve">da </w:t>
      </w:r>
      <w:r w:rsidRPr="0096595B">
        <w:rPr>
          <w:color w:val="000000" w:themeColor="text1"/>
        </w:rPr>
        <w:t>digitação foram adotadas medidas: treinamento dos entrevistadores, conferência dos questionários e dupla digitação.</w:t>
      </w:r>
    </w:p>
    <w:p w14:paraId="17171AEA" w14:textId="3BDCB8C4" w:rsidR="000E0596" w:rsidRDefault="00677E5F" w:rsidP="006162B0">
      <w:pPr>
        <w:autoSpaceDE w:val="0"/>
        <w:autoSpaceDN w:val="0"/>
        <w:adjustRightInd w:val="0"/>
        <w:spacing w:line="360" w:lineRule="auto"/>
        <w:ind w:firstLine="708"/>
        <w:contextualSpacing/>
        <w:jc w:val="both"/>
      </w:pPr>
      <w:r w:rsidRPr="0096595B">
        <w:rPr>
          <w:color w:val="000000" w:themeColor="text1"/>
        </w:rPr>
        <w:t>Dessa forma, i</w:t>
      </w:r>
      <w:r w:rsidR="007C1C57" w:rsidRPr="0096595B">
        <w:rPr>
          <w:color w:val="000000" w:themeColor="text1"/>
        </w:rPr>
        <w:t xml:space="preserve">nicialmente, os dados foram duplamente digitados em uma planilha no </w:t>
      </w:r>
      <w:r w:rsidR="007C1C57" w:rsidRPr="0096595B">
        <w:rPr>
          <w:i/>
          <w:iCs/>
          <w:color w:val="000000" w:themeColor="text1"/>
        </w:rPr>
        <w:t>Excel</w:t>
      </w:r>
      <w:r w:rsidR="007C1C57" w:rsidRPr="0096595B">
        <w:rPr>
          <w:color w:val="000000" w:themeColor="text1"/>
        </w:rPr>
        <w:t xml:space="preserve"> 2016®, validados, e transportados para o software </w:t>
      </w:r>
      <w:proofErr w:type="spellStart"/>
      <w:r w:rsidR="007C1C57" w:rsidRPr="0096595B">
        <w:rPr>
          <w:i/>
          <w:iCs/>
          <w:color w:val="000000" w:themeColor="text1"/>
        </w:rPr>
        <w:t>BioEstat</w:t>
      </w:r>
      <w:proofErr w:type="spellEnd"/>
      <w:r w:rsidR="007C1C57" w:rsidRPr="0096595B">
        <w:rPr>
          <w:color w:val="000000" w:themeColor="text1"/>
        </w:rPr>
        <w:t xml:space="preserve">® (versão 5.0) </w:t>
      </w:r>
      <w:r w:rsidR="00A060FD" w:rsidRPr="0096595B">
        <w:rPr>
          <w:color w:val="000000" w:themeColor="text1"/>
        </w:rPr>
        <w:t xml:space="preserve">Foram usadas medidas de tendência central e de dispersão para descrição das variáveis quantitativas e frequências absolutas e relativas para descrição das variáveis categóricas. </w:t>
      </w:r>
      <w:r w:rsidR="007C1C57" w:rsidRPr="0096595B">
        <w:rPr>
          <w:color w:val="000000" w:themeColor="text1"/>
        </w:rPr>
        <w:t xml:space="preserve">Posteriormente, </w:t>
      </w:r>
      <w:r w:rsidR="00D73133" w:rsidRPr="0096595B">
        <w:rPr>
          <w:color w:val="000000" w:themeColor="text1"/>
        </w:rPr>
        <w:t xml:space="preserve">por se tratar de uma amostra pequena, aleatória </w:t>
      </w:r>
      <w:r w:rsidR="00B52A83" w:rsidRPr="0096595B">
        <w:rPr>
          <w:color w:val="000000" w:themeColor="text1"/>
        </w:rPr>
        <w:t xml:space="preserve">e </w:t>
      </w:r>
      <w:r w:rsidR="00D73133" w:rsidRPr="0096595B">
        <w:rPr>
          <w:color w:val="000000" w:themeColor="text1"/>
        </w:rPr>
        <w:t xml:space="preserve">com dois grupos independentes provenientes da mesma população, </w:t>
      </w:r>
      <w:r w:rsidR="00E75F95" w:rsidRPr="0096595B">
        <w:rPr>
          <w:color w:val="000000" w:themeColor="text1"/>
        </w:rPr>
        <w:t xml:space="preserve">foi </w:t>
      </w:r>
      <w:r w:rsidR="007C1C57" w:rsidRPr="0096595B">
        <w:rPr>
          <w:color w:val="000000" w:themeColor="text1"/>
        </w:rPr>
        <w:t>aplicado o teste</w:t>
      </w:r>
      <w:r w:rsidR="00317458" w:rsidRPr="0096595B">
        <w:rPr>
          <w:color w:val="000000" w:themeColor="text1"/>
        </w:rPr>
        <w:t xml:space="preserve"> não-paramétrico</w:t>
      </w:r>
      <w:r w:rsidR="007C1C57" w:rsidRPr="0096595B">
        <w:rPr>
          <w:color w:val="000000" w:themeColor="text1"/>
        </w:rPr>
        <w:t xml:space="preserve"> </w:t>
      </w:r>
      <w:proofErr w:type="spellStart"/>
      <w:r w:rsidR="007C1C57" w:rsidRPr="0096595B">
        <w:rPr>
          <w:i/>
          <w:iCs/>
          <w:color w:val="000000" w:themeColor="text1"/>
        </w:rPr>
        <w:t>Kolmogorov-Smirnov</w:t>
      </w:r>
      <w:proofErr w:type="spellEnd"/>
      <w:r w:rsidR="007C1C57" w:rsidRPr="0096595B">
        <w:rPr>
          <w:color w:val="000000" w:themeColor="text1"/>
        </w:rPr>
        <w:t xml:space="preserve">, para </w:t>
      </w:r>
      <w:r w:rsidR="00716281" w:rsidRPr="0096595B">
        <w:rPr>
          <w:color w:val="000000" w:themeColor="text1"/>
        </w:rPr>
        <w:t>análise</w:t>
      </w:r>
      <w:r w:rsidR="007C1C57" w:rsidRPr="0096595B">
        <w:rPr>
          <w:color w:val="000000" w:themeColor="text1"/>
        </w:rPr>
        <w:t xml:space="preserve"> </w:t>
      </w:r>
      <w:r w:rsidR="00716281" w:rsidRPr="0096595B">
        <w:rPr>
          <w:color w:val="000000" w:themeColor="text1"/>
        </w:rPr>
        <w:t xml:space="preserve">inferencial </w:t>
      </w:r>
      <w:r w:rsidR="00D73133" w:rsidRPr="0096595B">
        <w:rPr>
          <w:color w:val="000000" w:themeColor="text1"/>
        </w:rPr>
        <w:t xml:space="preserve">e, </w:t>
      </w:r>
      <w:r w:rsidR="00E75F95" w:rsidRPr="0096595B">
        <w:rPr>
          <w:color w:val="000000" w:themeColor="text1"/>
        </w:rPr>
        <w:t>a</w:t>
      </w:r>
      <w:r w:rsidR="007C1C57" w:rsidRPr="0096595B">
        <w:rPr>
          <w:color w:val="000000" w:themeColor="text1"/>
        </w:rPr>
        <w:t>dota</w:t>
      </w:r>
      <w:r w:rsidR="00317458" w:rsidRPr="0096595B">
        <w:rPr>
          <w:color w:val="000000" w:themeColor="text1"/>
        </w:rPr>
        <w:t>do valor de</w:t>
      </w:r>
      <w:r w:rsidR="007C1C57" w:rsidRPr="0096595B">
        <w:rPr>
          <w:color w:val="000000" w:themeColor="text1"/>
        </w:rPr>
        <w:t xml:space="preserve"> </w:t>
      </w:r>
      <w:r w:rsidR="00716281" w:rsidRPr="0096595B">
        <w:rPr>
          <w:color w:val="000000" w:themeColor="text1"/>
        </w:rPr>
        <w:t>significância</w:t>
      </w:r>
      <w:r w:rsidR="007C1C57" w:rsidRPr="0096595B">
        <w:rPr>
          <w:color w:val="000000" w:themeColor="text1"/>
        </w:rPr>
        <w:t xml:space="preserve"> p ≤ 0,05</w:t>
      </w:r>
      <w:r w:rsidR="00E75F95" w:rsidRPr="0096595B">
        <w:rPr>
          <w:color w:val="000000" w:themeColor="text1"/>
        </w:rPr>
        <w:t>,</w:t>
      </w:r>
      <w:r w:rsidR="007C1C57" w:rsidRPr="0096595B">
        <w:rPr>
          <w:color w:val="000000" w:themeColor="text1"/>
        </w:rPr>
        <w:t xml:space="preserve"> co</w:t>
      </w:r>
      <w:r w:rsidR="007C1C57" w:rsidRPr="00E35033">
        <w:t>m intervalo de confiança (IC) de 95% gerando resultados confiáveis estatisticamente.</w:t>
      </w:r>
    </w:p>
    <w:p w14:paraId="10FE3D7A" w14:textId="77777777" w:rsidR="000E0596" w:rsidRDefault="000E0596" w:rsidP="000E0596">
      <w:pPr>
        <w:autoSpaceDE w:val="0"/>
        <w:autoSpaceDN w:val="0"/>
        <w:adjustRightInd w:val="0"/>
        <w:spacing w:line="360" w:lineRule="auto"/>
        <w:contextualSpacing/>
        <w:jc w:val="both"/>
        <w:rPr>
          <w:b/>
          <w:bCs/>
        </w:rPr>
      </w:pPr>
    </w:p>
    <w:p w14:paraId="2002A87B" w14:textId="18265100" w:rsidR="000E0596" w:rsidRDefault="00716281" w:rsidP="000E0596">
      <w:pPr>
        <w:autoSpaceDE w:val="0"/>
        <w:autoSpaceDN w:val="0"/>
        <w:adjustRightInd w:val="0"/>
        <w:spacing w:line="360" w:lineRule="auto"/>
        <w:contextualSpacing/>
        <w:jc w:val="both"/>
        <w:rPr>
          <w:b/>
          <w:bCs/>
        </w:rPr>
      </w:pPr>
      <w:r w:rsidRPr="00677E5F">
        <w:rPr>
          <w:b/>
          <w:bCs/>
        </w:rPr>
        <w:t>RESULTADOS</w:t>
      </w:r>
    </w:p>
    <w:p w14:paraId="083EFC42" w14:textId="50C5C271" w:rsidR="006162B0" w:rsidRDefault="00B165F1" w:rsidP="006643F4">
      <w:pPr>
        <w:autoSpaceDE w:val="0"/>
        <w:autoSpaceDN w:val="0"/>
        <w:adjustRightInd w:val="0"/>
        <w:spacing w:line="360" w:lineRule="auto"/>
        <w:ind w:firstLine="708"/>
        <w:contextualSpacing/>
        <w:jc w:val="both"/>
        <w:rPr>
          <w:color w:val="000000" w:themeColor="text1"/>
        </w:rPr>
      </w:pPr>
      <w:r w:rsidRPr="0096595B">
        <w:rPr>
          <w:color w:val="000000" w:themeColor="text1"/>
        </w:rPr>
        <w:lastRenderedPageBreak/>
        <w:t xml:space="preserve">Dentre os 54 entrevistados, nas duas fases do estudo, </w:t>
      </w:r>
      <w:r w:rsidR="00B04E6B" w:rsidRPr="0096595B">
        <w:rPr>
          <w:color w:val="000000" w:themeColor="text1"/>
        </w:rPr>
        <w:t>houve prevalência de</w:t>
      </w:r>
      <w:r w:rsidR="00944C36" w:rsidRPr="0096595B">
        <w:rPr>
          <w:color w:val="000000" w:themeColor="text1"/>
        </w:rPr>
        <w:t xml:space="preserve"> </w:t>
      </w:r>
      <w:r w:rsidRPr="0096595B">
        <w:rPr>
          <w:color w:val="000000" w:themeColor="text1"/>
        </w:rPr>
        <w:t>idosas</w:t>
      </w:r>
      <w:r w:rsidR="00817C07" w:rsidRPr="0096595B">
        <w:rPr>
          <w:color w:val="000000" w:themeColor="text1"/>
        </w:rPr>
        <w:t xml:space="preserve"> </w:t>
      </w:r>
      <w:r w:rsidR="000D13B8" w:rsidRPr="0096595B">
        <w:rPr>
          <w:color w:val="000000" w:themeColor="text1"/>
        </w:rPr>
        <w:t>com média de idade entre 60,6 e 68,2 anos, aposentad</w:t>
      </w:r>
      <w:r w:rsidR="00E75F95" w:rsidRPr="0096595B">
        <w:rPr>
          <w:color w:val="000000" w:themeColor="text1"/>
        </w:rPr>
        <w:t>a</w:t>
      </w:r>
      <w:r w:rsidR="000D13B8" w:rsidRPr="0096595B">
        <w:rPr>
          <w:color w:val="000000" w:themeColor="text1"/>
        </w:rPr>
        <w:t xml:space="preserve">s </w:t>
      </w:r>
      <w:r w:rsidR="00944C36" w:rsidRPr="0096595B">
        <w:rPr>
          <w:color w:val="000000" w:themeColor="text1"/>
        </w:rPr>
        <w:t>com ensino fundamental incompleto</w:t>
      </w:r>
      <w:r w:rsidR="00817C07" w:rsidRPr="0096595B">
        <w:rPr>
          <w:color w:val="000000" w:themeColor="text1"/>
        </w:rPr>
        <w:t xml:space="preserve">. </w:t>
      </w:r>
      <w:r w:rsidR="00163500" w:rsidRPr="0096595B">
        <w:rPr>
          <w:color w:val="000000" w:themeColor="text1"/>
        </w:rPr>
        <w:t>Houve divergência no estado civil, n</w:t>
      </w:r>
      <w:r w:rsidR="00817C07" w:rsidRPr="0096595B">
        <w:rPr>
          <w:color w:val="000000" w:themeColor="text1"/>
        </w:rPr>
        <w:t>a 2</w:t>
      </w:r>
      <w:r w:rsidR="002304B6" w:rsidRPr="0096595B">
        <w:rPr>
          <w:color w:val="000000" w:themeColor="text1"/>
        </w:rPr>
        <w:t>ª</w:t>
      </w:r>
      <w:r w:rsidR="00817C07" w:rsidRPr="0096595B">
        <w:rPr>
          <w:color w:val="000000" w:themeColor="text1"/>
        </w:rPr>
        <w:t xml:space="preserve"> onda</w:t>
      </w:r>
      <w:r w:rsidR="00944C36" w:rsidRPr="0096595B">
        <w:rPr>
          <w:color w:val="000000" w:themeColor="text1"/>
        </w:rPr>
        <w:t xml:space="preserve">, </w:t>
      </w:r>
      <w:r w:rsidR="00EF10AD" w:rsidRPr="0096595B">
        <w:rPr>
          <w:color w:val="000000" w:themeColor="text1"/>
        </w:rPr>
        <w:t xml:space="preserve">a maioria eram </w:t>
      </w:r>
      <w:r w:rsidR="00944C36" w:rsidRPr="0096595B">
        <w:rPr>
          <w:color w:val="000000" w:themeColor="text1"/>
        </w:rPr>
        <w:t>viúvas</w:t>
      </w:r>
      <w:r w:rsidR="00D60600" w:rsidRPr="0096595B">
        <w:rPr>
          <w:color w:val="000000" w:themeColor="text1"/>
        </w:rPr>
        <w:t xml:space="preserve"> (</w:t>
      </w:r>
      <w:r w:rsidR="00220495" w:rsidRPr="0096595B">
        <w:rPr>
          <w:color w:val="000000" w:themeColor="text1"/>
        </w:rPr>
        <w:t xml:space="preserve">n=8; </w:t>
      </w:r>
      <w:r w:rsidR="00D60600" w:rsidRPr="0096595B">
        <w:rPr>
          <w:color w:val="000000" w:themeColor="text1"/>
        </w:rPr>
        <w:t>29,6%)</w:t>
      </w:r>
      <w:r w:rsidR="00817C07" w:rsidRPr="0096595B">
        <w:rPr>
          <w:color w:val="000000" w:themeColor="text1"/>
        </w:rPr>
        <w:t xml:space="preserve"> </w:t>
      </w:r>
      <w:r w:rsidR="00163500" w:rsidRPr="0096595B">
        <w:rPr>
          <w:color w:val="000000" w:themeColor="text1"/>
        </w:rPr>
        <w:t>e</w:t>
      </w:r>
      <w:r w:rsidR="00D60600" w:rsidRPr="0096595B">
        <w:rPr>
          <w:color w:val="000000" w:themeColor="text1"/>
        </w:rPr>
        <w:t>nquanto na 3</w:t>
      </w:r>
      <w:r w:rsidR="002304B6" w:rsidRPr="0096595B">
        <w:rPr>
          <w:color w:val="000000" w:themeColor="text1"/>
        </w:rPr>
        <w:t>ª</w:t>
      </w:r>
      <w:r w:rsidR="00D60600" w:rsidRPr="0096595B">
        <w:rPr>
          <w:color w:val="000000" w:themeColor="text1"/>
        </w:rPr>
        <w:t xml:space="preserve"> onda, </w:t>
      </w:r>
      <w:r w:rsidR="00EF10AD" w:rsidRPr="0096595B">
        <w:rPr>
          <w:color w:val="000000" w:themeColor="text1"/>
        </w:rPr>
        <w:t xml:space="preserve">de </w:t>
      </w:r>
      <w:r w:rsidR="006162B0" w:rsidRPr="0096595B">
        <w:rPr>
          <w:color w:val="000000" w:themeColor="text1"/>
        </w:rPr>
        <w:t>casad</w:t>
      </w:r>
      <w:r w:rsidR="00E75F95" w:rsidRPr="0096595B">
        <w:rPr>
          <w:color w:val="000000" w:themeColor="text1"/>
        </w:rPr>
        <w:t>a</w:t>
      </w:r>
      <w:r w:rsidR="006162B0" w:rsidRPr="0096595B">
        <w:rPr>
          <w:color w:val="000000" w:themeColor="text1"/>
        </w:rPr>
        <w:t>s (</w:t>
      </w:r>
      <w:r w:rsidR="00220495" w:rsidRPr="0096595B">
        <w:rPr>
          <w:color w:val="000000" w:themeColor="text1"/>
        </w:rPr>
        <w:t xml:space="preserve">n=18; </w:t>
      </w:r>
      <w:r w:rsidR="006162B0" w:rsidRPr="0096595B">
        <w:rPr>
          <w:color w:val="000000" w:themeColor="text1"/>
        </w:rPr>
        <w:t>66,6%)</w:t>
      </w:r>
      <w:r w:rsidR="00B344C0">
        <w:rPr>
          <w:color w:val="000000" w:themeColor="text1"/>
        </w:rPr>
        <w:t xml:space="preserve"> </w:t>
      </w:r>
      <w:r w:rsidR="00B344C0" w:rsidRPr="00A619FE">
        <w:rPr>
          <w:color w:val="000000" w:themeColor="text1"/>
        </w:rPr>
        <w:t>(</w:t>
      </w:r>
      <w:r w:rsidR="00D60600" w:rsidRPr="00A619FE">
        <w:rPr>
          <w:color w:val="000000" w:themeColor="text1"/>
        </w:rPr>
        <w:t>Tabela 1</w:t>
      </w:r>
      <w:r w:rsidR="00B344C0" w:rsidRPr="00A619FE">
        <w:rPr>
          <w:color w:val="000000" w:themeColor="text1"/>
        </w:rPr>
        <w:t>)</w:t>
      </w:r>
      <w:r w:rsidR="00D66020" w:rsidRPr="00A619FE">
        <w:rPr>
          <w:color w:val="000000" w:themeColor="text1"/>
        </w:rPr>
        <w:t>.</w:t>
      </w:r>
    </w:p>
    <w:p w14:paraId="4DC14390" w14:textId="77777777" w:rsidR="00CD517D" w:rsidRPr="006643F4" w:rsidRDefault="00CD517D" w:rsidP="006643F4">
      <w:pPr>
        <w:autoSpaceDE w:val="0"/>
        <w:autoSpaceDN w:val="0"/>
        <w:adjustRightInd w:val="0"/>
        <w:spacing w:line="360" w:lineRule="auto"/>
        <w:ind w:firstLine="708"/>
        <w:contextualSpacing/>
        <w:jc w:val="both"/>
        <w:rPr>
          <w:color w:val="000000" w:themeColor="text1"/>
        </w:rPr>
      </w:pPr>
    </w:p>
    <w:p w14:paraId="470D0DB5" w14:textId="072903B1" w:rsidR="00491996" w:rsidRPr="00D44FCF" w:rsidRDefault="006162B0" w:rsidP="006162B0">
      <w:pPr>
        <w:autoSpaceDE w:val="0"/>
        <w:autoSpaceDN w:val="0"/>
        <w:adjustRightInd w:val="0"/>
        <w:spacing w:line="276" w:lineRule="auto"/>
        <w:contextualSpacing/>
        <w:jc w:val="both"/>
        <w:rPr>
          <w:rFonts w:cstheme="minorHAnsi"/>
        </w:rPr>
      </w:pPr>
      <w:r>
        <w:rPr>
          <w:rFonts w:cstheme="minorHAnsi"/>
          <w:b/>
          <w:bCs/>
        </w:rPr>
        <w:t>Tabela 1</w:t>
      </w:r>
      <w:r w:rsidR="00A619FE">
        <w:rPr>
          <w:rFonts w:cstheme="minorHAnsi"/>
          <w:b/>
          <w:bCs/>
        </w:rPr>
        <w:t>-</w:t>
      </w:r>
      <w:r w:rsidR="00491996" w:rsidRPr="00D44FCF">
        <w:rPr>
          <w:rFonts w:cstheme="minorHAnsi"/>
        </w:rPr>
        <w:t xml:space="preserve"> </w:t>
      </w:r>
      <w:r w:rsidR="007E4585">
        <w:rPr>
          <w:rFonts w:cstheme="minorHAnsi"/>
        </w:rPr>
        <w:t xml:space="preserve">Distribuição dos </w:t>
      </w:r>
      <w:r w:rsidR="00491996" w:rsidRPr="00D44FCF">
        <w:rPr>
          <w:rFonts w:cstheme="minorHAnsi"/>
        </w:rPr>
        <w:t>idosos diabéticos</w:t>
      </w:r>
      <w:r w:rsidR="007E4585">
        <w:rPr>
          <w:rFonts w:cstheme="minorHAnsi"/>
        </w:rPr>
        <w:t xml:space="preserve"> segundo o sexo, faixa etária, escolaridade, estado civil e ocupação, Belém, Pará, Brasil, 2022 </w:t>
      </w:r>
    </w:p>
    <w:tbl>
      <w:tblPr>
        <w:tblStyle w:val="Tabelacomgrad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2735"/>
        <w:gridCol w:w="1755"/>
      </w:tblGrid>
      <w:tr w:rsidR="00491996" w:rsidRPr="00D44FCF" w14:paraId="16BDB7FE" w14:textId="77777777" w:rsidTr="00491996">
        <w:trPr>
          <w:jc w:val="center"/>
        </w:trPr>
        <w:tc>
          <w:tcPr>
            <w:tcW w:w="2669" w:type="pct"/>
            <w:tcBorders>
              <w:bottom w:val="single" w:sz="4" w:space="0" w:color="auto"/>
            </w:tcBorders>
          </w:tcPr>
          <w:p w14:paraId="22D78C3E" w14:textId="77777777" w:rsidR="00491996" w:rsidRPr="00D44FCF" w:rsidRDefault="00491996" w:rsidP="006162B0">
            <w:pPr>
              <w:rPr>
                <w:rFonts w:cstheme="minorHAnsi"/>
              </w:rPr>
            </w:pPr>
            <w:r w:rsidRPr="00D44FCF">
              <w:rPr>
                <w:rFonts w:cstheme="minorHAnsi"/>
              </w:rPr>
              <w:t>Variáveis</w:t>
            </w:r>
          </w:p>
        </w:tc>
        <w:tc>
          <w:tcPr>
            <w:tcW w:w="1420" w:type="pct"/>
            <w:tcBorders>
              <w:bottom w:val="single" w:sz="4" w:space="0" w:color="auto"/>
            </w:tcBorders>
          </w:tcPr>
          <w:p w14:paraId="3C06B00B" w14:textId="69367205" w:rsidR="00491996" w:rsidRPr="00E12930" w:rsidRDefault="000C7395" w:rsidP="006162B0">
            <w:pPr>
              <w:rPr>
                <w:rFonts w:cstheme="minorHAnsi"/>
                <w:color w:val="000000" w:themeColor="text1"/>
              </w:rPr>
            </w:pPr>
            <w:r w:rsidRPr="00E12930">
              <w:rPr>
                <w:rFonts w:cstheme="minorHAnsi"/>
                <w:color w:val="000000" w:themeColor="text1"/>
              </w:rPr>
              <w:t>2</w:t>
            </w:r>
            <w:r w:rsidR="002304B6" w:rsidRPr="00E12930">
              <w:rPr>
                <w:rFonts w:cstheme="minorHAnsi"/>
                <w:color w:val="000000" w:themeColor="text1"/>
              </w:rPr>
              <w:t>ª</w:t>
            </w:r>
            <w:r w:rsidR="00491996" w:rsidRPr="00E12930">
              <w:rPr>
                <w:rFonts w:cstheme="minorHAnsi"/>
                <w:color w:val="000000" w:themeColor="text1"/>
              </w:rPr>
              <w:t xml:space="preserve"> </w:t>
            </w:r>
            <w:r w:rsidRPr="00E12930">
              <w:rPr>
                <w:rFonts w:cstheme="minorHAnsi"/>
                <w:color w:val="000000" w:themeColor="text1"/>
              </w:rPr>
              <w:t>onda</w:t>
            </w:r>
          </w:p>
          <w:p w14:paraId="422BE850" w14:textId="413FB661" w:rsidR="00491996" w:rsidRPr="00E12930" w:rsidRDefault="00491996" w:rsidP="006162B0">
            <w:pPr>
              <w:rPr>
                <w:rFonts w:cstheme="minorHAnsi"/>
                <w:color w:val="000000" w:themeColor="text1"/>
              </w:rPr>
            </w:pPr>
            <w:r w:rsidRPr="00E12930">
              <w:rPr>
                <w:rFonts w:cstheme="minorHAnsi"/>
                <w:color w:val="000000" w:themeColor="text1"/>
              </w:rPr>
              <w:t xml:space="preserve"> </w:t>
            </w:r>
            <w:r w:rsidR="00E0066C" w:rsidRPr="00E12930">
              <w:rPr>
                <w:rFonts w:cstheme="minorHAnsi"/>
                <w:color w:val="000000" w:themeColor="text1"/>
              </w:rPr>
              <w:t>n</w:t>
            </w:r>
            <w:r w:rsidRPr="00E12930">
              <w:rPr>
                <w:rFonts w:cstheme="minorHAnsi"/>
                <w:color w:val="000000" w:themeColor="text1"/>
              </w:rPr>
              <w:t xml:space="preserve"> (%)</w:t>
            </w:r>
          </w:p>
        </w:tc>
        <w:tc>
          <w:tcPr>
            <w:tcW w:w="911" w:type="pct"/>
            <w:tcBorders>
              <w:bottom w:val="single" w:sz="4" w:space="0" w:color="auto"/>
            </w:tcBorders>
          </w:tcPr>
          <w:p w14:paraId="61F8E0D6" w14:textId="77777777" w:rsidR="00491996" w:rsidRPr="00E12930" w:rsidRDefault="000C7395" w:rsidP="006162B0">
            <w:pPr>
              <w:rPr>
                <w:rFonts w:cstheme="minorHAnsi"/>
                <w:color w:val="000000" w:themeColor="text1"/>
              </w:rPr>
            </w:pPr>
            <w:r w:rsidRPr="00E12930">
              <w:rPr>
                <w:rFonts w:cstheme="minorHAnsi"/>
                <w:color w:val="000000" w:themeColor="text1"/>
              </w:rPr>
              <w:t>3</w:t>
            </w:r>
            <w:r w:rsidR="002304B6" w:rsidRPr="00E12930">
              <w:rPr>
                <w:rFonts w:cstheme="minorHAnsi"/>
                <w:color w:val="000000" w:themeColor="text1"/>
              </w:rPr>
              <w:t>ª</w:t>
            </w:r>
            <w:r w:rsidR="00491996" w:rsidRPr="00E12930">
              <w:rPr>
                <w:rFonts w:cstheme="minorHAnsi"/>
                <w:color w:val="000000" w:themeColor="text1"/>
              </w:rPr>
              <w:t xml:space="preserve"> </w:t>
            </w:r>
            <w:r w:rsidRPr="00E12930">
              <w:rPr>
                <w:rFonts w:cstheme="minorHAnsi"/>
                <w:color w:val="000000" w:themeColor="text1"/>
              </w:rPr>
              <w:t>onda</w:t>
            </w:r>
          </w:p>
          <w:p w14:paraId="297C0AF9" w14:textId="2A9CF3D6" w:rsidR="002304B6" w:rsidRPr="00E12930" w:rsidRDefault="00E0066C" w:rsidP="006162B0">
            <w:pPr>
              <w:rPr>
                <w:rFonts w:cstheme="minorHAnsi"/>
                <w:color w:val="000000" w:themeColor="text1"/>
              </w:rPr>
            </w:pPr>
            <w:r w:rsidRPr="00E12930">
              <w:rPr>
                <w:rFonts w:cstheme="minorHAnsi"/>
                <w:color w:val="000000" w:themeColor="text1"/>
              </w:rPr>
              <w:t xml:space="preserve">n </w:t>
            </w:r>
            <w:r w:rsidR="002304B6" w:rsidRPr="00E12930">
              <w:rPr>
                <w:rFonts w:cstheme="minorHAnsi"/>
                <w:color w:val="000000" w:themeColor="text1"/>
              </w:rPr>
              <w:t>(%)</w:t>
            </w:r>
          </w:p>
        </w:tc>
      </w:tr>
      <w:tr w:rsidR="00491996" w:rsidRPr="00D44FCF" w14:paraId="7CD7F82C" w14:textId="77777777" w:rsidTr="006C0B52">
        <w:trPr>
          <w:jc w:val="center"/>
        </w:trPr>
        <w:tc>
          <w:tcPr>
            <w:tcW w:w="5000" w:type="pct"/>
            <w:gridSpan w:val="3"/>
            <w:tcBorders>
              <w:top w:val="single" w:sz="4" w:space="0" w:color="auto"/>
            </w:tcBorders>
          </w:tcPr>
          <w:p w14:paraId="07485455" w14:textId="77777777" w:rsidR="00491996" w:rsidRPr="00D44FCF" w:rsidRDefault="00491996" w:rsidP="006162B0">
            <w:pPr>
              <w:rPr>
                <w:rFonts w:cstheme="minorHAnsi"/>
                <w:b/>
                <w:bCs/>
              </w:rPr>
            </w:pPr>
            <w:r w:rsidRPr="00D44FCF">
              <w:rPr>
                <w:rFonts w:cstheme="minorHAnsi"/>
                <w:b/>
                <w:bCs/>
              </w:rPr>
              <w:t>Sexo</w:t>
            </w:r>
          </w:p>
        </w:tc>
      </w:tr>
      <w:tr w:rsidR="00491996" w:rsidRPr="00D44FCF" w14:paraId="7124BBB3" w14:textId="77777777" w:rsidTr="00491996">
        <w:trPr>
          <w:jc w:val="center"/>
        </w:trPr>
        <w:tc>
          <w:tcPr>
            <w:tcW w:w="2669" w:type="pct"/>
          </w:tcPr>
          <w:p w14:paraId="0458B224" w14:textId="77777777" w:rsidR="00491996" w:rsidRPr="00D44FCF" w:rsidRDefault="00491996" w:rsidP="006162B0">
            <w:pPr>
              <w:rPr>
                <w:rFonts w:cstheme="minorHAnsi"/>
              </w:rPr>
            </w:pPr>
            <w:r w:rsidRPr="00D44FCF">
              <w:rPr>
                <w:rFonts w:cstheme="minorHAnsi"/>
              </w:rPr>
              <w:t>Feminino</w:t>
            </w:r>
          </w:p>
        </w:tc>
        <w:tc>
          <w:tcPr>
            <w:tcW w:w="1420" w:type="pct"/>
          </w:tcPr>
          <w:p w14:paraId="59B6AFD2" w14:textId="4FCAB53B" w:rsidR="00491996" w:rsidRPr="00D44FCF" w:rsidRDefault="00491996" w:rsidP="006162B0">
            <w:pPr>
              <w:rPr>
                <w:rFonts w:cstheme="minorHAnsi"/>
              </w:rPr>
            </w:pPr>
            <w:r w:rsidRPr="00D44FCF">
              <w:rPr>
                <w:rFonts w:cstheme="minorHAnsi"/>
              </w:rPr>
              <w:t>23 (85,2)</w:t>
            </w:r>
          </w:p>
        </w:tc>
        <w:tc>
          <w:tcPr>
            <w:tcW w:w="911" w:type="pct"/>
          </w:tcPr>
          <w:p w14:paraId="5083F397" w14:textId="404CB8D9" w:rsidR="00491996" w:rsidRPr="00D44FCF" w:rsidRDefault="000D71C1" w:rsidP="006162B0">
            <w:pPr>
              <w:rPr>
                <w:rFonts w:cstheme="minorHAnsi"/>
              </w:rPr>
            </w:pPr>
            <w:r w:rsidRPr="00D44FCF">
              <w:rPr>
                <w:rFonts w:cstheme="minorHAnsi"/>
              </w:rPr>
              <w:t>15 (</w:t>
            </w:r>
            <w:r w:rsidR="003E55FB" w:rsidRPr="00D44FCF">
              <w:rPr>
                <w:rFonts w:cstheme="minorHAnsi"/>
              </w:rPr>
              <w:t>55</w:t>
            </w:r>
            <w:r w:rsidRPr="00D44FCF">
              <w:rPr>
                <w:rFonts w:cstheme="minorHAnsi"/>
              </w:rPr>
              <w:t>,</w:t>
            </w:r>
            <w:r w:rsidR="003E55FB" w:rsidRPr="00D44FCF">
              <w:rPr>
                <w:rFonts w:cstheme="minorHAnsi"/>
              </w:rPr>
              <w:t>5</w:t>
            </w:r>
            <w:r w:rsidRPr="00D44FCF">
              <w:rPr>
                <w:rFonts w:cstheme="minorHAnsi"/>
              </w:rPr>
              <w:t>)</w:t>
            </w:r>
          </w:p>
        </w:tc>
      </w:tr>
      <w:tr w:rsidR="00491996" w:rsidRPr="00D44FCF" w14:paraId="52CE9547" w14:textId="77777777" w:rsidTr="00491996">
        <w:trPr>
          <w:jc w:val="center"/>
        </w:trPr>
        <w:tc>
          <w:tcPr>
            <w:tcW w:w="2669" w:type="pct"/>
          </w:tcPr>
          <w:p w14:paraId="2941A5AF" w14:textId="77777777" w:rsidR="00491996" w:rsidRPr="00D44FCF" w:rsidRDefault="00491996" w:rsidP="006162B0">
            <w:pPr>
              <w:rPr>
                <w:rFonts w:cstheme="minorHAnsi"/>
              </w:rPr>
            </w:pPr>
            <w:r w:rsidRPr="00D44FCF">
              <w:rPr>
                <w:rFonts w:cstheme="minorHAnsi"/>
              </w:rPr>
              <w:t>Masculino</w:t>
            </w:r>
          </w:p>
        </w:tc>
        <w:tc>
          <w:tcPr>
            <w:tcW w:w="1420" w:type="pct"/>
          </w:tcPr>
          <w:p w14:paraId="567DF487" w14:textId="4CD3733E" w:rsidR="00491996" w:rsidRPr="00D44FCF" w:rsidRDefault="00491996" w:rsidP="006162B0">
            <w:pPr>
              <w:rPr>
                <w:rFonts w:cstheme="minorHAnsi"/>
              </w:rPr>
            </w:pPr>
            <w:r w:rsidRPr="00D44FCF">
              <w:rPr>
                <w:rFonts w:cstheme="minorHAnsi"/>
              </w:rPr>
              <w:t>4 (14,8)</w:t>
            </w:r>
          </w:p>
        </w:tc>
        <w:tc>
          <w:tcPr>
            <w:tcW w:w="911" w:type="pct"/>
          </w:tcPr>
          <w:p w14:paraId="391AC399" w14:textId="50657DF4" w:rsidR="00491996" w:rsidRPr="00D44FCF" w:rsidRDefault="00A037CD" w:rsidP="006162B0">
            <w:pPr>
              <w:rPr>
                <w:rFonts w:cstheme="minorHAnsi"/>
              </w:rPr>
            </w:pPr>
            <w:r w:rsidRPr="00D44FCF">
              <w:rPr>
                <w:rFonts w:cstheme="minorHAnsi"/>
              </w:rPr>
              <w:t>12</w:t>
            </w:r>
            <w:r w:rsidR="000D71C1" w:rsidRPr="00D44FCF">
              <w:rPr>
                <w:rFonts w:cstheme="minorHAnsi"/>
              </w:rPr>
              <w:t xml:space="preserve"> (</w:t>
            </w:r>
            <w:r w:rsidR="003E55FB" w:rsidRPr="00D44FCF">
              <w:rPr>
                <w:rFonts w:cstheme="minorHAnsi"/>
              </w:rPr>
              <w:t>44</w:t>
            </w:r>
            <w:r w:rsidR="000D71C1" w:rsidRPr="00D44FCF">
              <w:rPr>
                <w:rFonts w:cstheme="minorHAnsi"/>
              </w:rPr>
              <w:t>,5)</w:t>
            </w:r>
          </w:p>
        </w:tc>
      </w:tr>
      <w:tr w:rsidR="00491996" w:rsidRPr="00D44FCF" w14:paraId="260A3503" w14:textId="77777777" w:rsidTr="006C0B52">
        <w:trPr>
          <w:jc w:val="center"/>
        </w:trPr>
        <w:tc>
          <w:tcPr>
            <w:tcW w:w="5000" w:type="pct"/>
            <w:gridSpan w:val="3"/>
          </w:tcPr>
          <w:p w14:paraId="07B11793" w14:textId="77777777" w:rsidR="006162B0" w:rsidRDefault="006162B0" w:rsidP="006162B0">
            <w:pPr>
              <w:rPr>
                <w:rFonts w:cstheme="minorHAnsi"/>
                <w:b/>
                <w:bCs/>
              </w:rPr>
            </w:pPr>
          </w:p>
          <w:p w14:paraId="5A41B6AF" w14:textId="7AB4DDE2" w:rsidR="00491996" w:rsidRPr="00D44FCF" w:rsidRDefault="00491996" w:rsidP="006162B0">
            <w:pPr>
              <w:rPr>
                <w:rFonts w:cstheme="minorHAnsi"/>
                <w:b/>
                <w:bCs/>
              </w:rPr>
            </w:pPr>
            <w:r w:rsidRPr="00D44FCF">
              <w:rPr>
                <w:rFonts w:cstheme="minorHAnsi"/>
                <w:b/>
                <w:bCs/>
              </w:rPr>
              <w:t>Faixa etária (em anos)</w:t>
            </w:r>
          </w:p>
        </w:tc>
      </w:tr>
      <w:tr w:rsidR="00491996" w:rsidRPr="00D44FCF" w14:paraId="58F38DD1" w14:textId="77777777" w:rsidTr="00491996">
        <w:trPr>
          <w:jc w:val="center"/>
        </w:trPr>
        <w:tc>
          <w:tcPr>
            <w:tcW w:w="2669" w:type="pct"/>
          </w:tcPr>
          <w:p w14:paraId="70A07AF8" w14:textId="616695EC" w:rsidR="00491996" w:rsidRPr="00D44FCF" w:rsidRDefault="00491996" w:rsidP="006162B0">
            <w:pPr>
              <w:rPr>
                <w:rFonts w:cstheme="minorHAnsi"/>
              </w:rPr>
            </w:pPr>
            <w:r w:rsidRPr="00D44FCF">
              <w:rPr>
                <w:rFonts w:cstheme="minorHAnsi"/>
              </w:rPr>
              <w:t xml:space="preserve">60 </w:t>
            </w:r>
            <w:r w:rsidR="008A3E4F" w:rsidRPr="00311E0F">
              <w:rPr>
                <w:rFonts w:ascii="MS Gothic" w:eastAsia="MS Gothic" w:hAnsi="MS Gothic" w:cs="MS Gothic" w:hint="eastAsia"/>
                <w:sz w:val="18"/>
                <w:szCs w:val="18"/>
              </w:rPr>
              <w:t>┤</w:t>
            </w:r>
            <w:r w:rsidRPr="00D44FCF">
              <w:rPr>
                <w:rFonts w:cstheme="minorHAnsi"/>
              </w:rPr>
              <w:t xml:space="preserve"> 64 </w:t>
            </w:r>
          </w:p>
        </w:tc>
        <w:tc>
          <w:tcPr>
            <w:tcW w:w="1420" w:type="pct"/>
          </w:tcPr>
          <w:p w14:paraId="579A75DA" w14:textId="1E03BE51" w:rsidR="00491996" w:rsidRPr="00D44FCF" w:rsidRDefault="00491996" w:rsidP="006162B0">
            <w:pPr>
              <w:rPr>
                <w:rFonts w:cstheme="minorHAnsi"/>
              </w:rPr>
            </w:pPr>
            <w:r w:rsidRPr="00D44FCF">
              <w:rPr>
                <w:rFonts w:cstheme="minorHAnsi"/>
              </w:rPr>
              <w:t>12 (40,5)</w:t>
            </w:r>
          </w:p>
        </w:tc>
        <w:tc>
          <w:tcPr>
            <w:tcW w:w="911" w:type="pct"/>
          </w:tcPr>
          <w:p w14:paraId="5BA80C7A" w14:textId="2C7E1090" w:rsidR="00491996" w:rsidRPr="00D44FCF" w:rsidRDefault="000D71C1" w:rsidP="006162B0">
            <w:pPr>
              <w:rPr>
                <w:rFonts w:cstheme="minorHAnsi"/>
              </w:rPr>
            </w:pPr>
            <w:r w:rsidRPr="00D44FCF">
              <w:rPr>
                <w:rFonts w:cstheme="minorHAnsi"/>
              </w:rPr>
              <w:t>10</w:t>
            </w:r>
            <w:r w:rsidR="003E55FB" w:rsidRPr="00D44FCF">
              <w:rPr>
                <w:rFonts w:cstheme="minorHAnsi"/>
              </w:rPr>
              <w:t xml:space="preserve"> (37,0)</w:t>
            </w:r>
          </w:p>
        </w:tc>
      </w:tr>
      <w:tr w:rsidR="00491996" w:rsidRPr="00D44FCF" w14:paraId="51D0A14A" w14:textId="77777777" w:rsidTr="00491996">
        <w:trPr>
          <w:jc w:val="center"/>
        </w:trPr>
        <w:tc>
          <w:tcPr>
            <w:tcW w:w="2669" w:type="pct"/>
          </w:tcPr>
          <w:p w14:paraId="1294818A" w14:textId="06B23A1D" w:rsidR="00491996" w:rsidRPr="00D44FCF" w:rsidRDefault="00491996" w:rsidP="006162B0">
            <w:pPr>
              <w:rPr>
                <w:rFonts w:cstheme="minorHAnsi"/>
              </w:rPr>
            </w:pPr>
            <w:r w:rsidRPr="00D44FCF">
              <w:rPr>
                <w:rFonts w:cstheme="minorHAnsi"/>
              </w:rPr>
              <w:t xml:space="preserve">65 </w:t>
            </w:r>
            <w:r w:rsidR="008A3E4F" w:rsidRPr="00311E0F">
              <w:rPr>
                <w:rFonts w:ascii="MS Gothic" w:eastAsia="MS Gothic" w:hAnsi="MS Gothic" w:cs="MS Gothic" w:hint="eastAsia"/>
                <w:sz w:val="18"/>
                <w:szCs w:val="18"/>
              </w:rPr>
              <w:t>┤</w:t>
            </w:r>
            <w:r w:rsidRPr="00D44FCF">
              <w:rPr>
                <w:rFonts w:cstheme="minorHAnsi"/>
              </w:rPr>
              <w:t xml:space="preserve"> 69</w:t>
            </w:r>
          </w:p>
        </w:tc>
        <w:tc>
          <w:tcPr>
            <w:tcW w:w="1420" w:type="pct"/>
          </w:tcPr>
          <w:p w14:paraId="663A5336" w14:textId="229010DA" w:rsidR="00491996" w:rsidRPr="00D44FCF" w:rsidRDefault="00491996" w:rsidP="006162B0">
            <w:pPr>
              <w:rPr>
                <w:rFonts w:cstheme="minorHAnsi"/>
              </w:rPr>
            </w:pPr>
            <w:r w:rsidRPr="00D44FCF">
              <w:rPr>
                <w:rFonts w:cstheme="minorHAnsi"/>
              </w:rPr>
              <w:t>4 (14,8)</w:t>
            </w:r>
          </w:p>
        </w:tc>
        <w:tc>
          <w:tcPr>
            <w:tcW w:w="911" w:type="pct"/>
          </w:tcPr>
          <w:p w14:paraId="669734C7" w14:textId="02C66874" w:rsidR="00491996" w:rsidRPr="00D44FCF" w:rsidRDefault="000D71C1" w:rsidP="006162B0">
            <w:pPr>
              <w:rPr>
                <w:rFonts w:cstheme="minorHAnsi"/>
              </w:rPr>
            </w:pPr>
            <w:r w:rsidRPr="00D44FCF">
              <w:rPr>
                <w:rFonts w:cstheme="minorHAnsi"/>
              </w:rPr>
              <w:t>6</w:t>
            </w:r>
            <w:r w:rsidR="003E55FB" w:rsidRPr="00D44FCF">
              <w:rPr>
                <w:rFonts w:cstheme="minorHAnsi"/>
              </w:rPr>
              <w:t xml:space="preserve"> (22,2)</w:t>
            </w:r>
          </w:p>
        </w:tc>
      </w:tr>
      <w:tr w:rsidR="00491996" w:rsidRPr="00D44FCF" w14:paraId="08B84FF6" w14:textId="77777777" w:rsidTr="00491996">
        <w:trPr>
          <w:jc w:val="center"/>
        </w:trPr>
        <w:tc>
          <w:tcPr>
            <w:tcW w:w="2669" w:type="pct"/>
          </w:tcPr>
          <w:p w14:paraId="4BC87C68" w14:textId="4A0EA4A3" w:rsidR="00491996" w:rsidRPr="00D44FCF" w:rsidRDefault="00491996" w:rsidP="006162B0">
            <w:pPr>
              <w:rPr>
                <w:rFonts w:cstheme="minorHAnsi"/>
              </w:rPr>
            </w:pPr>
            <w:r w:rsidRPr="00D44FCF">
              <w:rPr>
                <w:rFonts w:cstheme="minorHAnsi"/>
              </w:rPr>
              <w:t xml:space="preserve">70 </w:t>
            </w:r>
            <w:r w:rsidR="008A3E4F" w:rsidRPr="00311E0F">
              <w:rPr>
                <w:rFonts w:ascii="MS Gothic" w:eastAsia="MS Gothic" w:hAnsi="MS Gothic" w:cs="MS Gothic" w:hint="eastAsia"/>
                <w:sz w:val="18"/>
                <w:szCs w:val="18"/>
              </w:rPr>
              <w:t>┤</w:t>
            </w:r>
            <w:r w:rsidRPr="00D44FCF">
              <w:rPr>
                <w:rFonts w:cstheme="minorHAnsi"/>
              </w:rPr>
              <w:t xml:space="preserve"> 74 </w:t>
            </w:r>
          </w:p>
        </w:tc>
        <w:tc>
          <w:tcPr>
            <w:tcW w:w="1420" w:type="pct"/>
          </w:tcPr>
          <w:p w14:paraId="65598A87" w14:textId="0C494DD3" w:rsidR="00491996" w:rsidRPr="00D44FCF" w:rsidRDefault="00491996" w:rsidP="006162B0">
            <w:pPr>
              <w:rPr>
                <w:rFonts w:cstheme="minorHAnsi"/>
              </w:rPr>
            </w:pPr>
            <w:r w:rsidRPr="00D44FCF">
              <w:rPr>
                <w:rFonts w:cstheme="minorHAnsi"/>
              </w:rPr>
              <w:t>7 (27,7)</w:t>
            </w:r>
          </w:p>
        </w:tc>
        <w:tc>
          <w:tcPr>
            <w:tcW w:w="911" w:type="pct"/>
          </w:tcPr>
          <w:p w14:paraId="37245AB3" w14:textId="10A1E590" w:rsidR="00491996" w:rsidRPr="00D44FCF" w:rsidRDefault="000D71C1" w:rsidP="006162B0">
            <w:pPr>
              <w:rPr>
                <w:rFonts w:cstheme="minorHAnsi"/>
              </w:rPr>
            </w:pPr>
            <w:r w:rsidRPr="00D44FCF">
              <w:rPr>
                <w:rFonts w:cstheme="minorHAnsi"/>
              </w:rPr>
              <w:t>6</w:t>
            </w:r>
            <w:r w:rsidR="003E55FB" w:rsidRPr="00D44FCF">
              <w:rPr>
                <w:rFonts w:cstheme="minorHAnsi"/>
              </w:rPr>
              <w:t xml:space="preserve"> (22,2)</w:t>
            </w:r>
          </w:p>
        </w:tc>
      </w:tr>
      <w:tr w:rsidR="00491996" w:rsidRPr="00D44FCF" w14:paraId="60BDA982" w14:textId="77777777" w:rsidTr="00491996">
        <w:trPr>
          <w:jc w:val="center"/>
        </w:trPr>
        <w:tc>
          <w:tcPr>
            <w:tcW w:w="2669" w:type="pct"/>
          </w:tcPr>
          <w:p w14:paraId="21E0360F" w14:textId="77777777" w:rsidR="00491996" w:rsidRPr="00D44FCF" w:rsidRDefault="00491996" w:rsidP="006162B0">
            <w:pPr>
              <w:rPr>
                <w:rFonts w:cstheme="minorHAnsi"/>
              </w:rPr>
            </w:pPr>
            <w:r w:rsidRPr="00D44FCF">
              <w:rPr>
                <w:rFonts w:cstheme="minorHAnsi"/>
              </w:rPr>
              <w:t xml:space="preserve">≥ 75 </w:t>
            </w:r>
          </w:p>
        </w:tc>
        <w:tc>
          <w:tcPr>
            <w:tcW w:w="1420" w:type="pct"/>
          </w:tcPr>
          <w:p w14:paraId="31869EF0" w14:textId="54DA83F9" w:rsidR="00491996" w:rsidRPr="00D44FCF" w:rsidRDefault="00491996" w:rsidP="006162B0">
            <w:pPr>
              <w:rPr>
                <w:rFonts w:cstheme="minorHAnsi"/>
              </w:rPr>
            </w:pPr>
            <w:r w:rsidRPr="00D44FCF">
              <w:rPr>
                <w:rFonts w:cstheme="minorHAnsi"/>
              </w:rPr>
              <w:t>4 (17,0)</w:t>
            </w:r>
          </w:p>
        </w:tc>
        <w:tc>
          <w:tcPr>
            <w:tcW w:w="911" w:type="pct"/>
          </w:tcPr>
          <w:p w14:paraId="148C2D97" w14:textId="2DF07A5E" w:rsidR="00491996" w:rsidRPr="00D44FCF" w:rsidRDefault="000D71C1" w:rsidP="006162B0">
            <w:pPr>
              <w:rPr>
                <w:rFonts w:cstheme="minorHAnsi"/>
              </w:rPr>
            </w:pPr>
            <w:r w:rsidRPr="00D44FCF">
              <w:rPr>
                <w:rFonts w:cstheme="minorHAnsi"/>
              </w:rPr>
              <w:t>5</w:t>
            </w:r>
            <w:r w:rsidR="003E55FB" w:rsidRPr="00D44FCF">
              <w:rPr>
                <w:rFonts w:cstheme="minorHAnsi"/>
              </w:rPr>
              <w:t xml:space="preserve"> (18,5)</w:t>
            </w:r>
          </w:p>
        </w:tc>
      </w:tr>
      <w:tr w:rsidR="00491996" w:rsidRPr="00D44FCF" w14:paraId="571D4D30" w14:textId="77777777" w:rsidTr="006C0B52">
        <w:trPr>
          <w:jc w:val="center"/>
        </w:trPr>
        <w:tc>
          <w:tcPr>
            <w:tcW w:w="5000" w:type="pct"/>
            <w:gridSpan w:val="3"/>
          </w:tcPr>
          <w:p w14:paraId="36EF0500" w14:textId="77777777" w:rsidR="006162B0" w:rsidRDefault="006162B0" w:rsidP="006162B0">
            <w:pPr>
              <w:rPr>
                <w:rFonts w:cstheme="minorHAnsi"/>
                <w:i/>
                <w:iCs/>
              </w:rPr>
            </w:pPr>
          </w:p>
          <w:p w14:paraId="671CCE25" w14:textId="1ECCEEB9" w:rsidR="00491996" w:rsidRPr="00D44FCF" w:rsidRDefault="00491996" w:rsidP="006162B0">
            <w:pPr>
              <w:rPr>
                <w:rFonts w:cstheme="minorHAnsi"/>
              </w:rPr>
            </w:pPr>
            <w:r w:rsidRPr="00D44FCF">
              <w:rPr>
                <w:rFonts w:cstheme="minorHAnsi"/>
                <w:i/>
                <w:iCs/>
              </w:rPr>
              <w:t>Média ±DP</w:t>
            </w:r>
            <w:r w:rsidRPr="00D44FCF">
              <w:rPr>
                <w:rFonts w:cstheme="minorHAnsi"/>
              </w:rPr>
              <w:t xml:space="preserve">                     </w:t>
            </w:r>
            <w:r w:rsidR="000C7395" w:rsidRPr="00D44FCF">
              <w:rPr>
                <w:rFonts w:cstheme="minorHAnsi"/>
              </w:rPr>
              <w:t xml:space="preserve">                         </w:t>
            </w:r>
            <w:r w:rsidRPr="00D44FCF">
              <w:rPr>
                <w:rFonts w:cstheme="minorHAnsi"/>
              </w:rPr>
              <w:t xml:space="preserve"> </w:t>
            </w:r>
            <w:r w:rsidR="006162B0">
              <w:rPr>
                <w:rFonts w:cstheme="minorHAnsi"/>
              </w:rPr>
              <w:t xml:space="preserve">                       </w:t>
            </w:r>
            <w:r w:rsidRPr="00D44FCF">
              <w:rPr>
                <w:rFonts w:cstheme="minorHAnsi"/>
              </w:rPr>
              <w:t>60,6</w:t>
            </w:r>
            <w:r w:rsidR="000C7395" w:rsidRPr="00D44FCF">
              <w:rPr>
                <w:rFonts w:cstheme="minorHAnsi"/>
              </w:rPr>
              <w:t xml:space="preserve"> anos(</w:t>
            </w:r>
            <w:r w:rsidRPr="00D44FCF">
              <w:rPr>
                <w:rFonts w:cstheme="minorHAnsi"/>
              </w:rPr>
              <w:t>±6,24</w:t>
            </w:r>
            <w:r w:rsidR="000C7395" w:rsidRPr="00D44FCF">
              <w:rPr>
                <w:rFonts w:cstheme="minorHAnsi"/>
              </w:rPr>
              <w:t xml:space="preserve">)          </w:t>
            </w:r>
            <w:r w:rsidR="001C2F4F" w:rsidRPr="00D44FCF">
              <w:rPr>
                <w:rFonts w:cstheme="minorHAnsi"/>
              </w:rPr>
              <w:t xml:space="preserve">              </w:t>
            </w:r>
            <w:r w:rsidR="000C7395" w:rsidRPr="00D44FCF">
              <w:rPr>
                <w:rFonts w:cstheme="minorHAnsi"/>
              </w:rPr>
              <w:t>68,2 anos (± 5,82)</w:t>
            </w:r>
          </w:p>
        </w:tc>
      </w:tr>
      <w:tr w:rsidR="00491996" w:rsidRPr="00D44FCF" w14:paraId="67011C46" w14:textId="77777777" w:rsidTr="006C0B52">
        <w:trPr>
          <w:jc w:val="center"/>
        </w:trPr>
        <w:tc>
          <w:tcPr>
            <w:tcW w:w="5000" w:type="pct"/>
            <w:gridSpan w:val="3"/>
          </w:tcPr>
          <w:p w14:paraId="2A4A2D34" w14:textId="77777777" w:rsidR="006162B0" w:rsidRDefault="006162B0" w:rsidP="006162B0">
            <w:pPr>
              <w:rPr>
                <w:rFonts w:cstheme="minorHAnsi"/>
                <w:b/>
                <w:bCs/>
              </w:rPr>
            </w:pPr>
          </w:p>
          <w:p w14:paraId="1A270BEC" w14:textId="0A9FAA05" w:rsidR="00491996" w:rsidRPr="00D44FCF" w:rsidRDefault="00491996" w:rsidP="006162B0">
            <w:pPr>
              <w:rPr>
                <w:rFonts w:cstheme="minorHAnsi"/>
                <w:b/>
                <w:bCs/>
              </w:rPr>
            </w:pPr>
            <w:r w:rsidRPr="00D44FCF">
              <w:rPr>
                <w:rFonts w:cstheme="minorHAnsi"/>
                <w:b/>
                <w:bCs/>
              </w:rPr>
              <w:t>Escolaridade</w:t>
            </w:r>
          </w:p>
        </w:tc>
      </w:tr>
      <w:tr w:rsidR="00491996" w:rsidRPr="00D44FCF" w14:paraId="029FB745" w14:textId="77777777" w:rsidTr="00491996">
        <w:trPr>
          <w:jc w:val="center"/>
        </w:trPr>
        <w:tc>
          <w:tcPr>
            <w:tcW w:w="2669" w:type="pct"/>
          </w:tcPr>
          <w:p w14:paraId="30A68478" w14:textId="77777777" w:rsidR="00491996" w:rsidRPr="00D44FCF" w:rsidRDefault="00491996" w:rsidP="006162B0">
            <w:pPr>
              <w:rPr>
                <w:rFonts w:cstheme="minorHAnsi"/>
              </w:rPr>
            </w:pPr>
            <w:r w:rsidRPr="00D44FCF">
              <w:rPr>
                <w:rFonts w:cstheme="minorHAnsi"/>
              </w:rPr>
              <w:t>Analfabeto (a)</w:t>
            </w:r>
          </w:p>
        </w:tc>
        <w:tc>
          <w:tcPr>
            <w:tcW w:w="1420" w:type="pct"/>
          </w:tcPr>
          <w:p w14:paraId="7F34BDAA" w14:textId="55FB858D" w:rsidR="00491996" w:rsidRPr="00D44FCF" w:rsidRDefault="00491996" w:rsidP="006162B0">
            <w:pPr>
              <w:rPr>
                <w:rFonts w:cstheme="minorHAnsi"/>
              </w:rPr>
            </w:pPr>
            <w:r w:rsidRPr="00D44FCF">
              <w:rPr>
                <w:rFonts w:cstheme="minorHAnsi"/>
              </w:rPr>
              <w:t>2 (7,4)</w:t>
            </w:r>
          </w:p>
        </w:tc>
        <w:tc>
          <w:tcPr>
            <w:tcW w:w="911" w:type="pct"/>
          </w:tcPr>
          <w:p w14:paraId="255D2D4D" w14:textId="0E6F4DAB" w:rsidR="00491996" w:rsidRPr="00D44FCF" w:rsidRDefault="00F0287A" w:rsidP="006162B0">
            <w:pPr>
              <w:rPr>
                <w:rFonts w:cstheme="minorHAnsi"/>
              </w:rPr>
            </w:pPr>
            <w:r w:rsidRPr="00D44FCF">
              <w:rPr>
                <w:rFonts w:cstheme="minorHAnsi"/>
              </w:rPr>
              <w:t>1</w:t>
            </w:r>
            <w:r w:rsidR="003E55FB" w:rsidRPr="00D44FCF">
              <w:rPr>
                <w:rFonts w:cstheme="minorHAnsi"/>
              </w:rPr>
              <w:t xml:space="preserve"> (3,7)</w:t>
            </w:r>
          </w:p>
        </w:tc>
      </w:tr>
      <w:tr w:rsidR="00491996" w:rsidRPr="00D44FCF" w14:paraId="24A95B81" w14:textId="77777777" w:rsidTr="00491996">
        <w:trPr>
          <w:jc w:val="center"/>
        </w:trPr>
        <w:tc>
          <w:tcPr>
            <w:tcW w:w="2669" w:type="pct"/>
          </w:tcPr>
          <w:p w14:paraId="444692CE" w14:textId="08527312" w:rsidR="00491996" w:rsidRPr="00E12930" w:rsidRDefault="00491996" w:rsidP="006162B0">
            <w:pPr>
              <w:rPr>
                <w:rFonts w:cstheme="minorHAnsi"/>
                <w:color w:val="000000" w:themeColor="text1"/>
              </w:rPr>
            </w:pPr>
            <w:r w:rsidRPr="00E12930">
              <w:rPr>
                <w:rFonts w:cstheme="minorHAnsi"/>
                <w:color w:val="000000" w:themeColor="text1"/>
              </w:rPr>
              <w:t>Fund</w:t>
            </w:r>
            <w:r w:rsidR="00DE7D48" w:rsidRPr="00E12930">
              <w:rPr>
                <w:rFonts w:cstheme="minorHAnsi"/>
                <w:color w:val="000000" w:themeColor="text1"/>
              </w:rPr>
              <w:t>amental</w:t>
            </w:r>
            <w:r w:rsidRPr="00E12930">
              <w:rPr>
                <w:rFonts w:cstheme="minorHAnsi"/>
                <w:color w:val="000000" w:themeColor="text1"/>
              </w:rPr>
              <w:t xml:space="preserve"> Incompleto</w:t>
            </w:r>
          </w:p>
        </w:tc>
        <w:tc>
          <w:tcPr>
            <w:tcW w:w="1420" w:type="pct"/>
          </w:tcPr>
          <w:p w14:paraId="627AC047" w14:textId="7AED23B8" w:rsidR="00491996" w:rsidRPr="00D44FCF" w:rsidRDefault="00491996" w:rsidP="006162B0">
            <w:pPr>
              <w:rPr>
                <w:rFonts w:cstheme="minorHAnsi"/>
              </w:rPr>
            </w:pPr>
            <w:r w:rsidRPr="00D44FCF">
              <w:rPr>
                <w:rFonts w:cstheme="minorHAnsi"/>
              </w:rPr>
              <w:t>16 (59,3)</w:t>
            </w:r>
          </w:p>
        </w:tc>
        <w:tc>
          <w:tcPr>
            <w:tcW w:w="911" w:type="pct"/>
          </w:tcPr>
          <w:p w14:paraId="1A2F53AA" w14:textId="722896B8" w:rsidR="00491996" w:rsidRPr="00D44FCF" w:rsidRDefault="002B3FAC" w:rsidP="006162B0">
            <w:pPr>
              <w:rPr>
                <w:rFonts w:cstheme="minorHAnsi"/>
              </w:rPr>
            </w:pPr>
            <w:r w:rsidRPr="00D44FCF">
              <w:rPr>
                <w:rFonts w:cstheme="minorHAnsi"/>
              </w:rPr>
              <w:t xml:space="preserve">12 </w:t>
            </w:r>
            <w:r w:rsidR="00F0287A" w:rsidRPr="00D44FCF">
              <w:rPr>
                <w:rFonts w:cstheme="minorHAnsi"/>
              </w:rPr>
              <w:t>(44,4)</w:t>
            </w:r>
          </w:p>
        </w:tc>
      </w:tr>
      <w:tr w:rsidR="00491996" w:rsidRPr="00D44FCF" w14:paraId="77E7D28C" w14:textId="77777777" w:rsidTr="00491996">
        <w:trPr>
          <w:jc w:val="center"/>
        </w:trPr>
        <w:tc>
          <w:tcPr>
            <w:tcW w:w="2669" w:type="pct"/>
          </w:tcPr>
          <w:p w14:paraId="102826ED" w14:textId="16506AA1" w:rsidR="00491996" w:rsidRPr="00E12930" w:rsidRDefault="00491996" w:rsidP="006162B0">
            <w:pPr>
              <w:rPr>
                <w:rFonts w:cstheme="minorHAnsi"/>
                <w:color w:val="000000" w:themeColor="text1"/>
              </w:rPr>
            </w:pPr>
            <w:r w:rsidRPr="00E12930">
              <w:rPr>
                <w:rFonts w:cstheme="minorHAnsi"/>
                <w:color w:val="000000" w:themeColor="text1"/>
              </w:rPr>
              <w:t>Fund</w:t>
            </w:r>
            <w:r w:rsidR="00DE7D48" w:rsidRPr="00E12930">
              <w:rPr>
                <w:rFonts w:cstheme="minorHAnsi"/>
                <w:color w:val="000000" w:themeColor="text1"/>
              </w:rPr>
              <w:t>amental</w:t>
            </w:r>
            <w:r w:rsidRPr="00E12930">
              <w:rPr>
                <w:rFonts w:cstheme="minorHAnsi"/>
                <w:color w:val="000000" w:themeColor="text1"/>
              </w:rPr>
              <w:t xml:space="preserve"> Completo</w:t>
            </w:r>
          </w:p>
        </w:tc>
        <w:tc>
          <w:tcPr>
            <w:tcW w:w="1420" w:type="pct"/>
          </w:tcPr>
          <w:p w14:paraId="6F6A1B60" w14:textId="2B187E37" w:rsidR="00491996" w:rsidRPr="00D44FCF" w:rsidRDefault="00491996" w:rsidP="006162B0">
            <w:pPr>
              <w:rPr>
                <w:rFonts w:cstheme="minorHAnsi"/>
              </w:rPr>
            </w:pPr>
            <w:r w:rsidRPr="00D44FCF">
              <w:rPr>
                <w:rFonts w:cstheme="minorHAnsi"/>
              </w:rPr>
              <w:t>6 (22,2)</w:t>
            </w:r>
          </w:p>
        </w:tc>
        <w:tc>
          <w:tcPr>
            <w:tcW w:w="911" w:type="pct"/>
          </w:tcPr>
          <w:p w14:paraId="54A92470" w14:textId="56760B7B" w:rsidR="00491996" w:rsidRPr="00D44FCF" w:rsidRDefault="002B3FAC" w:rsidP="006162B0">
            <w:pPr>
              <w:rPr>
                <w:rFonts w:cstheme="minorHAnsi"/>
              </w:rPr>
            </w:pPr>
            <w:r w:rsidRPr="00D44FCF">
              <w:rPr>
                <w:rFonts w:cstheme="minorHAnsi"/>
              </w:rPr>
              <w:t xml:space="preserve">4 </w:t>
            </w:r>
            <w:r w:rsidR="003E55FB" w:rsidRPr="00D44FCF">
              <w:rPr>
                <w:rFonts w:cstheme="minorHAnsi"/>
              </w:rPr>
              <w:t>(14,8)</w:t>
            </w:r>
          </w:p>
        </w:tc>
      </w:tr>
      <w:tr w:rsidR="00491996" w:rsidRPr="00D44FCF" w14:paraId="2A4B4812" w14:textId="77777777" w:rsidTr="00491996">
        <w:trPr>
          <w:jc w:val="center"/>
        </w:trPr>
        <w:tc>
          <w:tcPr>
            <w:tcW w:w="2669" w:type="pct"/>
          </w:tcPr>
          <w:p w14:paraId="13853A5A" w14:textId="77777777" w:rsidR="00491996" w:rsidRPr="00E12930" w:rsidRDefault="00491996" w:rsidP="006162B0">
            <w:pPr>
              <w:rPr>
                <w:rFonts w:cstheme="minorHAnsi"/>
                <w:color w:val="000000" w:themeColor="text1"/>
              </w:rPr>
            </w:pPr>
            <w:r w:rsidRPr="00E12930">
              <w:rPr>
                <w:rFonts w:cstheme="minorHAnsi"/>
                <w:color w:val="000000" w:themeColor="text1"/>
              </w:rPr>
              <w:t>Médio Incompleto</w:t>
            </w:r>
          </w:p>
        </w:tc>
        <w:tc>
          <w:tcPr>
            <w:tcW w:w="1420" w:type="pct"/>
          </w:tcPr>
          <w:p w14:paraId="791C3AFA" w14:textId="352E78F7" w:rsidR="00491996" w:rsidRPr="00D44FCF" w:rsidRDefault="00491996" w:rsidP="006162B0">
            <w:pPr>
              <w:rPr>
                <w:rFonts w:cstheme="minorHAnsi"/>
              </w:rPr>
            </w:pPr>
            <w:r w:rsidRPr="00D44FCF">
              <w:rPr>
                <w:rFonts w:cstheme="minorHAnsi"/>
              </w:rPr>
              <w:t>3 (11,1)</w:t>
            </w:r>
          </w:p>
        </w:tc>
        <w:tc>
          <w:tcPr>
            <w:tcW w:w="911" w:type="pct"/>
          </w:tcPr>
          <w:p w14:paraId="4B0F7012" w14:textId="685DD6BD" w:rsidR="00491996" w:rsidRPr="00D44FCF" w:rsidRDefault="00F0287A" w:rsidP="006162B0">
            <w:pPr>
              <w:rPr>
                <w:rFonts w:cstheme="minorHAnsi"/>
              </w:rPr>
            </w:pPr>
            <w:r w:rsidRPr="00D44FCF">
              <w:rPr>
                <w:rFonts w:cstheme="minorHAnsi"/>
              </w:rPr>
              <w:t>3</w:t>
            </w:r>
            <w:r w:rsidR="003E55FB" w:rsidRPr="00D44FCF">
              <w:rPr>
                <w:rFonts w:cstheme="minorHAnsi"/>
              </w:rPr>
              <w:t xml:space="preserve"> (11,1)</w:t>
            </w:r>
          </w:p>
        </w:tc>
      </w:tr>
      <w:tr w:rsidR="002B3FAC" w:rsidRPr="00D44FCF" w14:paraId="10247DAB" w14:textId="77777777" w:rsidTr="00491996">
        <w:trPr>
          <w:jc w:val="center"/>
        </w:trPr>
        <w:tc>
          <w:tcPr>
            <w:tcW w:w="2669" w:type="pct"/>
          </w:tcPr>
          <w:p w14:paraId="47979A1B" w14:textId="1335A028" w:rsidR="002B3FAC" w:rsidRPr="00E12930" w:rsidRDefault="002B3FAC" w:rsidP="006162B0">
            <w:pPr>
              <w:rPr>
                <w:rFonts w:cstheme="minorHAnsi"/>
                <w:color w:val="000000" w:themeColor="text1"/>
              </w:rPr>
            </w:pPr>
            <w:r w:rsidRPr="00E12930">
              <w:rPr>
                <w:rFonts w:cstheme="minorHAnsi"/>
                <w:color w:val="000000" w:themeColor="text1"/>
              </w:rPr>
              <w:t>Médio Completo</w:t>
            </w:r>
          </w:p>
        </w:tc>
        <w:tc>
          <w:tcPr>
            <w:tcW w:w="1420" w:type="pct"/>
          </w:tcPr>
          <w:p w14:paraId="1DFFD806" w14:textId="0B4DCEA4" w:rsidR="002B3FAC" w:rsidRPr="00D44FCF" w:rsidRDefault="002B3FAC" w:rsidP="006162B0">
            <w:pPr>
              <w:rPr>
                <w:rFonts w:cstheme="minorHAnsi"/>
              </w:rPr>
            </w:pPr>
            <w:r w:rsidRPr="00D44FCF">
              <w:rPr>
                <w:rFonts w:cstheme="minorHAnsi"/>
              </w:rPr>
              <w:t>0</w:t>
            </w:r>
          </w:p>
        </w:tc>
        <w:tc>
          <w:tcPr>
            <w:tcW w:w="911" w:type="pct"/>
          </w:tcPr>
          <w:p w14:paraId="7B0F2C54" w14:textId="5C593CEB" w:rsidR="002B3FAC" w:rsidRPr="00D44FCF" w:rsidRDefault="00F0287A" w:rsidP="006162B0">
            <w:pPr>
              <w:rPr>
                <w:rFonts w:cstheme="minorHAnsi"/>
              </w:rPr>
            </w:pPr>
            <w:r w:rsidRPr="00D44FCF">
              <w:rPr>
                <w:rFonts w:cstheme="minorHAnsi"/>
              </w:rPr>
              <w:t>7</w:t>
            </w:r>
            <w:r w:rsidR="003E55FB" w:rsidRPr="00D44FCF">
              <w:rPr>
                <w:rFonts w:cstheme="minorHAnsi"/>
              </w:rPr>
              <w:t xml:space="preserve"> (25,9)</w:t>
            </w:r>
          </w:p>
        </w:tc>
      </w:tr>
      <w:tr w:rsidR="00491996" w:rsidRPr="00D44FCF" w14:paraId="3AC218FA" w14:textId="77777777" w:rsidTr="006C0B52">
        <w:trPr>
          <w:jc w:val="center"/>
        </w:trPr>
        <w:tc>
          <w:tcPr>
            <w:tcW w:w="5000" w:type="pct"/>
            <w:gridSpan w:val="3"/>
          </w:tcPr>
          <w:p w14:paraId="0D6301F3" w14:textId="77777777" w:rsidR="006162B0" w:rsidRDefault="006162B0" w:rsidP="006162B0">
            <w:pPr>
              <w:rPr>
                <w:rFonts w:cstheme="minorHAnsi"/>
                <w:b/>
                <w:bCs/>
              </w:rPr>
            </w:pPr>
          </w:p>
          <w:p w14:paraId="251892BD" w14:textId="2FE2083E" w:rsidR="00491996" w:rsidRPr="00D44FCF" w:rsidRDefault="00491996" w:rsidP="006162B0">
            <w:pPr>
              <w:rPr>
                <w:rFonts w:cstheme="minorHAnsi"/>
                <w:b/>
                <w:bCs/>
              </w:rPr>
            </w:pPr>
            <w:r w:rsidRPr="00D44FCF">
              <w:rPr>
                <w:rFonts w:cstheme="minorHAnsi"/>
                <w:b/>
                <w:bCs/>
              </w:rPr>
              <w:t>Estado civil</w:t>
            </w:r>
          </w:p>
        </w:tc>
      </w:tr>
      <w:tr w:rsidR="00491996" w:rsidRPr="00D44FCF" w14:paraId="1944D5D1" w14:textId="77777777" w:rsidTr="00491996">
        <w:trPr>
          <w:jc w:val="center"/>
        </w:trPr>
        <w:tc>
          <w:tcPr>
            <w:tcW w:w="2669" w:type="pct"/>
          </w:tcPr>
          <w:p w14:paraId="43451120" w14:textId="77777777" w:rsidR="00491996" w:rsidRPr="00D44FCF" w:rsidRDefault="00491996" w:rsidP="006162B0">
            <w:pPr>
              <w:rPr>
                <w:rFonts w:cstheme="minorHAnsi"/>
              </w:rPr>
            </w:pPr>
            <w:r w:rsidRPr="00D44FCF">
              <w:rPr>
                <w:rFonts w:cstheme="minorHAnsi"/>
              </w:rPr>
              <w:t>Viúvo (a)</w:t>
            </w:r>
          </w:p>
        </w:tc>
        <w:tc>
          <w:tcPr>
            <w:tcW w:w="1420" w:type="pct"/>
          </w:tcPr>
          <w:p w14:paraId="4BAEDE74" w14:textId="2AEC386B" w:rsidR="00491996" w:rsidRPr="00D44FCF" w:rsidRDefault="00491996" w:rsidP="006162B0">
            <w:pPr>
              <w:rPr>
                <w:rFonts w:cstheme="minorHAnsi"/>
              </w:rPr>
            </w:pPr>
            <w:r w:rsidRPr="00D44FCF">
              <w:rPr>
                <w:rFonts w:cstheme="minorHAnsi"/>
              </w:rPr>
              <w:t>8 (29,6)</w:t>
            </w:r>
          </w:p>
        </w:tc>
        <w:tc>
          <w:tcPr>
            <w:tcW w:w="911" w:type="pct"/>
          </w:tcPr>
          <w:p w14:paraId="0E98DC37" w14:textId="49E814F5" w:rsidR="00491996" w:rsidRPr="00D44FCF" w:rsidRDefault="00CC5A95" w:rsidP="006162B0">
            <w:pPr>
              <w:rPr>
                <w:rFonts w:cstheme="minorHAnsi"/>
              </w:rPr>
            </w:pPr>
            <w:r w:rsidRPr="00D44FCF">
              <w:rPr>
                <w:rFonts w:cstheme="minorHAnsi"/>
              </w:rPr>
              <w:t>1 (3,7)</w:t>
            </w:r>
          </w:p>
        </w:tc>
      </w:tr>
      <w:tr w:rsidR="00491996" w:rsidRPr="00D44FCF" w14:paraId="33B16A15" w14:textId="77777777" w:rsidTr="00491996">
        <w:trPr>
          <w:jc w:val="center"/>
        </w:trPr>
        <w:tc>
          <w:tcPr>
            <w:tcW w:w="2669" w:type="pct"/>
          </w:tcPr>
          <w:p w14:paraId="00CB705F" w14:textId="189E7219" w:rsidR="00491996" w:rsidRPr="00D44FCF" w:rsidRDefault="00491996" w:rsidP="006162B0">
            <w:pPr>
              <w:rPr>
                <w:rFonts w:cstheme="minorHAnsi"/>
              </w:rPr>
            </w:pPr>
            <w:r w:rsidRPr="00D44FCF">
              <w:rPr>
                <w:rFonts w:cstheme="minorHAnsi"/>
              </w:rPr>
              <w:t>Casado (a)</w:t>
            </w:r>
            <w:r w:rsidR="00CC5A95" w:rsidRPr="00D44FCF">
              <w:rPr>
                <w:rFonts w:cstheme="minorHAnsi"/>
              </w:rPr>
              <w:t>/ União estável</w:t>
            </w:r>
          </w:p>
        </w:tc>
        <w:tc>
          <w:tcPr>
            <w:tcW w:w="1420" w:type="pct"/>
          </w:tcPr>
          <w:p w14:paraId="17A29DE4" w14:textId="25171BF9" w:rsidR="00491996" w:rsidRPr="00D44FCF" w:rsidRDefault="00491996" w:rsidP="006162B0">
            <w:pPr>
              <w:rPr>
                <w:rFonts w:cstheme="minorHAnsi"/>
              </w:rPr>
            </w:pPr>
            <w:r w:rsidRPr="00D44FCF">
              <w:rPr>
                <w:rFonts w:cstheme="minorHAnsi"/>
              </w:rPr>
              <w:t>7 (25,9)</w:t>
            </w:r>
          </w:p>
        </w:tc>
        <w:tc>
          <w:tcPr>
            <w:tcW w:w="911" w:type="pct"/>
          </w:tcPr>
          <w:p w14:paraId="54900234" w14:textId="53BACBAD" w:rsidR="00491996" w:rsidRPr="00D44FCF" w:rsidRDefault="006E5038" w:rsidP="006162B0">
            <w:pPr>
              <w:rPr>
                <w:rFonts w:cstheme="minorHAnsi"/>
              </w:rPr>
            </w:pPr>
            <w:r w:rsidRPr="00D44FCF">
              <w:rPr>
                <w:rFonts w:cstheme="minorHAnsi"/>
              </w:rPr>
              <w:t>1</w:t>
            </w:r>
            <w:r w:rsidR="00CC5A95" w:rsidRPr="00D44FCF">
              <w:rPr>
                <w:rFonts w:cstheme="minorHAnsi"/>
              </w:rPr>
              <w:t>8</w:t>
            </w:r>
            <w:r w:rsidRPr="00D44FCF">
              <w:rPr>
                <w:rFonts w:cstheme="minorHAnsi"/>
              </w:rPr>
              <w:t xml:space="preserve"> (</w:t>
            </w:r>
            <w:r w:rsidR="00CC5A95" w:rsidRPr="00D44FCF">
              <w:rPr>
                <w:rFonts w:cstheme="minorHAnsi"/>
              </w:rPr>
              <w:t>66</w:t>
            </w:r>
            <w:r w:rsidRPr="00D44FCF">
              <w:rPr>
                <w:rFonts w:cstheme="minorHAnsi"/>
              </w:rPr>
              <w:t>,</w:t>
            </w:r>
            <w:r w:rsidR="00CC5A95" w:rsidRPr="00D44FCF">
              <w:rPr>
                <w:rFonts w:cstheme="minorHAnsi"/>
              </w:rPr>
              <w:t>6</w:t>
            </w:r>
            <w:r w:rsidRPr="00D44FCF">
              <w:rPr>
                <w:rFonts w:cstheme="minorHAnsi"/>
              </w:rPr>
              <w:t>)</w:t>
            </w:r>
          </w:p>
        </w:tc>
      </w:tr>
      <w:tr w:rsidR="00491996" w:rsidRPr="00D44FCF" w14:paraId="1BF57F06" w14:textId="77777777" w:rsidTr="00491996">
        <w:trPr>
          <w:trHeight w:val="70"/>
          <w:jc w:val="center"/>
        </w:trPr>
        <w:tc>
          <w:tcPr>
            <w:tcW w:w="2669" w:type="pct"/>
          </w:tcPr>
          <w:p w14:paraId="383F7A0D" w14:textId="77777777" w:rsidR="00491996" w:rsidRPr="00D44FCF" w:rsidRDefault="00491996" w:rsidP="006162B0">
            <w:pPr>
              <w:rPr>
                <w:rFonts w:cstheme="minorHAnsi"/>
              </w:rPr>
            </w:pPr>
            <w:r w:rsidRPr="00D44FCF">
              <w:rPr>
                <w:rFonts w:cstheme="minorHAnsi"/>
              </w:rPr>
              <w:t>Divorciado (a)</w:t>
            </w:r>
          </w:p>
        </w:tc>
        <w:tc>
          <w:tcPr>
            <w:tcW w:w="1420" w:type="pct"/>
          </w:tcPr>
          <w:p w14:paraId="763A1711" w14:textId="796E84F6" w:rsidR="00491996" w:rsidRPr="00D44FCF" w:rsidRDefault="00491996" w:rsidP="006162B0">
            <w:pPr>
              <w:rPr>
                <w:rFonts w:cstheme="minorHAnsi"/>
              </w:rPr>
            </w:pPr>
            <w:r w:rsidRPr="00D44FCF">
              <w:rPr>
                <w:rFonts w:cstheme="minorHAnsi"/>
              </w:rPr>
              <w:t>6 (22,2)</w:t>
            </w:r>
          </w:p>
        </w:tc>
        <w:tc>
          <w:tcPr>
            <w:tcW w:w="911" w:type="pct"/>
          </w:tcPr>
          <w:p w14:paraId="2D93D8EB" w14:textId="3E3A7D27" w:rsidR="00491996" w:rsidRPr="00D44FCF" w:rsidRDefault="00CC5A95" w:rsidP="006162B0">
            <w:pPr>
              <w:rPr>
                <w:rFonts w:cstheme="minorHAnsi"/>
              </w:rPr>
            </w:pPr>
            <w:r w:rsidRPr="00D44FCF">
              <w:rPr>
                <w:rFonts w:cstheme="minorHAnsi"/>
              </w:rPr>
              <w:t>1(3,70)</w:t>
            </w:r>
          </w:p>
        </w:tc>
      </w:tr>
      <w:tr w:rsidR="00491996" w:rsidRPr="00D44FCF" w14:paraId="0A4BA39B" w14:textId="77777777" w:rsidTr="00491996">
        <w:trPr>
          <w:jc w:val="center"/>
        </w:trPr>
        <w:tc>
          <w:tcPr>
            <w:tcW w:w="2669" w:type="pct"/>
          </w:tcPr>
          <w:p w14:paraId="3416BFE1" w14:textId="77777777" w:rsidR="00491996" w:rsidRPr="00D44FCF" w:rsidRDefault="00491996" w:rsidP="006162B0">
            <w:pPr>
              <w:rPr>
                <w:rFonts w:cstheme="minorHAnsi"/>
              </w:rPr>
            </w:pPr>
            <w:r w:rsidRPr="00D44FCF">
              <w:rPr>
                <w:rFonts w:cstheme="minorHAnsi"/>
              </w:rPr>
              <w:t>Solteiro (a)</w:t>
            </w:r>
          </w:p>
        </w:tc>
        <w:tc>
          <w:tcPr>
            <w:tcW w:w="1420" w:type="pct"/>
          </w:tcPr>
          <w:p w14:paraId="67CBE524" w14:textId="30472522" w:rsidR="00491996" w:rsidRPr="00D44FCF" w:rsidRDefault="00491996" w:rsidP="006162B0">
            <w:pPr>
              <w:rPr>
                <w:rFonts w:cstheme="minorHAnsi"/>
              </w:rPr>
            </w:pPr>
            <w:r w:rsidRPr="00D44FCF">
              <w:rPr>
                <w:rFonts w:cstheme="minorHAnsi"/>
              </w:rPr>
              <w:t>6 (22,2)</w:t>
            </w:r>
          </w:p>
        </w:tc>
        <w:tc>
          <w:tcPr>
            <w:tcW w:w="911" w:type="pct"/>
          </w:tcPr>
          <w:p w14:paraId="14227E15" w14:textId="52EC19F5" w:rsidR="00491996" w:rsidRPr="00D44FCF" w:rsidRDefault="00CC5A95" w:rsidP="006162B0">
            <w:pPr>
              <w:rPr>
                <w:rFonts w:cstheme="minorHAnsi"/>
              </w:rPr>
            </w:pPr>
            <w:r w:rsidRPr="00D44FCF">
              <w:rPr>
                <w:rFonts w:cstheme="minorHAnsi"/>
              </w:rPr>
              <w:t>7 (25,9)</w:t>
            </w:r>
          </w:p>
        </w:tc>
      </w:tr>
      <w:tr w:rsidR="00491996" w:rsidRPr="00D44FCF" w14:paraId="54513983" w14:textId="77777777" w:rsidTr="006C0B52">
        <w:trPr>
          <w:jc w:val="center"/>
        </w:trPr>
        <w:tc>
          <w:tcPr>
            <w:tcW w:w="5000" w:type="pct"/>
            <w:gridSpan w:val="3"/>
          </w:tcPr>
          <w:p w14:paraId="22E16C18" w14:textId="77777777" w:rsidR="006162B0" w:rsidRDefault="006162B0" w:rsidP="006162B0">
            <w:pPr>
              <w:rPr>
                <w:rFonts w:cstheme="minorHAnsi"/>
                <w:b/>
                <w:bCs/>
              </w:rPr>
            </w:pPr>
          </w:p>
          <w:p w14:paraId="12D018B9" w14:textId="2A4E8F6F" w:rsidR="00491996" w:rsidRPr="00D44FCF" w:rsidRDefault="00491996" w:rsidP="006162B0">
            <w:pPr>
              <w:rPr>
                <w:rFonts w:cstheme="minorHAnsi"/>
                <w:b/>
                <w:bCs/>
              </w:rPr>
            </w:pPr>
            <w:r w:rsidRPr="00D44FCF">
              <w:rPr>
                <w:rFonts w:cstheme="minorHAnsi"/>
                <w:b/>
                <w:bCs/>
              </w:rPr>
              <w:t>Ocupação</w:t>
            </w:r>
          </w:p>
        </w:tc>
      </w:tr>
      <w:tr w:rsidR="00491996" w:rsidRPr="00D44FCF" w14:paraId="245F8B4D" w14:textId="77777777" w:rsidTr="00491996">
        <w:trPr>
          <w:jc w:val="center"/>
        </w:trPr>
        <w:tc>
          <w:tcPr>
            <w:tcW w:w="2669" w:type="pct"/>
          </w:tcPr>
          <w:p w14:paraId="4B183B4B" w14:textId="34409EC2" w:rsidR="00491996" w:rsidRPr="00D44FCF" w:rsidRDefault="00491996" w:rsidP="006162B0">
            <w:pPr>
              <w:rPr>
                <w:rFonts w:cstheme="minorHAnsi"/>
              </w:rPr>
            </w:pPr>
            <w:r w:rsidRPr="00D44FCF">
              <w:rPr>
                <w:rFonts w:cstheme="minorHAnsi"/>
              </w:rPr>
              <w:t>Aposentado (a)</w:t>
            </w:r>
            <w:r w:rsidR="00163500">
              <w:rPr>
                <w:rFonts w:cstheme="minorHAnsi"/>
              </w:rPr>
              <w:t>/ Pensionista (s)</w:t>
            </w:r>
          </w:p>
        </w:tc>
        <w:tc>
          <w:tcPr>
            <w:tcW w:w="1420" w:type="pct"/>
          </w:tcPr>
          <w:p w14:paraId="7BA78AE1" w14:textId="30997D55" w:rsidR="00491996" w:rsidRPr="00D44FCF" w:rsidRDefault="00163500" w:rsidP="006162B0">
            <w:pPr>
              <w:rPr>
                <w:rFonts w:cstheme="minorHAnsi"/>
              </w:rPr>
            </w:pPr>
            <w:r>
              <w:rPr>
                <w:rFonts w:cstheme="minorHAnsi"/>
              </w:rPr>
              <w:t>11</w:t>
            </w:r>
            <w:r w:rsidR="00A037CD" w:rsidRPr="00D44FCF">
              <w:rPr>
                <w:rFonts w:cstheme="minorHAnsi"/>
              </w:rPr>
              <w:t xml:space="preserve"> (</w:t>
            </w:r>
            <w:r>
              <w:rPr>
                <w:rFonts w:cstheme="minorHAnsi"/>
              </w:rPr>
              <w:t>40,7</w:t>
            </w:r>
            <w:r w:rsidR="00A037CD" w:rsidRPr="00D44FCF">
              <w:rPr>
                <w:rFonts w:cstheme="minorHAnsi"/>
              </w:rPr>
              <w:t>)</w:t>
            </w:r>
          </w:p>
        </w:tc>
        <w:tc>
          <w:tcPr>
            <w:tcW w:w="911" w:type="pct"/>
          </w:tcPr>
          <w:p w14:paraId="6587C363" w14:textId="09E837C4" w:rsidR="00491996" w:rsidRPr="00D44FCF" w:rsidRDefault="00163500" w:rsidP="006162B0">
            <w:pPr>
              <w:rPr>
                <w:rFonts w:cstheme="minorHAnsi"/>
              </w:rPr>
            </w:pPr>
            <w:r>
              <w:rPr>
                <w:rFonts w:cstheme="minorHAnsi"/>
              </w:rPr>
              <w:t>20</w:t>
            </w:r>
            <w:r w:rsidR="006E5038" w:rsidRPr="00D44FCF">
              <w:rPr>
                <w:rFonts w:cstheme="minorHAnsi"/>
              </w:rPr>
              <w:t xml:space="preserve"> (7</w:t>
            </w:r>
            <w:r>
              <w:rPr>
                <w:rFonts w:cstheme="minorHAnsi"/>
              </w:rPr>
              <w:t>4</w:t>
            </w:r>
            <w:r w:rsidR="006E5038" w:rsidRPr="00D44FCF">
              <w:rPr>
                <w:rFonts w:cstheme="minorHAnsi"/>
              </w:rPr>
              <w:t>,</w:t>
            </w:r>
            <w:r>
              <w:rPr>
                <w:rFonts w:cstheme="minorHAnsi"/>
              </w:rPr>
              <w:t>0</w:t>
            </w:r>
            <w:r w:rsidR="006E5038" w:rsidRPr="00D44FCF">
              <w:rPr>
                <w:rFonts w:cstheme="minorHAnsi"/>
              </w:rPr>
              <w:t>)</w:t>
            </w:r>
          </w:p>
        </w:tc>
      </w:tr>
      <w:tr w:rsidR="00491996" w:rsidRPr="00D44FCF" w14:paraId="6360EF4E" w14:textId="77777777" w:rsidTr="00491996">
        <w:trPr>
          <w:jc w:val="center"/>
        </w:trPr>
        <w:tc>
          <w:tcPr>
            <w:tcW w:w="2669" w:type="pct"/>
          </w:tcPr>
          <w:p w14:paraId="187E8451" w14:textId="77777777" w:rsidR="00491996" w:rsidRPr="00D44FCF" w:rsidRDefault="00491996" w:rsidP="006162B0">
            <w:pPr>
              <w:rPr>
                <w:rFonts w:cstheme="minorHAnsi"/>
              </w:rPr>
            </w:pPr>
            <w:r w:rsidRPr="00D44FCF">
              <w:rPr>
                <w:rFonts w:cstheme="minorHAnsi"/>
              </w:rPr>
              <w:t>Desempregado (a)</w:t>
            </w:r>
          </w:p>
        </w:tc>
        <w:tc>
          <w:tcPr>
            <w:tcW w:w="1420" w:type="pct"/>
          </w:tcPr>
          <w:p w14:paraId="48A6E4E7" w14:textId="2C103E98" w:rsidR="00491996" w:rsidRPr="00D44FCF" w:rsidRDefault="00491996" w:rsidP="006162B0">
            <w:pPr>
              <w:rPr>
                <w:rFonts w:cstheme="minorHAnsi"/>
              </w:rPr>
            </w:pPr>
            <w:r w:rsidRPr="00D44FCF">
              <w:rPr>
                <w:rFonts w:cstheme="minorHAnsi"/>
              </w:rPr>
              <w:t>4</w:t>
            </w:r>
            <w:r w:rsidR="00A037CD" w:rsidRPr="00D44FCF">
              <w:rPr>
                <w:rFonts w:cstheme="minorHAnsi"/>
              </w:rPr>
              <w:t xml:space="preserve"> (14,8)</w:t>
            </w:r>
          </w:p>
        </w:tc>
        <w:tc>
          <w:tcPr>
            <w:tcW w:w="911" w:type="pct"/>
          </w:tcPr>
          <w:p w14:paraId="45A844B7" w14:textId="694C0425" w:rsidR="00491996" w:rsidRPr="00D44FCF" w:rsidRDefault="006E5038" w:rsidP="006162B0">
            <w:pPr>
              <w:rPr>
                <w:rFonts w:cstheme="minorHAnsi"/>
              </w:rPr>
            </w:pPr>
            <w:r w:rsidRPr="00D44FCF">
              <w:rPr>
                <w:rFonts w:cstheme="minorHAnsi"/>
              </w:rPr>
              <w:t>1 (3,7)</w:t>
            </w:r>
          </w:p>
        </w:tc>
      </w:tr>
      <w:tr w:rsidR="00491996" w:rsidRPr="00D44FCF" w14:paraId="1C1BFE68" w14:textId="77777777" w:rsidTr="00491996">
        <w:trPr>
          <w:jc w:val="center"/>
        </w:trPr>
        <w:tc>
          <w:tcPr>
            <w:tcW w:w="2669" w:type="pct"/>
          </w:tcPr>
          <w:p w14:paraId="18C96079" w14:textId="77777777" w:rsidR="00491996" w:rsidRPr="00D44FCF" w:rsidRDefault="00491996" w:rsidP="006162B0">
            <w:pPr>
              <w:rPr>
                <w:rFonts w:cstheme="minorHAnsi"/>
              </w:rPr>
            </w:pPr>
            <w:r w:rsidRPr="00D44FCF">
              <w:rPr>
                <w:rFonts w:cstheme="minorHAnsi"/>
              </w:rPr>
              <w:t>Autônomo (a)</w:t>
            </w:r>
          </w:p>
        </w:tc>
        <w:tc>
          <w:tcPr>
            <w:tcW w:w="1420" w:type="pct"/>
          </w:tcPr>
          <w:p w14:paraId="0086D355" w14:textId="1AA3DA29" w:rsidR="00491996" w:rsidRPr="00D44FCF" w:rsidRDefault="00491996" w:rsidP="006162B0">
            <w:pPr>
              <w:rPr>
                <w:rFonts w:cstheme="minorHAnsi"/>
              </w:rPr>
            </w:pPr>
            <w:r w:rsidRPr="00D44FCF">
              <w:rPr>
                <w:rFonts w:cstheme="minorHAnsi"/>
              </w:rPr>
              <w:t>4</w:t>
            </w:r>
            <w:r w:rsidR="00A037CD" w:rsidRPr="00D44FCF">
              <w:rPr>
                <w:rFonts w:cstheme="minorHAnsi"/>
              </w:rPr>
              <w:t xml:space="preserve"> (14,8)</w:t>
            </w:r>
          </w:p>
        </w:tc>
        <w:tc>
          <w:tcPr>
            <w:tcW w:w="911" w:type="pct"/>
          </w:tcPr>
          <w:p w14:paraId="4F662165" w14:textId="2932D3B1" w:rsidR="00491996" w:rsidRPr="00D44FCF" w:rsidRDefault="006E5038" w:rsidP="006162B0">
            <w:pPr>
              <w:rPr>
                <w:rFonts w:cstheme="minorHAnsi"/>
              </w:rPr>
            </w:pPr>
            <w:r w:rsidRPr="00D44FCF">
              <w:rPr>
                <w:rFonts w:cstheme="minorHAnsi"/>
              </w:rPr>
              <w:t>4 (7,4)</w:t>
            </w:r>
          </w:p>
        </w:tc>
      </w:tr>
      <w:tr w:rsidR="00491996" w:rsidRPr="00D44FCF" w14:paraId="31063C9C" w14:textId="77777777" w:rsidTr="00491996">
        <w:trPr>
          <w:jc w:val="center"/>
        </w:trPr>
        <w:tc>
          <w:tcPr>
            <w:tcW w:w="2669" w:type="pct"/>
          </w:tcPr>
          <w:p w14:paraId="78FB8B22" w14:textId="77777777" w:rsidR="00491996" w:rsidRPr="00D44FCF" w:rsidRDefault="00491996" w:rsidP="006162B0">
            <w:pPr>
              <w:rPr>
                <w:rFonts w:cstheme="minorHAnsi"/>
              </w:rPr>
            </w:pPr>
            <w:r w:rsidRPr="00D44FCF">
              <w:rPr>
                <w:rFonts w:cstheme="minorHAnsi"/>
              </w:rPr>
              <w:t>Dona de casa</w:t>
            </w:r>
          </w:p>
        </w:tc>
        <w:tc>
          <w:tcPr>
            <w:tcW w:w="1420" w:type="pct"/>
          </w:tcPr>
          <w:p w14:paraId="65158FC2" w14:textId="2C8E9E7A" w:rsidR="00491996" w:rsidRPr="00D44FCF" w:rsidRDefault="00491996" w:rsidP="006162B0">
            <w:pPr>
              <w:rPr>
                <w:rFonts w:cstheme="minorHAnsi"/>
              </w:rPr>
            </w:pPr>
            <w:r w:rsidRPr="00D44FCF">
              <w:rPr>
                <w:rFonts w:cstheme="minorHAnsi"/>
              </w:rPr>
              <w:t>4</w:t>
            </w:r>
            <w:r w:rsidR="00A037CD" w:rsidRPr="00D44FCF">
              <w:rPr>
                <w:rFonts w:cstheme="minorHAnsi"/>
              </w:rPr>
              <w:t xml:space="preserve"> (14,8)</w:t>
            </w:r>
          </w:p>
        </w:tc>
        <w:tc>
          <w:tcPr>
            <w:tcW w:w="911" w:type="pct"/>
          </w:tcPr>
          <w:p w14:paraId="073901C9" w14:textId="58DBC086" w:rsidR="00491996" w:rsidRPr="00D44FCF" w:rsidRDefault="006E5038" w:rsidP="006162B0">
            <w:pPr>
              <w:rPr>
                <w:rFonts w:cstheme="minorHAnsi"/>
              </w:rPr>
            </w:pPr>
            <w:r w:rsidRPr="00D44FCF">
              <w:rPr>
                <w:rFonts w:cstheme="minorHAnsi"/>
              </w:rPr>
              <w:t>3 (11,1)</w:t>
            </w:r>
          </w:p>
        </w:tc>
      </w:tr>
      <w:tr w:rsidR="00491996" w:rsidRPr="00D44FCF" w14:paraId="42D067F5" w14:textId="77777777" w:rsidTr="00491996">
        <w:trPr>
          <w:jc w:val="center"/>
        </w:trPr>
        <w:tc>
          <w:tcPr>
            <w:tcW w:w="2669" w:type="pct"/>
          </w:tcPr>
          <w:p w14:paraId="574FF62D" w14:textId="1DF67CB0" w:rsidR="00491996" w:rsidRPr="00D44FCF" w:rsidRDefault="00D66020" w:rsidP="006162B0">
            <w:pPr>
              <w:rPr>
                <w:rFonts w:cstheme="minorHAnsi"/>
              </w:rPr>
            </w:pPr>
            <w:r w:rsidRPr="00D44FCF">
              <w:rPr>
                <w:rFonts w:cstheme="minorHAnsi"/>
              </w:rPr>
              <w:t>Outros*</w:t>
            </w:r>
          </w:p>
        </w:tc>
        <w:tc>
          <w:tcPr>
            <w:tcW w:w="1420" w:type="pct"/>
          </w:tcPr>
          <w:p w14:paraId="31A3FD75" w14:textId="2114B458" w:rsidR="00491996" w:rsidRPr="00D44FCF" w:rsidRDefault="00D66020" w:rsidP="006162B0">
            <w:pPr>
              <w:rPr>
                <w:rFonts w:cstheme="minorHAnsi"/>
              </w:rPr>
            </w:pPr>
            <w:r w:rsidRPr="00D44FCF">
              <w:rPr>
                <w:rFonts w:cstheme="minorHAnsi"/>
              </w:rPr>
              <w:t>4</w:t>
            </w:r>
            <w:r w:rsidR="00A037CD" w:rsidRPr="00D44FCF">
              <w:rPr>
                <w:rFonts w:cstheme="minorHAnsi"/>
              </w:rPr>
              <w:t xml:space="preserve"> (</w:t>
            </w:r>
            <w:r w:rsidRPr="00D44FCF">
              <w:rPr>
                <w:rFonts w:cstheme="minorHAnsi"/>
              </w:rPr>
              <w:t>14</w:t>
            </w:r>
            <w:r w:rsidR="00A037CD" w:rsidRPr="00D44FCF">
              <w:rPr>
                <w:rFonts w:cstheme="minorHAnsi"/>
              </w:rPr>
              <w:t>,</w:t>
            </w:r>
            <w:r w:rsidRPr="00D44FCF">
              <w:rPr>
                <w:rFonts w:cstheme="minorHAnsi"/>
              </w:rPr>
              <w:t>8</w:t>
            </w:r>
            <w:r w:rsidR="00A037CD" w:rsidRPr="00D44FCF">
              <w:rPr>
                <w:rFonts w:cstheme="minorHAnsi"/>
              </w:rPr>
              <w:t>)</w:t>
            </w:r>
          </w:p>
        </w:tc>
        <w:tc>
          <w:tcPr>
            <w:tcW w:w="911" w:type="pct"/>
          </w:tcPr>
          <w:p w14:paraId="7B3F3490" w14:textId="6772ACCD" w:rsidR="00491996" w:rsidRPr="00D44FCF" w:rsidRDefault="006E5038" w:rsidP="006162B0">
            <w:pPr>
              <w:rPr>
                <w:rFonts w:cstheme="minorHAnsi"/>
              </w:rPr>
            </w:pPr>
            <w:r w:rsidRPr="00D44FCF">
              <w:rPr>
                <w:rFonts w:cstheme="minorHAnsi"/>
              </w:rPr>
              <w:t>1 (3,7)</w:t>
            </w:r>
          </w:p>
        </w:tc>
      </w:tr>
    </w:tbl>
    <w:p w14:paraId="03CB21AD" w14:textId="02F8E775" w:rsidR="00491996" w:rsidRPr="00D44FCF" w:rsidRDefault="007E4585" w:rsidP="006162B0">
      <w:pPr>
        <w:autoSpaceDE w:val="0"/>
        <w:autoSpaceDN w:val="0"/>
        <w:adjustRightInd w:val="0"/>
        <w:jc w:val="both"/>
        <w:rPr>
          <w:rFonts w:cstheme="minorHAnsi"/>
        </w:rPr>
      </w:pPr>
      <w:r>
        <w:rPr>
          <w:rFonts w:cstheme="minorHAnsi"/>
        </w:rPr>
        <w:t xml:space="preserve">Nota: </w:t>
      </w:r>
      <w:r w:rsidR="00D66020" w:rsidRPr="00D44FCF">
        <w:rPr>
          <w:rFonts w:cstheme="minorHAnsi"/>
        </w:rPr>
        <w:t xml:space="preserve">*cuidador de idosos e funcionário público </w:t>
      </w:r>
    </w:p>
    <w:p w14:paraId="6E02A2B2" w14:textId="3FA26949" w:rsidR="00D44FCF" w:rsidRDefault="00D44FCF" w:rsidP="006162B0">
      <w:pPr>
        <w:autoSpaceDE w:val="0"/>
        <w:autoSpaceDN w:val="0"/>
        <w:adjustRightInd w:val="0"/>
        <w:spacing w:line="360" w:lineRule="auto"/>
        <w:jc w:val="both"/>
        <w:rPr>
          <w:rFonts w:cstheme="minorHAnsi"/>
          <w:b/>
          <w:bCs/>
        </w:rPr>
      </w:pPr>
    </w:p>
    <w:p w14:paraId="289777DC" w14:textId="40E49D48" w:rsidR="006162B0" w:rsidRDefault="007956D2" w:rsidP="006162B0">
      <w:pPr>
        <w:autoSpaceDE w:val="0"/>
        <w:autoSpaceDN w:val="0"/>
        <w:adjustRightInd w:val="0"/>
        <w:spacing w:line="360" w:lineRule="auto"/>
        <w:jc w:val="both"/>
        <w:rPr>
          <w:rFonts w:cstheme="minorHAnsi"/>
          <w:color w:val="000000" w:themeColor="text1"/>
        </w:rPr>
      </w:pPr>
      <w:r>
        <w:rPr>
          <w:rFonts w:cstheme="minorHAnsi"/>
          <w:b/>
          <w:bCs/>
        </w:rPr>
        <w:tab/>
      </w:r>
      <w:r w:rsidRPr="00317C25">
        <w:rPr>
          <w:rFonts w:cstheme="minorHAnsi"/>
          <w:color w:val="000000" w:themeColor="text1"/>
        </w:rPr>
        <w:t xml:space="preserve">A </w:t>
      </w:r>
      <w:r w:rsidRPr="00A619FE">
        <w:rPr>
          <w:rFonts w:cstheme="minorHAnsi"/>
          <w:bCs/>
          <w:color w:val="000000" w:themeColor="text1"/>
        </w:rPr>
        <w:t>Tabela 2</w:t>
      </w:r>
      <w:r w:rsidRPr="00317C25">
        <w:rPr>
          <w:rFonts w:cstheme="minorHAnsi"/>
          <w:color w:val="000000" w:themeColor="text1"/>
        </w:rPr>
        <w:t xml:space="preserve"> mostra que a maioria dos idosos</w:t>
      </w:r>
      <w:r w:rsidR="00D40361" w:rsidRPr="00317C25">
        <w:rPr>
          <w:rFonts w:cstheme="minorHAnsi"/>
          <w:color w:val="000000" w:themeColor="text1"/>
        </w:rPr>
        <w:t xml:space="preserve"> </w:t>
      </w:r>
      <w:r w:rsidR="00C04A01" w:rsidRPr="00317C25">
        <w:rPr>
          <w:rFonts w:cstheme="minorHAnsi"/>
          <w:color w:val="000000" w:themeColor="text1"/>
        </w:rPr>
        <w:t>na 2</w:t>
      </w:r>
      <w:r w:rsidR="00BC5595" w:rsidRPr="00317C25">
        <w:rPr>
          <w:color w:val="000000" w:themeColor="text1"/>
        </w:rPr>
        <w:t xml:space="preserve">ª </w:t>
      </w:r>
      <w:r w:rsidR="00BC5595" w:rsidRPr="00317C25">
        <w:rPr>
          <w:rFonts w:cstheme="minorHAnsi"/>
          <w:color w:val="000000" w:themeColor="text1"/>
        </w:rPr>
        <w:t>onda</w:t>
      </w:r>
      <w:r w:rsidR="00C04A01" w:rsidRPr="00317C25">
        <w:rPr>
          <w:rFonts w:cstheme="minorHAnsi"/>
          <w:color w:val="000000" w:themeColor="text1"/>
        </w:rPr>
        <w:t>, realiza</w:t>
      </w:r>
      <w:r w:rsidR="00D40361" w:rsidRPr="00317C25">
        <w:rPr>
          <w:rFonts w:cstheme="minorHAnsi"/>
          <w:color w:val="000000" w:themeColor="text1"/>
        </w:rPr>
        <w:t xml:space="preserve"> tratamento para DM entre 1 a </w:t>
      </w:r>
      <w:r w:rsidR="00C04A01" w:rsidRPr="00317C25">
        <w:rPr>
          <w:rFonts w:cstheme="minorHAnsi"/>
          <w:color w:val="000000" w:themeColor="text1"/>
        </w:rPr>
        <w:t>1</w:t>
      </w:r>
      <w:r w:rsidR="00D40361" w:rsidRPr="00317C25">
        <w:rPr>
          <w:rFonts w:cstheme="minorHAnsi"/>
          <w:color w:val="000000" w:themeColor="text1"/>
        </w:rPr>
        <w:t>0 anos</w:t>
      </w:r>
      <w:r w:rsidR="00C04A01" w:rsidRPr="00317C25">
        <w:rPr>
          <w:rFonts w:cstheme="minorHAnsi"/>
          <w:color w:val="000000" w:themeColor="text1"/>
        </w:rPr>
        <w:t xml:space="preserve"> (</w:t>
      </w:r>
      <w:r w:rsidR="00220495" w:rsidRPr="00317C25">
        <w:rPr>
          <w:rFonts w:cstheme="minorHAnsi"/>
          <w:color w:val="000000" w:themeColor="text1"/>
        </w:rPr>
        <w:t xml:space="preserve">n=17; </w:t>
      </w:r>
      <w:r w:rsidR="00C04A01" w:rsidRPr="00317C25">
        <w:rPr>
          <w:rFonts w:cstheme="minorHAnsi"/>
          <w:color w:val="000000" w:themeColor="text1"/>
        </w:rPr>
        <w:t>62,9%), já os idosos entrevistados na 3</w:t>
      </w:r>
      <w:r w:rsidR="00BC5595" w:rsidRPr="00317C25">
        <w:rPr>
          <w:color w:val="000000" w:themeColor="text1"/>
        </w:rPr>
        <w:t xml:space="preserve">ª </w:t>
      </w:r>
      <w:r w:rsidR="00BC5595" w:rsidRPr="00317C25">
        <w:rPr>
          <w:rFonts w:cstheme="minorHAnsi"/>
          <w:color w:val="000000" w:themeColor="text1"/>
        </w:rPr>
        <w:t>onda</w:t>
      </w:r>
      <w:r w:rsidR="00C04A01" w:rsidRPr="00317C25">
        <w:rPr>
          <w:rFonts w:cstheme="minorHAnsi"/>
          <w:color w:val="000000" w:themeColor="text1"/>
        </w:rPr>
        <w:t xml:space="preserve"> o tempo de tratamento foi de 11 a 20 anos (</w:t>
      </w:r>
      <w:r w:rsidR="00220495" w:rsidRPr="00317C25">
        <w:rPr>
          <w:rFonts w:cstheme="minorHAnsi"/>
          <w:color w:val="000000" w:themeColor="text1"/>
        </w:rPr>
        <w:t xml:space="preserve">n=9; </w:t>
      </w:r>
      <w:r w:rsidR="00C04A01" w:rsidRPr="00317C25">
        <w:rPr>
          <w:rFonts w:cstheme="minorHAnsi"/>
          <w:color w:val="000000" w:themeColor="text1"/>
        </w:rPr>
        <w:t xml:space="preserve">33,3%). De um modo geral, a maioria </w:t>
      </w:r>
      <w:r w:rsidR="00D40361" w:rsidRPr="00317C25">
        <w:rPr>
          <w:rFonts w:cstheme="minorHAnsi"/>
          <w:color w:val="000000" w:themeColor="text1"/>
        </w:rPr>
        <w:t>utiliz</w:t>
      </w:r>
      <w:r w:rsidR="00C04A01" w:rsidRPr="00317C25">
        <w:rPr>
          <w:rFonts w:cstheme="minorHAnsi"/>
          <w:color w:val="000000" w:themeColor="text1"/>
        </w:rPr>
        <w:t>ou</w:t>
      </w:r>
      <w:r w:rsidR="00D40361" w:rsidRPr="00317C25">
        <w:rPr>
          <w:rFonts w:cstheme="minorHAnsi"/>
          <w:color w:val="000000" w:themeColor="text1"/>
        </w:rPr>
        <w:t xml:space="preserve"> entre 1 </w:t>
      </w:r>
      <w:r w:rsidR="00317C25" w:rsidRPr="00317C25">
        <w:rPr>
          <w:rFonts w:cstheme="minorHAnsi"/>
          <w:color w:val="000000" w:themeColor="text1"/>
        </w:rPr>
        <w:t>e</w:t>
      </w:r>
      <w:r w:rsidR="00D40361" w:rsidRPr="00317C25">
        <w:rPr>
          <w:rFonts w:cstheme="minorHAnsi"/>
          <w:color w:val="000000" w:themeColor="text1"/>
        </w:rPr>
        <w:t xml:space="preserve"> 2 medicamentos </w:t>
      </w:r>
      <w:r w:rsidR="00E75F95" w:rsidRPr="00317C25">
        <w:rPr>
          <w:rFonts w:cstheme="minorHAnsi"/>
          <w:color w:val="000000" w:themeColor="text1"/>
        </w:rPr>
        <w:t>e, apresentou</w:t>
      </w:r>
      <w:r w:rsidR="00D40361" w:rsidRPr="00317C25">
        <w:rPr>
          <w:rFonts w:cstheme="minorHAnsi"/>
          <w:color w:val="000000" w:themeColor="text1"/>
        </w:rPr>
        <w:t xml:space="preserve"> boa qualidade de vida autorreferida nas duas ondas da COVID</w:t>
      </w:r>
      <w:r w:rsidR="00C04A01" w:rsidRPr="00317C25">
        <w:rPr>
          <w:rFonts w:cstheme="minorHAnsi"/>
          <w:color w:val="000000" w:themeColor="text1"/>
        </w:rPr>
        <w:t>-</w:t>
      </w:r>
      <w:r w:rsidR="00D40361" w:rsidRPr="00317C25">
        <w:rPr>
          <w:rFonts w:cstheme="minorHAnsi"/>
          <w:color w:val="000000" w:themeColor="text1"/>
        </w:rPr>
        <w:t>19.</w:t>
      </w:r>
    </w:p>
    <w:p w14:paraId="1D729B8A" w14:textId="77777777" w:rsidR="00CD517D" w:rsidRPr="006643F4" w:rsidRDefault="00CD517D" w:rsidP="006162B0">
      <w:pPr>
        <w:autoSpaceDE w:val="0"/>
        <w:autoSpaceDN w:val="0"/>
        <w:adjustRightInd w:val="0"/>
        <w:spacing w:line="360" w:lineRule="auto"/>
        <w:jc w:val="both"/>
        <w:rPr>
          <w:rFonts w:cstheme="minorHAnsi"/>
          <w:color w:val="000000" w:themeColor="text1"/>
        </w:rPr>
      </w:pPr>
    </w:p>
    <w:p w14:paraId="759ABB97" w14:textId="6F058B8E" w:rsidR="00B9588D" w:rsidRPr="00D44FCF" w:rsidRDefault="00CC5A95" w:rsidP="006162B0">
      <w:pPr>
        <w:autoSpaceDE w:val="0"/>
        <w:autoSpaceDN w:val="0"/>
        <w:adjustRightInd w:val="0"/>
        <w:spacing w:line="276" w:lineRule="auto"/>
        <w:contextualSpacing/>
        <w:jc w:val="both"/>
        <w:rPr>
          <w:rFonts w:cstheme="minorHAnsi"/>
        </w:rPr>
      </w:pPr>
      <w:r w:rsidRPr="00D44FCF">
        <w:rPr>
          <w:rFonts w:cstheme="minorHAnsi"/>
          <w:b/>
          <w:bCs/>
        </w:rPr>
        <w:t>Tabela</w:t>
      </w:r>
      <w:r w:rsidR="00380CFB" w:rsidRPr="00D44FCF">
        <w:rPr>
          <w:rFonts w:cstheme="minorHAnsi"/>
          <w:b/>
          <w:bCs/>
        </w:rPr>
        <w:t xml:space="preserve"> 2</w:t>
      </w:r>
      <w:r w:rsidR="00A619FE">
        <w:rPr>
          <w:rFonts w:cstheme="minorHAnsi"/>
        </w:rPr>
        <w:t>-</w:t>
      </w:r>
      <w:r w:rsidRPr="00D44FCF">
        <w:rPr>
          <w:rFonts w:cstheme="minorHAnsi"/>
        </w:rPr>
        <w:t xml:space="preserve"> </w:t>
      </w:r>
      <w:r w:rsidR="00B9588D" w:rsidRPr="00D44FCF">
        <w:rPr>
          <w:rFonts w:cstheme="minorHAnsi"/>
        </w:rPr>
        <w:t xml:space="preserve">Características clínicas dos idosos diabéticos atendidos no Complexo </w:t>
      </w:r>
      <w:r w:rsidR="00E77601">
        <w:rPr>
          <w:rFonts w:cstheme="minorHAnsi"/>
        </w:rPr>
        <w:t xml:space="preserve">Hospitalar </w:t>
      </w:r>
      <w:r w:rsidR="00B9588D" w:rsidRPr="00D44FCF">
        <w:rPr>
          <w:rFonts w:cstheme="minorHAnsi"/>
        </w:rPr>
        <w:t>Universitário</w:t>
      </w:r>
      <w:r w:rsidR="00F339CB">
        <w:rPr>
          <w:rFonts w:cstheme="minorHAnsi"/>
        </w:rPr>
        <w:t>, Belém, Pará, Brasil, 2022</w:t>
      </w:r>
    </w:p>
    <w:tbl>
      <w:tblPr>
        <w:tblStyle w:val="Tabelacomgrad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gridCol w:w="2699"/>
        <w:gridCol w:w="1350"/>
      </w:tblGrid>
      <w:tr w:rsidR="00B9588D" w:rsidRPr="00D44FCF" w14:paraId="691D97D0" w14:textId="77777777" w:rsidTr="00447CC1">
        <w:trPr>
          <w:jc w:val="center"/>
        </w:trPr>
        <w:tc>
          <w:tcPr>
            <w:tcW w:w="2898" w:type="pct"/>
            <w:tcBorders>
              <w:bottom w:val="single" w:sz="4" w:space="0" w:color="auto"/>
            </w:tcBorders>
          </w:tcPr>
          <w:p w14:paraId="4168AE16" w14:textId="08F6E0C6" w:rsidR="00B9588D" w:rsidRPr="00D44FCF" w:rsidRDefault="00447CC1" w:rsidP="006162B0">
            <w:pPr>
              <w:rPr>
                <w:rFonts w:cstheme="minorHAnsi"/>
                <w:sz w:val="24"/>
                <w:szCs w:val="24"/>
              </w:rPr>
            </w:pPr>
            <w:r w:rsidRPr="00D44FCF">
              <w:rPr>
                <w:rFonts w:cstheme="minorHAnsi"/>
                <w:sz w:val="24"/>
                <w:szCs w:val="24"/>
              </w:rPr>
              <w:lastRenderedPageBreak/>
              <w:t>Características clínicas</w:t>
            </w:r>
          </w:p>
        </w:tc>
        <w:tc>
          <w:tcPr>
            <w:tcW w:w="1401" w:type="pct"/>
            <w:tcBorders>
              <w:bottom w:val="single" w:sz="4" w:space="0" w:color="auto"/>
            </w:tcBorders>
          </w:tcPr>
          <w:p w14:paraId="017A566F" w14:textId="7351746E" w:rsidR="00B9588D" w:rsidRPr="00317C25" w:rsidRDefault="00B9588D" w:rsidP="006162B0">
            <w:pPr>
              <w:rPr>
                <w:rFonts w:cstheme="minorHAnsi"/>
                <w:color w:val="000000" w:themeColor="text1"/>
                <w:sz w:val="24"/>
                <w:szCs w:val="24"/>
              </w:rPr>
            </w:pPr>
            <w:r w:rsidRPr="00317C25">
              <w:rPr>
                <w:rFonts w:cstheme="minorHAnsi"/>
                <w:color w:val="000000" w:themeColor="text1"/>
                <w:sz w:val="24"/>
                <w:szCs w:val="24"/>
              </w:rPr>
              <w:t xml:space="preserve"> 2</w:t>
            </w:r>
            <w:r w:rsidR="002304B6" w:rsidRPr="00317C25">
              <w:rPr>
                <w:rFonts w:cstheme="minorHAnsi"/>
                <w:color w:val="000000" w:themeColor="text1"/>
                <w:sz w:val="24"/>
                <w:szCs w:val="24"/>
              </w:rPr>
              <w:t>ª</w:t>
            </w:r>
            <w:r w:rsidRPr="00317C25">
              <w:rPr>
                <w:rFonts w:cstheme="minorHAnsi"/>
                <w:color w:val="000000" w:themeColor="text1"/>
                <w:sz w:val="24"/>
                <w:szCs w:val="24"/>
              </w:rPr>
              <w:t xml:space="preserve"> onda</w:t>
            </w:r>
          </w:p>
          <w:p w14:paraId="67EB5D67" w14:textId="0E2B8AA2" w:rsidR="00B9588D" w:rsidRPr="00317C25" w:rsidRDefault="00E0066C" w:rsidP="006162B0">
            <w:pPr>
              <w:rPr>
                <w:rFonts w:cstheme="minorHAnsi"/>
                <w:color w:val="000000" w:themeColor="text1"/>
                <w:sz w:val="24"/>
                <w:szCs w:val="24"/>
              </w:rPr>
            </w:pPr>
            <w:r w:rsidRPr="00317C25">
              <w:rPr>
                <w:rFonts w:cstheme="minorHAnsi"/>
                <w:color w:val="000000" w:themeColor="text1"/>
              </w:rPr>
              <w:t>n</w:t>
            </w:r>
            <w:r w:rsidR="00B9588D" w:rsidRPr="00317C25">
              <w:rPr>
                <w:rFonts w:cstheme="minorHAnsi"/>
                <w:color w:val="000000" w:themeColor="text1"/>
                <w:sz w:val="24"/>
                <w:szCs w:val="24"/>
              </w:rPr>
              <w:t xml:space="preserve"> (%)</w:t>
            </w:r>
          </w:p>
        </w:tc>
        <w:tc>
          <w:tcPr>
            <w:tcW w:w="700" w:type="pct"/>
            <w:tcBorders>
              <w:bottom w:val="single" w:sz="4" w:space="0" w:color="auto"/>
            </w:tcBorders>
          </w:tcPr>
          <w:p w14:paraId="6EBCF3E9" w14:textId="7ECE7A37" w:rsidR="00B9588D" w:rsidRPr="00317C25" w:rsidRDefault="00B9588D" w:rsidP="006162B0">
            <w:pPr>
              <w:rPr>
                <w:rFonts w:cstheme="minorHAnsi"/>
                <w:color w:val="000000" w:themeColor="text1"/>
                <w:sz w:val="24"/>
                <w:szCs w:val="24"/>
              </w:rPr>
            </w:pPr>
            <w:r w:rsidRPr="00317C25">
              <w:rPr>
                <w:rFonts w:cstheme="minorHAnsi"/>
                <w:color w:val="000000" w:themeColor="text1"/>
                <w:sz w:val="24"/>
                <w:szCs w:val="24"/>
              </w:rPr>
              <w:t>3</w:t>
            </w:r>
            <w:r w:rsidR="002304B6" w:rsidRPr="00317C25">
              <w:rPr>
                <w:rFonts w:cstheme="minorHAnsi"/>
                <w:color w:val="000000" w:themeColor="text1"/>
                <w:sz w:val="24"/>
                <w:szCs w:val="24"/>
              </w:rPr>
              <w:t xml:space="preserve">ª </w:t>
            </w:r>
            <w:r w:rsidRPr="00317C25">
              <w:rPr>
                <w:rFonts w:cstheme="minorHAnsi"/>
                <w:color w:val="000000" w:themeColor="text1"/>
                <w:sz w:val="24"/>
                <w:szCs w:val="24"/>
              </w:rPr>
              <w:t>onda</w:t>
            </w:r>
          </w:p>
          <w:p w14:paraId="4B6B2956" w14:textId="3167A0A9" w:rsidR="00B9588D" w:rsidRPr="00317C25" w:rsidRDefault="00E0066C" w:rsidP="006162B0">
            <w:pPr>
              <w:rPr>
                <w:rFonts w:cstheme="minorHAnsi"/>
                <w:color w:val="000000" w:themeColor="text1"/>
                <w:sz w:val="24"/>
                <w:szCs w:val="24"/>
              </w:rPr>
            </w:pPr>
            <w:r w:rsidRPr="00317C25">
              <w:rPr>
                <w:rFonts w:cstheme="minorHAnsi"/>
                <w:color w:val="000000" w:themeColor="text1"/>
              </w:rPr>
              <w:t>n</w:t>
            </w:r>
            <w:r w:rsidR="00B9588D" w:rsidRPr="00317C25">
              <w:rPr>
                <w:rFonts w:cstheme="minorHAnsi"/>
                <w:color w:val="000000" w:themeColor="text1"/>
                <w:sz w:val="24"/>
                <w:szCs w:val="24"/>
              </w:rPr>
              <w:t xml:space="preserve"> (%)</w:t>
            </w:r>
          </w:p>
        </w:tc>
      </w:tr>
      <w:tr w:rsidR="00447CC1" w:rsidRPr="00D44FCF" w14:paraId="1A83F944" w14:textId="77777777" w:rsidTr="00447CC1">
        <w:trPr>
          <w:jc w:val="center"/>
        </w:trPr>
        <w:tc>
          <w:tcPr>
            <w:tcW w:w="2898" w:type="pct"/>
            <w:tcBorders>
              <w:top w:val="single" w:sz="4" w:space="0" w:color="auto"/>
              <w:bottom w:val="nil"/>
            </w:tcBorders>
          </w:tcPr>
          <w:p w14:paraId="4DCF48CE" w14:textId="215FF3EE" w:rsidR="00447CC1" w:rsidRPr="00D44FCF" w:rsidRDefault="00447CC1" w:rsidP="006162B0">
            <w:pPr>
              <w:autoSpaceDE w:val="0"/>
              <w:autoSpaceDN w:val="0"/>
              <w:adjustRightInd w:val="0"/>
              <w:jc w:val="both"/>
              <w:rPr>
                <w:rFonts w:cstheme="minorHAnsi"/>
                <w:b/>
                <w:bCs/>
                <w:sz w:val="24"/>
                <w:szCs w:val="24"/>
              </w:rPr>
            </w:pPr>
            <w:r w:rsidRPr="00D44FCF">
              <w:rPr>
                <w:rFonts w:cstheme="minorHAnsi"/>
                <w:b/>
                <w:bCs/>
                <w:sz w:val="24"/>
                <w:szCs w:val="24"/>
              </w:rPr>
              <w:t>Tempo (em anos) de tratamento para DM</w:t>
            </w:r>
          </w:p>
        </w:tc>
        <w:tc>
          <w:tcPr>
            <w:tcW w:w="1401" w:type="pct"/>
            <w:tcBorders>
              <w:top w:val="single" w:sz="4" w:space="0" w:color="auto"/>
              <w:bottom w:val="nil"/>
            </w:tcBorders>
          </w:tcPr>
          <w:p w14:paraId="2428F848" w14:textId="77777777" w:rsidR="00447CC1" w:rsidRPr="00D44FCF" w:rsidRDefault="00447CC1" w:rsidP="006162B0">
            <w:pPr>
              <w:rPr>
                <w:rFonts w:cstheme="minorHAnsi"/>
                <w:sz w:val="24"/>
                <w:szCs w:val="24"/>
              </w:rPr>
            </w:pPr>
          </w:p>
        </w:tc>
        <w:tc>
          <w:tcPr>
            <w:tcW w:w="700" w:type="pct"/>
            <w:tcBorders>
              <w:top w:val="single" w:sz="4" w:space="0" w:color="auto"/>
              <w:bottom w:val="nil"/>
            </w:tcBorders>
          </w:tcPr>
          <w:p w14:paraId="52C995C8" w14:textId="77777777" w:rsidR="00447CC1" w:rsidRPr="00D44FCF" w:rsidRDefault="00447CC1" w:rsidP="006162B0">
            <w:pPr>
              <w:rPr>
                <w:rFonts w:cstheme="minorHAnsi"/>
                <w:sz w:val="24"/>
                <w:szCs w:val="24"/>
              </w:rPr>
            </w:pPr>
          </w:p>
        </w:tc>
      </w:tr>
      <w:tr w:rsidR="00B9588D" w:rsidRPr="00D44FCF" w14:paraId="16C8D34B" w14:textId="77777777" w:rsidTr="00447CC1">
        <w:trPr>
          <w:jc w:val="center"/>
        </w:trPr>
        <w:tc>
          <w:tcPr>
            <w:tcW w:w="2898" w:type="pct"/>
            <w:tcBorders>
              <w:top w:val="nil"/>
            </w:tcBorders>
          </w:tcPr>
          <w:p w14:paraId="2F560305" w14:textId="77777777" w:rsidR="00B9588D" w:rsidRPr="00D44FCF" w:rsidRDefault="00B9588D" w:rsidP="006162B0">
            <w:pPr>
              <w:autoSpaceDE w:val="0"/>
              <w:autoSpaceDN w:val="0"/>
              <w:adjustRightInd w:val="0"/>
              <w:jc w:val="both"/>
              <w:rPr>
                <w:rFonts w:cstheme="minorHAnsi"/>
                <w:sz w:val="24"/>
                <w:szCs w:val="24"/>
              </w:rPr>
            </w:pPr>
            <w:r w:rsidRPr="00D44FCF">
              <w:rPr>
                <w:rFonts w:cstheme="minorHAnsi"/>
                <w:sz w:val="24"/>
                <w:szCs w:val="24"/>
              </w:rPr>
              <w:t>1 a 10 anos</w:t>
            </w:r>
          </w:p>
        </w:tc>
        <w:tc>
          <w:tcPr>
            <w:tcW w:w="1401" w:type="pct"/>
            <w:tcBorders>
              <w:top w:val="nil"/>
            </w:tcBorders>
          </w:tcPr>
          <w:p w14:paraId="11BEA558" w14:textId="5B19AD1B" w:rsidR="00B9588D" w:rsidRPr="00D44FCF" w:rsidRDefault="00B9588D" w:rsidP="006162B0">
            <w:pPr>
              <w:rPr>
                <w:rFonts w:cstheme="minorHAnsi"/>
                <w:sz w:val="24"/>
                <w:szCs w:val="24"/>
              </w:rPr>
            </w:pPr>
            <w:r w:rsidRPr="00D44FCF">
              <w:rPr>
                <w:rFonts w:cstheme="minorHAnsi"/>
                <w:sz w:val="24"/>
                <w:szCs w:val="24"/>
              </w:rPr>
              <w:t>17 (62,9)</w:t>
            </w:r>
          </w:p>
        </w:tc>
        <w:tc>
          <w:tcPr>
            <w:tcW w:w="700" w:type="pct"/>
            <w:tcBorders>
              <w:top w:val="nil"/>
            </w:tcBorders>
          </w:tcPr>
          <w:p w14:paraId="59D9E23B" w14:textId="3429AF06" w:rsidR="00B9588D" w:rsidRPr="00D44FCF" w:rsidRDefault="008A2DB1" w:rsidP="006162B0">
            <w:pPr>
              <w:rPr>
                <w:rFonts w:cstheme="minorHAnsi"/>
                <w:sz w:val="24"/>
                <w:szCs w:val="24"/>
              </w:rPr>
            </w:pPr>
            <w:r w:rsidRPr="00D44FCF">
              <w:rPr>
                <w:rFonts w:cstheme="minorHAnsi"/>
                <w:sz w:val="24"/>
                <w:szCs w:val="24"/>
              </w:rPr>
              <w:t>5 (18,5)</w:t>
            </w:r>
          </w:p>
        </w:tc>
      </w:tr>
      <w:tr w:rsidR="00B9588D" w:rsidRPr="00D44FCF" w14:paraId="65057154" w14:textId="77777777" w:rsidTr="006C0B52">
        <w:trPr>
          <w:jc w:val="center"/>
        </w:trPr>
        <w:tc>
          <w:tcPr>
            <w:tcW w:w="2898" w:type="pct"/>
          </w:tcPr>
          <w:p w14:paraId="315EA044" w14:textId="77777777" w:rsidR="00B9588D" w:rsidRPr="00D44FCF" w:rsidRDefault="00B9588D" w:rsidP="006162B0">
            <w:pPr>
              <w:rPr>
                <w:rFonts w:cstheme="minorHAnsi"/>
                <w:sz w:val="24"/>
                <w:szCs w:val="24"/>
              </w:rPr>
            </w:pPr>
            <w:r w:rsidRPr="00D44FCF">
              <w:rPr>
                <w:rFonts w:cstheme="minorHAnsi"/>
                <w:sz w:val="24"/>
                <w:szCs w:val="24"/>
              </w:rPr>
              <w:t>11 a 20 anos</w:t>
            </w:r>
          </w:p>
        </w:tc>
        <w:tc>
          <w:tcPr>
            <w:tcW w:w="1401" w:type="pct"/>
          </w:tcPr>
          <w:p w14:paraId="16371723" w14:textId="626FCCDB" w:rsidR="00B9588D" w:rsidRPr="00D44FCF" w:rsidRDefault="00B9588D" w:rsidP="006162B0">
            <w:pPr>
              <w:rPr>
                <w:rFonts w:cstheme="minorHAnsi"/>
                <w:sz w:val="24"/>
                <w:szCs w:val="24"/>
              </w:rPr>
            </w:pPr>
            <w:r w:rsidRPr="00D44FCF">
              <w:rPr>
                <w:rFonts w:cstheme="minorHAnsi"/>
                <w:sz w:val="24"/>
                <w:szCs w:val="24"/>
              </w:rPr>
              <w:t>6 (22,2)</w:t>
            </w:r>
          </w:p>
        </w:tc>
        <w:tc>
          <w:tcPr>
            <w:tcW w:w="700" w:type="pct"/>
          </w:tcPr>
          <w:p w14:paraId="5A7F69A9" w14:textId="201F290C" w:rsidR="00B9588D" w:rsidRPr="00D44FCF" w:rsidRDefault="008A2DB1" w:rsidP="006162B0">
            <w:pPr>
              <w:rPr>
                <w:rFonts w:cstheme="minorHAnsi"/>
                <w:sz w:val="24"/>
                <w:szCs w:val="24"/>
              </w:rPr>
            </w:pPr>
            <w:r w:rsidRPr="00D44FCF">
              <w:rPr>
                <w:rFonts w:cstheme="minorHAnsi"/>
                <w:sz w:val="24"/>
                <w:szCs w:val="24"/>
              </w:rPr>
              <w:t>9 (33,3)</w:t>
            </w:r>
          </w:p>
        </w:tc>
      </w:tr>
      <w:tr w:rsidR="00B9588D" w:rsidRPr="00D44FCF" w14:paraId="01FFB7D2" w14:textId="77777777" w:rsidTr="006C0B52">
        <w:trPr>
          <w:jc w:val="center"/>
        </w:trPr>
        <w:tc>
          <w:tcPr>
            <w:tcW w:w="2898" w:type="pct"/>
          </w:tcPr>
          <w:p w14:paraId="1CD983CD" w14:textId="77777777" w:rsidR="00B9588D" w:rsidRPr="00D44FCF" w:rsidRDefault="00B9588D" w:rsidP="006162B0">
            <w:pPr>
              <w:rPr>
                <w:rFonts w:cstheme="minorHAnsi"/>
                <w:sz w:val="24"/>
                <w:szCs w:val="24"/>
              </w:rPr>
            </w:pPr>
            <w:r w:rsidRPr="00D44FCF">
              <w:rPr>
                <w:rFonts w:cstheme="minorHAnsi"/>
                <w:sz w:val="24"/>
                <w:szCs w:val="24"/>
              </w:rPr>
              <w:t>21 a 30 anos</w:t>
            </w:r>
          </w:p>
        </w:tc>
        <w:tc>
          <w:tcPr>
            <w:tcW w:w="1401" w:type="pct"/>
          </w:tcPr>
          <w:p w14:paraId="5FA2129B" w14:textId="28C53B96" w:rsidR="00B9588D" w:rsidRPr="00D44FCF" w:rsidRDefault="00B9588D" w:rsidP="006162B0">
            <w:pPr>
              <w:rPr>
                <w:rFonts w:cstheme="minorHAnsi"/>
                <w:sz w:val="24"/>
                <w:szCs w:val="24"/>
              </w:rPr>
            </w:pPr>
            <w:r w:rsidRPr="00D44FCF">
              <w:rPr>
                <w:rFonts w:cstheme="minorHAnsi"/>
                <w:sz w:val="24"/>
                <w:szCs w:val="24"/>
              </w:rPr>
              <w:t>2 (7,4)</w:t>
            </w:r>
          </w:p>
        </w:tc>
        <w:tc>
          <w:tcPr>
            <w:tcW w:w="700" w:type="pct"/>
          </w:tcPr>
          <w:p w14:paraId="67B0BAEB" w14:textId="7E609358" w:rsidR="00B9588D" w:rsidRPr="00D44FCF" w:rsidRDefault="008A2DB1" w:rsidP="006162B0">
            <w:pPr>
              <w:rPr>
                <w:rFonts w:cstheme="minorHAnsi"/>
                <w:sz w:val="24"/>
                <w:szCs w:val="24"/>
              </w:rPr>
            </w:pPr>
            <w:r w:rsidRPr="00D44FCF">
              <w:rPr>
                <w:rFonts w:cstheme="minorHAnsi"/>
                <w:sz w:val="24"/>
                <w:szCs w:val="24"/>
              </w:rPr>
              <w:t>7 (25,9)</w:t>
            </w:r>
          </w:p>
        </w:tc>
      </w:tr>
      <w:tr w:rsidR="00B9588D" w:rsidRPr="00D44FCF" w14:paraId="50AD1AB4" w14:textId="77777777" w:rsidTr="006C0B52">
        <w:trPr>
          <w:jc w:val="center"/>
        </w:trPr>
        <w:tc>
          <w:tcPr>
            <w:tcW w:w="2898" w:type="pct"/>
          </w:tcPr>
          <w:p w14:paraId="4A3B9CB9" w14:textId="77777777" w:rsidR="00B9588D" w:rsidRPr="00D44FCF" w:rsidRDefault="00B9588D" w:rsidP="006162B0">
            <w:pPr>
              <w:rPr>
                <w:rFonts w:cstheme="minorHAnsi"/>
                <w:sz w:val="24"/>
                <w:szCs w:val="24"/>
              </w:rPr>
            </w:pPr>
            <w:r w:rsidRPr="00D44FCF">
              <w:rPr>
                <w:rFonts w:cstheme="minorHAnsi"/>
                <w:sz w:val="24"/>
                <w:szCs w:val="24"/>
              </w:rPr>
              <w:t>31 a 40 anos</w:t>
            </w:r>
          </w:p>
        </w:tc>
        <w:tc>
          <w:tcPr>
            <w:tcW w:w="1401" w:type="pct"/>
          </w:tcPr>
          <w:p w14:paraId="6BF85034" w14:textId="1DB6D591" w:rsidR="00B9588D" w:rsidRPr="00D44FCF" w:rsidRDefault="00B9588D" w:rsidP="006162B0">
            <w:pPr>
              <w:rPr>
                <w:rFonts w:cstheme="minorHAnsi"/>
                <w:sz w:val="24"/>
                <w:szCs w:val="24"/>
              </w:rPr>
            </w:pPr>
            <w:r w:rsidRPr="00D44FCF">
              <w:rPr>
                <w:rFonts w:cstheme="minorHAnsi"/>
                <w:sz w:val="24"/>
                <w:szCs w:val="24"/>
              </w:rPr>
              <w:t>2 (7,4)</w:t>
            </w:r>
          </w:p>
        </w:tc>
        <w:tc>
          <w:tcPr>
            <w:tcW w:w="700" w:type="pct"/>
          </w:tcPr>
          <w:p w14:paraId="3029DA6B" w14:textId="0BE633B3" w:rsidR="00B9588D" w:rsidRPr="00D44FCF" w:rsidRDefault="008A2DB1" w:rsidP="006162B0">
            <w:pPr>
              <w:rPr>
                <w:rFonts w:cstheme="minorHAnsi"/>
                <w:sz w:val="24"/>
                <w:szCs w:val="24"/>
              </w:rPr>
            </w:pPr>
            <w:r w:rsidRPr="00D44FCF">
              <w:rPr>
                <w:rFonts w:cstheme="minorHAnsi"/>
                <w:sz w:val="24"/>
                <w:szCs w:val="24"/>
              </w:rPr>
              <w:t>6 (22,2)</w:t>
            </w:r>
          </w:p>
        </w:tc>
      </w:tr>
      <w:tr w:rsidR="00B9588D" w:rsidRPr="00D44FCF" w14:paraId="6DCF4506" w14:textId="77777777" w:rsidTr="006C0B52">
        <w:trPr>
          <w:jc w:val="center"/>
        </w:trPr>
        <w:tc>
          <w:tcPr>
            <w:tcW w:w="5000" w:type="pct"/>
            <w:gridSpan w:val="3"/>
          </w:tcPr>
          <w:p w14:paraId="56151C69" w14:textId="77777777" w:rsidR="006162B0" w:rsidRDefault="006162B0" w:rsidP="006162B0">
            <w:pPr>
              <w:rPr>
                <w:rFonts w:cstheme="minorHAnsi"/>
                <w:b/>
                <w:bCs/>
                <w:sz w:val="24"/>
                <w:szCs w:val="24"/>
              </w:rPr>
            </w:pPr>
          </w:p>
          <w:p w14:paraId="1BE65172" w14:textId="67557FCF" w:rsidR="00B9588D" w:rsidRPr="00D44FCF" w:rsidRDefault="00447CC1" w:rsidP="006162B0">
            <w:pPr>
              <w:rPr>
                <w:rFonts w:cstheme="minorHAnsi"/>
                <w:b/>
                <w:bCs/>
                <w:sz w:val="24"/>
                <w:szCs w:val="24"/>
              </w:rPr>
            </w:pPr>
            <w:r w:rsidRPr="00D44FCF">
              <w:rPr>
                <w:rFonts w:cstheme="minorHAnsi"/>
                <w:b/>
                <w:bCs/>
                <w:sz w:val="24"/>
                <w:szCs w:val="24"/>
              </w:rPr>
              <w:t>U</w:t>
            </w:r>
            <w:r w:rsidR="00B9588D" w:rsidRPr="00D44FCF">
              <w:rPr>
                <w:rFonts w:cstheme="minorHAnsi"/>
                <w:b/>
                <w:bCs/>
                <w:sz w:val="24"/>
                <w:szCs w:val="24"/>
              </w:rPr>
              <w:t>so</w:t>
            </w:r>
            <w:r w:rsidRPr="00D44FCF">
              <w:rPr>
                <w:rFonts w:cstheme="minorHAnsi"/>
                <w:b/>
                <w:bCs/>
                <w:sz w:val="24"/>
                <w:szCs w:val="24"/>
              </w:rPr>
              <w:t xml:space="preserve"> de medicamentos</w:t>
            </w:r>
          </w:p>
        </w:tc>
      </w:tr>
      <w:tr w:rsidR="00B9588D" w:rsidRPr="00D44FCF" w14:paraId="6E97FA60" w14:textId="77777777" w:rsidTr="006C0B52">
        <w:trPr>
          <w:jc w:val="center"/>
        </w:trPr>
        <w:tc>
          <w:tcPr>
            <w:tcW w:w="2898" w:type="pct"/>
          </w:tcPr>
          <w:p w14:paraId="4397E360" w14:textId="77777777" w:rsidR="00B9588D" w:rsidRPr="00D44FCF" w:rsidRDefault="00B9588D" w:rsidP="006162B0">
            <w:pPr>
              <w:rPr>
                <w:rFonts w:cstheme="minorHAnsi"/>
                <w:sz w:val="24"/>
                <w:szCs w:val="24"/>
              </w:rPr>
            </w:pPr>
            <w:r w:rsidRPr="00D44FCF">
              <w:rPr>
                <w:rFonts w:cstheme="minorHAnsi"/>
                <w:sz w:val="24"/>
                <w:szCs w:val="24"/>
              </w:rPr>
              <w:t>1 a 2</w:t>
            </w:r>
          </w:p>
        </w:tc>
        <w:tc>
          <w:tcPr>
            <w:tcW w:w="1401" w:type="pct"/>
          </w:tcPr>
          <w:p w14:paraId="34FABECE" w14:textId="323F77D4" w:rsidR="00B9588D" w:rsidRPr="00D44FCF" w:rsidRDefault="00B9588D" w:rsidP="006162B0">
            <w:pPr>
              <w:rPr>
                <w:rFonts w:cstheme="minorHAnsi"/>
                <w:sz w:val="24"/>
                <w:szCs w:val="24"/>
              </w:rPr>
            </w:pPr>
            <w:r w:rsidRPr="00D44FCF">
              <w:rPr>
                <w:rFonts w:cstheme="minorHAnsi"/>
                <w:sz w:val="24"/>
                <w:szCs w:val="24"/>
              </w:rPr>
              <w:t>16 (59,2)</w:t>
            </w:r>
          </w:p>
        </w:tc>
        <w:tc>
          <w:tcPr>
            <w:tcW w:w="700" w:type="pct"/>
          </w:tcPr>
          <w:p w14:paraId="1276B204" w14:textId="4AA752A3" w:rsidR="00B9588D" w:rsidRPr="00D44FCF" w:rsidRDefault="0073353B" w:rsidP="006162B0">
            <w:pPr>
              <w:rPr>
                <w:rFonts w:cstheme="minorHAnsi"/>
                <w:sz w:val="24"/>
                <w:szCs w:val="24"/>
              </w:rPr>
            </w:pPr>
            <w:r w:rsidRPr="00D44FCF">
              <w:rPr>
                <w:rFonts w:cstheme="minorHAnsi"/>
                <w:sz w:val="24"/>
                <w:szCs w:val="24"/>
              </w:rPr>
              <w:t>18(66,6)</w:t>
            </w:r>
          </w:p>
        </w:tc>
      </w:tr>
      <w:tr w:rsidR="00B9588D" w:rsidRPr="00D44FCF" w14:paraId="64655BF9" w14:textId="77777777" w:rsidTr="006C0B52">
        <w:trPr>
          <w:jc w:val="center"/>
        </w:trPr>
        <w:tc>
          <w:tcPr>
            <w:tcW w:w="2898" w:type="pct"/>
          </w:tcPr>
          <w:p w14:paraId="576D142F" w14:textId="77777777" w:rsidR="00B9588D" w:rsidRPr="00D44FCF" w:rsidRDefault="00B9588D" w:rsidP="006162B0">
            <w:pPr>
              <w:rPr>
                <w:rFonts w:cstheme="minorHAnsi"/>
                <w:sz w:val="24"/>
                <w:szCs w:val="24"/>
              </w:rPr>
            </w:pPr>
            <w:r w:rsidRPr="00D44FCF">
              <w:rPr>
                <w:rFonts w:cstheme="minorHAnsi"/>
                <w:sz w:val="24"/>
                <w:szCs w:val="24"/>
              </w:rPr>
              <w:t>3 a 4</w:t>
            </w:r>
          </w:p>
        </w:tc>
        <w:tc>
          <w:tcPr>
            <w:tcW w:w="1401" w:type="pct"/>
          </w:tcPr>
          <w:p w14:paraId="0EAC2AB7" w14:textId="4A74DA59" w:rsidR="00B9588D" w:rsidRPr="00D44FCF" w:rsidRDefault="00B9588D" w:rsidP="006162B0">
            <w:pPr>
              <w:rPr>
                <w:rFonts w:cstheme="minorHAnsi"/>
                <w:sz w:val="24"/>
                <w:szCs w:val="24"/>
              </w:rPr>
            </w:pPr>
            <w:r w:rsidRPr="00D44FCF">
              <w:rPr>
                <w:rFonts w:cstheme="minorHAnsi"/>
                <w:sz w:val="24"/>
                <w:szCs w:val="24"/>
              </w:rPr>
              <w:t>11 (40,7)</w:t>
            </w:r>
          </w:p>
        </w:tc>
        <w:tc>
          <w:tcPr>
            <w:tcW w:w="700" w:type="pct"/>
          </w:tcPr>
          <w:p w14:paraId="7DEF6793" w14:textId="1214FFD5" w:rsidR="00B9588D" w:rsidRPr="00D44FCF" w:rsidRDefault="0073353B" w:rsidP="006162B0">
            <w:pPr>
              <w:rPr>
                <w:rFonts w:cstheme="minorHAnsi"/>
                <w:sz w:val="24"/>
                <w:szCs w:val="24"/>
              </w:rPr>
            </w:pPr>
            <w:r w:rsidRPr="00D44FCF">
              <w:rPr>
                <w:rFonts w:cstheme="minorHAnsi"/>
                <w:sz w:val="24"/>
                <w:szCs w:val="24"/>
              </w:rPr>
              <w:t>9 (33,4)</w:t>
            </w:r>
          </w:p>
        </w:tc>
      </w:tr>
      <w:tr w:rsidR="00B9588D" w:rsidRPr="00D44FCF" w14:paraId="00AEEC78" w14:textId="77777777" w:rsidTr="006C0B52">
        <w:trPr>
          <w:jc w:val="center"/>
        </w:trPr>
        <w:tc>
          <w:tcPr>
            <w:tcW w:w="5000" w:type="pct"/>
            <w:gridSpan w:val="3"/>
          </w:tcPr>
          <w:p w14:paraId="471C223D" w14:textId="77777777" w:rsidR="006162B0" w:rsidRDefault="006162B0" w:rsidP="006162B0">
            <w:pPr>
              <w:rPr>
                <w:rFonts w:cstheme="minorHAnsi"/>
                <w:b/>
                <w:bCs/>
                <w:sz w:val="24"/>
                <w:szCs w:val="24"/>
              </w:rPr>
            </w:pPr>
          </w:p>
          <w:p w14:paraId="1F865D1D" w14:textId="02EFDDC9" w:rsidR="00B9588D" w:rsidRPr="00D44FCF" w:rsidRDefault="00B9588D" w:rsidP="006162B0">
            <w:pPr>
              <w:rPr>
                <w:rFonts w:cstheme="minorHAnsi"/>
                <w:b/>
                <w:bCs/>
                <w:sz w:val="24"/>
                <w:szCs w:val="24"/>
              </w:rPr>
            </w:pPr>
            <w:r w:rsidRPr="00D44FCF">
              <w:rPr>
                <w:rFonts w:cstheme="minorHAnsi"/>
                <w:b/>
                <w:bCs/>
                <w:sz w:val="24"/>
                <w:szCs w:val="24"/>
              </w:rPr>
              <w:t>Qualidade de vida autorreferida</w:t>
            </w:r>
          </w:p>
        </w:tc>
      </w:tr>
      <w:tr w:rsidR="00B9588D" w:rsidRPr="00D44FCF" w14:paraId="0D0389DC" w14:textId="77777777" w:rsidTr="006C0B52">
        <w:trPr>
          <w:jc w:val="center"/>
        </w:trPr>
        <w:tc>
          <w:tcPr>
            <w:tcW w:w="2898" w:type="pct"/>
          </w:tcPr>
          <w:p w14:paraId="51B25D48" w14:textId="77777777" w:rsidR="00B9588D" w:rsidRPr="00D44FCF" w:rsidRDefault="00B9588D" w:rsidP="006162B0">
            <w:pPr>
              <w:rPr>
                <w:rFonts w:cstheme="minorHAnsi"/>
                <w:sz w:val="24"/>
                <w:szCs w:val="24"/>
              </w:rPr>
            </w:pPr>
            <w:r w:rsidRPr="00D44FCF">
              <w:rPr>
                <w:rFonts w:cstheme="minorHAnsi"/>
                <w:sz w:val="24"/>
                <w:szCs w:val="24"/>
              </w:rPr>
              <w:t>Boa</w:t>
            </w:r>
          </w:p>
        </w:tc>
        <w:tc>
          <w:tcPr>
            <w:tcW w:w="1401" w:type="pct"/>
          </w:tcPr>
          <w:p w14:paraId="42B17B02" w14:textId="0A108207" w:rsidR="00B9588D" w:rsidRPr="00D44FCF" w:rsidRDefault="00B9588D" w:rsidP="006162B0">
            <w:pPr>
              <w:rPr>
                <w:rFonts w:cstheme="minorHAnsi"/>
                <w:sz w:val="24"/>
                <w:szCs w:val="24"/>
              </w:rPr>
            </w:pPr>
            <w:r w:rsidRPr="00D44FCF">
              <w:rPr>
                <w:rFonts w:cstheme="minorHAnsi"/>
                <w:sz w:val="24"/>
                <w:szCs w:val="24"/>
              </w:rPr>
              <w:t>14 (52,2)</w:t>
            </w:r>
          </w:p>
        </w:tc>
        <w:tc>
          <w:tcPr>
            <w:tcW w:w="700" w:type="pct"/>
          </w:tcPr>
          <w:p w14:paraId="2DC8D797" w14:textId="3C3809DE" w:rsidR="00B9588D" w:rsidRPr="00D44FCF" w:rsidRDefault="0073353B" w:rsidP="006162B0">
            <w:pPr>
              <w:rPr>
                <w:rFonts w:cstheme="minorHAnsi"/>
                <w:sz w:val="24"/>
                <w:szCs w:val="24"/>
              </w:rPr>
            </w:pPr>
            <w:r w:rsidRPr="00D44FCF">
              <w:rPr>
                <w:rFonts w:cstheme="minorHAnsi"/>
                <w:sz w:val="24"/>
                <w:szCs w:val="24"/>
              </w:rPr>
              <w:t>13(48,1)</w:t>
            </w:r>
          </w:p>
        </w:tc>
      </w:tr>
      <w:tr w:rsidR="00B9588D" w:rsidRPr="00D44FCF" w14:paraId="597736B7" w14:textId="77777777" w:rsidTr="006C0B52">
        <w:trPr>
          <w:jc w:val="center"/>
        </w:trPr>
        <w:tc>
          <w:tcPr>
            <w:tcW w:w="2898" w:type="pct"/>
          </w:tcPr>
          <w:p w14:paraId="5BCC73C5" w14:textId="77777777" w:rsidR="00B9588D" w:rsidRPr="00D44FCF" w:rsidRDefault="00B9588D" w:rsidP="006162B0">
            <w:pPr>
              <w:rPr>
                <w:rFonts w:cstheme="minorHAnsi"/>
                <w:sz w:val="24"/>
                <w:szCs w:val="24"/>
              </w:rPr>
            </w:pPr>
            <w:r w:rsidRPr="00D44FCF">
              <w:rPr>
                <w:rFonts w:cstheme="minorHAnsi"/>
                <w:sz w:val="24"/>
                <w:szCs w:val="24"/>
              </w:rPr>
              <w:t>Regular</w:t>
            </w:r>
          </w:p>
        </w:tc>
        <w:tc>
          <w:tcPr>
            <w:tcW w:w="1401" w:type="pct"/>
          </w:tcPr>
          <w:p w14:paraId="4D8224E8" w14:textId="71DB1976" w:rsidR="00B9588D" w:rsidRPr="00D44FCF" w:rsidRDefault="00B9588D" w:rsidP="006162B0">
            <w:pPr>
              <w:rPr>
                <w:rFonts w:cstheme="minorHAnsi"/>
                <w:sz w:val="24"/>
                <w:szCs w:val="24"/>
              </w:rPr>
            </w:pPr>
            <w:r w:rsidRPr="00D44FCF">
              <w:rPr>
                <w:rFonts w:cstheme="minorHAnsi"/>
                <w:sz w:val="24"/>
                <w:szCs w:val="24"/>
              </w:rPr>
              <w:t>4 (14,8)</w:t>
            </w:r>
          </w:p>
        </w:tc>
        <w:tc>
          <w:tcPr>
            <w:tcW w:w="700" w:type="pct"/>
          </w:tcPr>
          <w:p w14:paraId="14CEB80B" w14:textId="07480DF4" w:rsidR="00B9588D" w:rsidRPr="00D44FCF" w:rsidRDefault="0073353B" w:rsidP="006162B0">
            <w:pPr>
              <w:rPr>
                <w:rFonts w:cstheme="minorHAnsi"/>
                <w:sz w:val="24"/>
                <w:szCs w:val="24"/>
              </w:rPr>
            </w:pPr>
            <w:r w:rsidRPr="00D44FCF">
              <w:rPr>
                <w:rFonts w:cstheme="minorHAnsi"/>
                <w:sz w:val="24"/>
                <w:szCs w:val="24"/>
              </w:rPr>
              <w:t>10 (37,0)</w:t>
            </w:r>
          </w:p>
        </w:tc>
      </w:tr>
      <w:tr w:rsidR="00B9588D" w:rsidRPr="00D44FCF" w14:paraId="33264551" w14:textId="77777777" w:rsidTr="006C0B52">
        <w:trPr>
          <w:jc w:val="center"/>
        </w:trPr>
        <w:tc>
          <w:tcPr>
            <w:tcW w:w="2898" w:type="pct"/>
          </w:tcPr>
          <w:p w14:paraId="4D7AF793" w14:textId="77777777" w:rsidR="00B9588D" w:rsidRPr="00D44FCF" w:rsidRDefault="00B9588D" w:rsidP="006162B0">
            <w:pPr>
              <w:rPr>
                <w:rFonts w:cstheme="minorHAnsi"/>
                <w:sz w:val="24"/>
                <w:szCs w:val="24"/>
              </w:rPr>
            </w:pPr>
            <w:r w:rsidRPr="00D44FCF">
              <w:rPr>
                <w:rFonts w:cstheme="minorHAnsi"/>
                <w:sz w:val="24"/>
                <w:szCs w:val="24"/>
              </w:rPr>
              <w:t>Ruim</w:t>
            </w:r>
          </w:p>
        </w:tc>
        <w:tc>
          <w:tcPr>
            <w:tcW w:w="1401" w:type="pct"/>
          </w:tcPr>
          <w:p w14:paraId="0178AE3A" w14:textId="6DE444EB" w:rsidR="00B9588D" w:rsidRPr="00D44FCF" w:rsidRDefault="00B9588D" w:rsidP="006162B0">
            <w:pPr>
              <w:rPr>
                <w:rFonts w:cstheme="minorHAnsi"/>
                <w:sz w:val="24"/>
                <w:szCs w:val="24"/>
              </w:rPr>
            </w:pPr>
            <w:r w:rsidRPr="00D44FCF">
              <w:rPr>
                <w:rFonts w:cstheme="minorHAnsi"/>
                <w:sz w:val="24"/>
                <w:szCs w:val="24"/>
              </w:rPr>
              <w:t>9 (33,3)</w:t>
            </w:r>
          </w:p>
        </w:tc>
        <w:tc>
          <w:tcPr>
            <w:tcW w:w="700" w:type="pct"/>
          </w:tcPr>
          <w:p w14:paraId="0DC0A929" w14:textId="62A225FB" w:rsidR="00B9588D" w:rsidRPr="00D44FCF" w:rsidRDefault="00380CFB" w:rsidP="006162B0">
            <w:pPr>
              <w:rPr>
                <w:rFonts w:cstheme="minorHAnsi"/>
                <w:sz w:val="24"/>
                <w:szCs w:val="24"/>
              </w:rPr>
            </w:pPr>
            <w:r w:rsidRPr="00D44FCF">
              <w:rPr>
                <w:rFonts w:cstheme="minorHAnsi"/>
                <w:sz w:val="24"/>
                <w:szCs w:val="24"/>
              </w:rPr>
              <w:t>2 (7,4)</w:t>
            </w:r>
          </w:p>
        </w:tc>
      </w:tr>
      <w:tr w:rsidR="00380CFB" w:rsidRPr="00D44FCF" w14:paraId="401E8FE4" w14:textId="77777777" w:rsidTr="006C0B52">
        <w:trPr>
          <w:jc w:val="center"/>
        </w:trPr>
        <w:tc>
          <w:tcPr>
            <w:tcW w:w="2898" w:type="pct"/>
          </w:tcPr>
          <w:p w14:paraId="3BB09110" w14:textId="1CD519F9" w:rsidR="00380CFB" w:rsidRPr="00D44FCF" w:rsidRDefault="00380CFB" w:rsidP="006162B0">
            <w:pPr>
              <w:rPr>
                <w:rFonts w:cstheme="minorHAnsi"/>
                <w:sz w:val="24"/>
                <w:szCs w:val="24"/>
              </w:rPr>
            </w:pPr>
            <w:r w:rsidRPr="00D44FCF">
              <w:rPr>
                <w:rFonts w:cstheme="minorHAnsi"/>
                <w:sz w:val="24"/>
                <w:szCs w:val="24"/>
              </w:rPr>
              <w:t>Muito ruim</w:t>
            </w:r>
          </w:p>
        </w:tc>
        <w:tc>
          <w:tcPr>
            <w:tcW w:w="1401" w:type="pct"/>
          </w:tcPr>
          <w:p w14:paraId="7FB9E6A7" w14:textId="36521EEE" w:rsidR="00380CFB" w:rsidRPr="00D44FCF" w:rsidRDefault="00380CFB" w:rsidP="006162B0">
            <w:pPr>
              <w:rPr>
                <w:rFonts w:cstheme="minorHAnsi"/>
                <w:sz w:val="24"/>
                <w:szCs w:val="24"/>
              </w:rPr>
            </w:pPr>
            <w:r w:rsidRPr="00D44FCF">
              <w:rPr>
                <w:rFonts w:cstheme="minorHAnsi"/>
                <w:sz w:val="24"/>
                <w:szCs w:val="24"/>
              </w:rPr>
              <w:t>0</w:t>
            </w:r>
          </w:p>
        </w:tc>
        <w:tc>
          <w:tcPr>
            <w:tcW w:w="700" w:type="pct"/>
          </w:tcPr>
          <w:p w14:paraId="19D29EB0" w14:textId="57C403DC" w:rsidR="00380CFB" w:rsidRPr="00D44FCF" w:rsidRDefault="00380CFB" w:rsidP="006162B0">
            <w:pPr>
              <w:rPr>
                <w:rFonts w:cstheme="minorHAnsi"/>
                <w:sz w:val="24"/>
                <w:szCs w:val="24"/>
              </w:rPr>
            </w:pPr>
            <w:r w:rsidRPr="00D44FCF">
              <w:rPr>
                <w:rFonts w:cstheme="minorHAnsi"/>
                <w:sz w:val="24"/>
                <w:szCs w:val="24"/>
              </w:rPr>
              <w:t>1 (3,7)</w:t>
            </w:r>
          </w:p>
        </w:tc>
      </w:tr>
      <w:tr w:rsidR="00380CFB" w:rsidRPr="00D44FCF" w14:paraId="25FD3726" w14:textId="77777777" w:rsidTr="006C0B52">
        <w:trPr>
          <w:jc w:val="center"/>
        </w:trPr>
        <w:tc>
          <w:tcPr>
            <w:tcW w:w="2898" w:type="pct"/>
          </w:tcPr>
          <w:p w14:paraId="650EA446" w14:textId="7025C716" w:rsidR="00380CFB" w:rsidRPr="00D44FCF" w:rsidRDefault="00380CFB" w:rsidP="006162B0">
            <w:pPr>
              <w:rPr>
                <w:rFonts w:cstheme="minorHAnsi"/>
                <w:sz w:val="24"/>
                <w:szCs w:val="24"/>
              </w:rPr>
            </w:pPr>
            <w:r w:rsidRPr="00D44FCF">
              <w:rPr>
                <w:rFonts w:cstheme="minorHAnsi"/>
                <w:sz w:val="24"/>
                <w:szCs w:val="24"/>
              </w:rPr>
              <w:t>Muito boa</w:t>
            </w:r>
          </w:p>
        </w:tc>
        <w:tc>
          <w:tcPr>
            <w:tcW w:w="1401" w:type="pct"/>
          </w:tcPr>
          <w:p w14:paraId="7DC0FBC0" w14:textId="7453838F" w:rsidR="00380CFB" w:rsidRPr="00D44FCF" w:rsidRDefault="00380CFB" w:rsidP="006162B0">
            <w:pPr>
              <w:rPr>
                <w:rFonts w:cstheme="minorHAnsi"/>
                <w:sz w:val="24"/>
                <w:szCs w:val="24"/>
              </w:rPr>
            </w:pPr>
            <w:r w:rsidRPr="00D44FCF">
              <w:rPr>
                <w:rFonts w:cstheme="minorHAnsi"/>
                <w:sz w:val="24"/>
                <w:szCs w:val="24"/>
              </w:rPr>
              <w:t>0</w:t>
            </w:r>
          </w:p>
        </w:tc>
        <w:tc>
          <w:tcPr>
            <w:tcW w:w="700" w:type="pct"/>
          </w:tcPr>
          <w:p w14:paraId="6F86EB49" w14:textId="2B2A759C" w:rsidR="00380CFB" w:rsidRPr="00D44FCF" w:rsidRDefault="00380CFB" w:rsidP="006162B0">
            <w:pPr>
              <w:rPr>
                <w:rFonts w:cstheme="minorHAnsi"/>
                <w:sz w:val="24"/>
                <w:szCs w:val="24"/>
              </w:rPr>
            </w:pPr>
            <w:r w:rsidRPr="00D44FCF">
              <w:rPr>
                <w:rFonts w:cstheme="minorHAnsi"/>
                <w:sz w:val="24"/>
                <w:szCs w:val="24"/>
              </w:rPr>
              <w:t>1 (3,7)</w:t>
            </w:r>
          </w:p>
        </w:tc>
      </w:tr>
    </w:tbl>
    <w:p w14:paraId="239B1C59" w14:textId="4C1B7981" w:rsidR="00CC5A95" w:rsidRDefault="00CC5A95" w:rsidP="006162B0">
      <w:pPr>
        <w:autoSpaceDE w:val="0"/>
        <w:autoSpaceDN w:val="0"/>
        <w:adjustRightInd w:val="0"/>
        <w:jc w:val="both"/>
      </w:pPr>
    </w:p>
    <w:p w14:paraId="7F60DD97" w14:textId="77777777" w:rsidR="00D40361" w:rsidRDefault="00D40361" w:rsidP="006162B0">
      <w:pPr>
        <w:autoSpaceDE w:val="0"/>
        <w:autoSpaceDN w:val="0"/>
        <w:adjustRightInd w:val="0"/>
        <w:jc w:val="both"/>
        <w:rPr>
          <w:rFonts w:cstheme="minorHAnsi"/>
          <w:b/>
          <w:bCs/>
        </w:rPr>
      </w:pPr>
    </w:p>
    <w:p w14:paraId="4A63223B" w14:textId="0C22F35D" w:rsidR="00737156" w:rsidRPr="00317C25" w:rsidRDefault="00D40361" w:rsidP="006162B0">
      <w:pPr>
        <w:autoSpaceDE w:val="0"/>
        <w:autoSpaceDN w:val="0"/>
        <w:adjustRightInd w:val="0"/>
        <w:spacing w:line="360" w:lineRule="auto"/>
        <w:jc w:val="both"/>
        <w:rPr>
          <w:rFonts w:cstheme="minorHAnsi"/>
          <w:color w:val="000000" w:themeColor="text1"/>
        </w:rPr>
      </w:pPr>
      <w:r>
        <w:rPr>
          <w:rFonts w:cstheme="minorHAnsi"/>
          <w:b/>
          <w:bCs/>
        </w:rPr>
        <w:tab/>
      </w:r>
      <w:r w:rsidR="00A756D5" w:rsidRPr="00317C25">
        <w:rPr>
          <w:rFonts w:cstheme="minorHAnsi"/>
          <w:color w:val="000000" w:themeColor="text1"/>
        </w:rPr>
        <w:t>Destaca-se quanto</w:t>
      </w:r>
      <w:r w:rsidRPr="00317C25">
        <w:rPr>
          <w:rFonts w:cstheme="minorHAnsi"/>
          <w:color w:val="000000" w:themeColor="text1"/>
        </w:rPr>
        <w:t xml:space="preserve"> ao perfil cl</w:t>
      </w:r>
      <w:r w:rsidR="007F6642" w:rsidRPr="00317C25">
        <w:rPr>
          <w:rFonts w:cstheme="minorHAnsi"/>
          <w:color w:val="000000" w:themeColor="text1"/>
        </w:rPr>
        <w:t>í</w:t>
      </w:r>
      <w:r w:rsidRPr="00317C25">
        <w:rPr>
          <w:rFonts w:cstheme="minorHAnsi"/>
          <w:color w:val="000000" w:themeColor="text1"/>
        </w:rPr>
        <w:t>nico</w:t>
      </w:r>
      <w:r w:rsidR="007F6642" w:rsidRPr="00317C25">
        <w:rPr>
          <w:rFonts w:cstheme="minorHAnsi"/>
          <w:color w:val="000000" w:themeColor="text1"/>
        </w:rPr>
        <w:t xml:space="preserve"> </w:t>
      </w:r>
      <w:r w:rsidR="007B6C43" w:rsidRPr="00317C25">
        <w:rPr>
          <w:rFonts w:cstheme="minorHAnsi"/>
          <w:color w:val="000000" w:themeColor="text1"/>
        </w:rPr>
        <w:t xml:space="preserve">dos </w:t>
      </w:r>
      <w:r w:rsidR="00FB4FB0" w:rsidRPr="00317C25">
        <w:rPr>
          <w:rFonts w:cstheme="minorHAnsi"/>
          <w:color w:val="000000" w:themeColor="text1"/>
        </w:rPr>
        <w:t xml:space="preserve">26 participantes que </w:t>
      </w:r>
      <w:proofErr w:type="spellStart"/>
      <w:r w:rsidR="00FB4FB0" w:rsidRPr="00317C25">
        <w:rPr>
          <w:rFonts w:cstheme="minorHAnsi"/>
          <w:color w:val="000000" w:themeColor="text1"/>
        </w:rPr>
        <w:t>autorreferiram</w:t>
      </w:r>
      <w:proofErr w:type="spellEnd"/>
      <w:r w:rsidR="00FB4FB0" w:rsidRPr="00317C25">
        <w:rPr>
          <w:rFonts w:cstheme="minorHAnsi"/>
          <w:color w:val="000000" w:themeColor="text1"/>
        </w:rPr>
        <w:t xml:space="preserve"> ter tido COVID-19 </w:t>
      </w:r>
      <w:r w:rsidR="00E75F95" w:rsidRPr="00317C25">
        <w:rPr>
          <w:rFonts w:cstheme="minorHAnsi"/>
          <w:color w:val="000000" w:themeColor="text1"/>
        </w:rPr>
        <w:t>que</w:t>
      </w:r>
      <w:r w:rsidR="00DE32DA" w:rsidRPr="00317C25">
        <w:rPr>
          <w:rFonts w:cstheme="minorHAnsi"/>
          <w:color w:val="000000" w:themeColor="text1"/>
        </w:rPr>
        <w:t xml:space="preserve"> </w:t>
      </w:r>
      <w:r w:rsidR="007F6642" w:rsidRPr="00317C25">
        <w:rPr>
          <w:rFonts w:cstheme="minorHAnsi"/>
          <w:color w:val="000000" w:themeColor="text1"/>
        </w:rPr>
        <w:t>na 2</w:t>
      </w:r>
      <w:r w:rsidR="007B6C43" w:rsidRPr="00317C25">
        <w:rPr>
          <w:color w:val="000000" w:themeColor="text1"/>
        </w:rPr>
        <w:t xml:space="preserve">ª </w:t>
      </w:r>
      <w:r w:rsidR="007F6642" w:rsidRPr="00317C25">
        <w:rPr>
          <w:rFonts w:cstheme="minorHAnsi"/>
          <w:color w:val="000000" w:themeColor="text1"/>
        </w:rPr>
        <w:t xml:space="preserve">onda a maioria dos </w:t>
      </w:r>
      <w:r w:rsidR="00DE32DA" w:rsidRPr="00317C25">
        <w:rPr>
          <w:rFonts w:cstheme="minorHAnsi"/>
          <w:color w:val="000000" w:themeColor="text1"/>
        </w:rPr>
        <w:t xml:space="preserve">entrevistados </w:t>
      </w:r>
      <w:r w:rsidR="007F6642" w:rsidRPr="00317C25">
        <w:rPr>
          <w:rFonts w:cstheme="minorHAnsi"/>
          <w:color w:val="000000" w:themeColor="text1"/>
        </w:rPr>
        <w:t>não foram infectados pelo Novo coronavírus</w:t>
      </w:r>
      <w:r w:rsidR="00C04A01" w:rsidRPr="00317C25">
        <w:rPr>
          <w:rFonts w:cstheme="minorHAnsi"/>
          <w:color w:val="000000" w:themeColor="text1"/>
        </w:rPr>
        <w:t xml:space="preserve"> </w:t>
      </w:r>
      <w:r w:rsidR="007F6642" w:rsidRPr="00317C25">
        <w:rPr>
          <w:rFonts w:cstheme="minorHAnsi"/>
          <w:color w:val="000000" w:themeColor="text1"/>
        </w:rPr>
        <w:t>(</w:t>
      </w:r>
      <w:r w:rsidR="00220495" w:rsidRPr="00317C25">
        <w:rPr>
          <w:rFonts w:cstheme="minorHAnsi"/>
          <w:color w:val="000000" w:themeColor="text1"/>
        </w:rPr>
        <w:t xml:space="preserve">n=17; </w:t>
      </w:r>
      <w:r w:rsidR="007F6642" w:rsidRPr="00317C25">
        <w:rPr>
          <w:rFonts w:cstheme="minorHAnsi"/>
          <w:color w:val="000000" w:themeColor="text1"/>
        </w:rPr>
        <w:t>62,9%)</w:t>
      </w:r>
      <w:r w:rsidR="00DE32DA" w:rsidRPr="00317C25">
        <w:rPr>
          <w:rFonts w:cstheme="minorHAnsi"/>
          <w:color w:val="000000" w:themeColor="text1"/>
        </w:rPr>
        <w:t>, no entanto,</w:t>
      </w:r>
      <w:r w:rsidR="007F6642" w:rsidRPr="00317C25">
        <w:rPr>
          <w:rFonts w:cstheme="minorHAnsi"/>
          <w:color w:val="000000" w:themeColor="text1"/>
        </w:rPr>
        <w:t xml:space="preserve"> </w:t>
      </w:r>
      <w:r w:rsidR="00DE32DA" w:rsidRPr="00317C25">
        <w:rPr>
          <w:rFonts w:cstheme="minorHAnsi"/>
          <w:color w:val="000000" w:themeColor="text1"/>
        </w:rPr>
        <w:t>os</w:t>
      </w:r>
      <w:r w:rsidR="007F6642" w:rsidRPr="00317C25">
        <w:rPr>
          <w:rFonts w:cstheme="minorHAnsi"/>
          <w:color w:val="000000" w:themeColor="text1"/>
        </w:rPr>
        <w:t xml:space="preserve"> infectados (</w:t>
      </w:r>
      <w:r w:rsidR="00220495" w:rsidRPr="00317C25">
        <w:rPr>
          <w:rFonts w:cstheme="minorHAnsi"/>
          <w:color w:val="000000" w:themeColor="text1"/>
        </w:rPr>
        <w:t xml:space="preserve">n=4; </w:t>
      </w:r>
      <w:r w:rsidR="007F6642" w:rsidRPr="00317C25">
        <w:rPr>
          <w:rFonts w:cstheme="minorHAnsi"/>
          <w:color w:val="000000" w:themeColor="text1"/>
        </w:rPr>
        <w:t>40,0%) apresentaram dispneia</w:t>
      </w:r>
      <w:r w:rsidR="00220495" w:rsidRPr="00317C25">
        <w:rPr>
          <w:rFonts w:cstheme="minorHAnsi"/>
          <w:color w:val="000000" w:themeColor="text1"/>
        </w:rPr>
        <w:t xml:space="preserve"> (n=8; 80,0%) e</w:t>
      </w:r>
      <w:r w:rsidR="007F6642" w:rsidRPr="00317C25">
        <w:rPr>
          <w:rFonts w:cstheme="minorHAnsi"/>
          <w:color w:val="000000" w:themeColor="text1"/>
        </w:rPr>
        <w:t xml:space="preserve"> febre </w:t>
      </w:r>
      <w:r w:rsidR="00220495" w:rsidRPr="00317C25">
        <w:rPr>
          <w:rFonts w:cstheme="minorHAnsi"/>
          <w:color w:val="000000" w:themeColor="text1"/>
        </w:rPr>
        <w:t xml:space="preserve">(n=8; </w:t>
      </w:r>
      <w:r w:rsidR="007F6642" w:rsidRPr="00317C25">
        <w:rPr>
          <w:rFonts w:cstheme="minorHAnsi"/>
          <w:color w:val="000000" w:themeColor="text1"/>
        </w:rPr>
        <w:t xml:space="preserve">80,0%), respectivamente, seguido da perda </w:t>
      </w:r>
      <w:r w:rsidR="00D56402" w:rsidRPr="00317C25">
        <w:rPr>
          <w:rFonts w:cstheme="minorHAnsi"/>
          <w:color w:val="000000" w:themeColor="text1"/>
        </w:rPr>
        <w:t>do olfato</w:t>
      </w:r>
      <w:r w:rsidR="007F6642" w:rsidRPr="00317C25">
        <w:rPr>
          <w:rFonts w:cstheme="minorHAnsi"/>
          <w:color w:val="000000" w:themeColor="text1"/>
        </w:rPr>
        <w:t xml:space="preserve"> (</w:t>
      </w:r>
      <w:r w:rsidR="00D56402" w:rsidRPr="00317C25">
        <w:rPr>
          <w:rFonts w:cstheme="minorHAnsi"/>
          <w:color w:val="000000" w:themeColor="text1"/>
        </w:rPr>
        <w:t xml:space="preserve">n=7; </w:t>
      </w:r>
      <w:r w:rsidR="007F6642" w:rsidRPr="00317C25">
        <w:rPr>
          <w:rFonts w:cstheme="minorHAnsi"/>
          <w:color w:val="000000" w:themeColor="text1"/>
        </w:rPr>
        <w:t>70,0%)</w:t>
      </w:r>
      <w:r w:rsidR="007B6C43" w:rsidRPr="00317C25">
        <w:rPr>
          <w:rFonts w:cstheme="minorHAnsi"/>
          <w:color w:val="000000" w:themeColor="text1"/>
        </w:rPr>
        <w:t xml:space="preserve"> com ausência de</w:t>
      </w:r>
      <w:r w:rsidR="007F6642" w:rsidRPr="00317C25">
        <w:rPr>
          <w:rFonts w:cstheme="minorHAnsi"/>
          <w:color w:val="000000" w:themeColor="text1"/>
        </w:rPr>
        <w:t xml:space="preserve"> </w:t>
      </w:r>
      <w:r w:rsidR="00D56402" w:rsidRPr="00317C25">
        <w:rPr>
          <w:rFonts w:cstheme="minorHAnsi"/>
          <w:color w:val="000000" w:themeColor="text1"/>
        </w:rPr>
        <w:t xml:space="preserve">implicações </w:t>
      </w:r>
      <w:r w:rsidR="007F6642" w:rsidRPr="00317C25">
        <w:rPr>
          <w:rFonts w:cstheme="minorHAnsi"/>
          <w:color w:val="000000" w:themeColor="text1"/>
        </w:rPr>
        <w:t>(</w:t>
      </w:r>
      <w:r w:rsidR="00D56402" w:rsidRPr="00317C25">
        <w:rPr>
          <w:rFonts w:cstheme="minorHAnsi"/>
          <w:color w:val="000000" w:themeColor="text1"/>
        </w:rPr>
        <w:t xml:space="preserve">n=6; </w:t>
      </w:r>
      <w:r w:rsidR="007F6642">
        <w:rPr>
          <w:rFonts w:cstheme="minorHAnsi"/>
        </w:rPr>
        <w:t>60</w:t>
      </w:r>
      <w:r w:rsidR="008A3E4F">
        <w:rPr>
          <w:rFonts w:cstheme="minorHAnsi"/>
        </w:rPr>
        <w:t>,0</w:t>
      </w:r>
      <w:r w:rsidR="007F6642">
        <w:rPr>
          <w:rFonts w:cstheme="minorHAnsi"/>
        </w:rPr>
        <w:t>%)</w:t>
      </w:r>
      <w:r w:rsidR="00DE32DA">
        <w:rPr>
          <w:rFonts w:cstheme="minorHAnsi"/>
        </w:rPr>
        <w:t xml:space="preserve">. </w:t>
      </w:r>
      <w:r w:rsidR="002E4D7B" w:rsidRPr="00317C25">
        <w:rPr>
          <w:rFonts w:cstheme="minorHAnsi"/>
          <w:color w:val="000000" w:themeColor="text1"/>
        </w:rPr>
        <w:t xml:space="preserve">Àqueles </w:t>
      </w:r>
      <w:r w:rsidR="00DE32DA" w:rsidRPr="00317C25">
        <w:rPr>
          <w:rFonts w:cstheme="minorHAnsi"/>
          <w:color w:val="000000" w:themeColor="text1"/>
        </w:rPr>
        <w:t>com mais de 30 dias de sintomas caracterizando a COVID longa apresentaram</w:t>
      </w:r>
      <w:r w:rsidR="00737156" w:rsidRPr="00317C25">
        <w:rPr>
          <w:rFonts w:cstheme="minorHAnsi"/>
          <w:color w:val="000000" w:themeColor="text1"/>
        </w:rPr>
        <w:t xml:space="preserve"> </w:t>
      </w:r>
      <w:r w:rsidR="00BF710E" w:rsidRPr="00317C25">
        <w:rPr>
          <w:rFonts w:cstheme="minorHAnsi"/>
          <w:color w:val="000000" w:themeColor="text1"/>
        </w:rPr>
        <w:t xml:space="preserve">febre </w:t>
      </w:r>
      <w:r w:rsidR="00D56402" w:rsidRPr="00317C25">
        <w:rPr>
          <w:rFonts w:cstheme="minorHAnsi"/>
          <w:color w:val="000000" w:themeColor="text1"/>
        </w:rPr>
        <w:t>persistente</w:t>
      </w:r>
      <w:r w:rsidR="00737156" w:rsidRPr="00317C25">
        <w:rPr>
          <w:rFonts w:cstheme="minorHAnsi"/>
          <w:color w:val="000000" w:themeColor="text1"/>
        </w:rPr>
        <w:t xml:space="preserve"> (</w:t>
      </w:r>
      <w:r w:rsidR="00D56402" w:rsidRPr="00317C25">
        <w:rPr>
          <w:rFonts w:cstheme="minorHAnsi"/>
          <w:color w:val="000000" w:themeColor="text1"/>
        </w:rPr>
        <w:t xml:space="preserve">n=2; </w:t>
      </w:r>
      <w:r w:rsidR="00737156" w:rsidRPr="00317C25">
        <w:rPr>
          <w:rFonts w:cstheme="minorHAnsi"/>
          <w:color w:val="000000" w:themeColor="text1"/>
        </w:rPr>
        <w:t>50</w:t>
      </w:r>
      <w:r w:rsidR="00E75F95" w:rsidRPr="00317C25">
        <w:rPr>
          <w:rFonts w:cstheme="minorHAnsi"/>
          <w:color w:val="000000" w:themeColor="text1"/>
        </w:rPr>
        <w:t>,0</w:t>
      </w:r>
      <w:r w:rsidR="00737156" w:rsidRPr="00317C25">
        <w:rPr>
          <w:rFonts w:cstheme="minorHAnsi"/>
          <w:color w:val="000000" w:themeColor="text1"/>
        </w:rPr>
        <w:t>%)</w:t>
      </w:r>
      <w:r w:rsidR="00DE32DA" w:rsidRPr="00317C25">
        <w:rPr>
          <w:rFonts w:cstheme="minorHAnsi"/>
          <w:color w:val="000000" w:themeColor="text1"/>
        </w:rPr>
        <w:t xml:space="preserve"> e, </w:t>
      </w:r>
      <w:r w:rsidR="00BF710E" w:rsidRPr="00317C25">
        <w:rPr>
          <w:rFonts w:cstheme="minorHAnsi"/>
          <w:color w:val="000000" w:themeColor="text1"/>
        </w:rPr>
        <w:t>nenhum entrevistado infectado com COVID</w:t>
      </w:r>
      <w:r w:rsidR="00737156" w:rsidRPr="00317C25">
        <w:rPr>
          <w:rFonts w:cstheme="minorHAnsi"/>
          <w:color w:val="000000" w:themeColor="text1"/>
        </w:rPr>
        <w:t>-</w:t>
      </w:r>
      <w:r w:rsidR="00BF710E" w:rsidRPr="00317C25">
        <w:rPr>
          <w:rFonts w:cstheme="minorHAnsi"/>
          <w:color w:val="000000" w:themeColor="text1"/>
        </w:rPr>
        <w:t>19 interrompeu seu tratamento para DM</w:t>
      </w:r>
      <w:r w:rsidR="00737156" w:rsidRPr="00317C25">
        <w:rPr>
          <w:rFonts w:cstheme="minorHAnsi"/>
          <w:color w:val="000000" w:themeColor="text1"/>
        </w:rPr>
        <w:t xml:space="preserve"> </w:t>
      </w:r>
      <w:r w:rsidR="00BF710E" w:rsidRPr="00317C25">
        <w:rPr>
          <w:rFonts w:cstheme="minorHAnsi"/>
          <w:color w:val="000000" w:themeColor="text1"/>
        </w:rPr>
        <w:t>(</w:t>
      </w:r>
      <w:r w:rsidR="00D56402" w:rsidRPr="00317C25">
        <w:rPr>
          <w:rFonts w:cstheme="minorHAnsi"/>
          <w:color w:val="000000" w:themeColor="text1"/>
        </w:rPr>
        <w:t xml:space="preserve">n=10; </w:t>
      </w:r>
      <w:r w:rsidR="00BF710E" w:rsidRPr="00317C25">
        <w:rPr>
          <w:rFonts w:cstheme="minorHAnsi"/>
          <w:color w:val="000000" w:themeColor="text1"/>
        </w:rPr>
        <w:t>100,0%).</w:t>
      </w:r>
      <w:r w:rsidR="00F2295F" w:rsidRPr="00317C25">
        <w:rPr>
          <w:rFonts w:cstheme="minorHAnsi"/>
          <w:color w:val="000000" w:themeColor="text1"/>
        </w:rPr>
        <w:t xml:space="preserve"> </w:t>
      </w:r>
    </w:p>
    <w:p w14:paraId="3C3D2B72" w14:textId="7DF28720" w:rsidR="006162B0" w:rsidRDefault="002E4D7B" w:rsidP="006643F4">
      <w:pPr>
        <w:autoSpaceDE w:val="0"/>
        <w:autoSpaceDN w:val="0"/>
        <w:adjustRightInd w:val="0"/>
        <w:spacing w:line="360" w:lineRule="auto"/>
        <w:ind w:firstLine="708"/>
        <w:jc w:val="both"/>
        <w:rPr>
          <w:rFonts w:cstheme="minorHAnsi"/>
          <w:bCs/>
          <w:color w:val="000000" w:themeColor="text1"/>
        </w:rPr>
      </w:pPr>
      <w:r w:rsidRPr="00317C25">
        <w:rPr>
          <w:rFonts w:cstheme="minorHAnsi"/>
          <w:color w:val="000000" w:themeColor="text1"/>
        </w:rPr>
        <w:t>Já na</w:t>
      </w:r>
      <w:r w:rsidR="00F2295F" w:rsidRPr="00317C25">
        <w:rPr>
          <w:rFonts w:cstheme="minorHAnsi"/>
          <w:color w:val="000000" w:themeColor="text1"/>
        </w:rPr>
        <w:t xml:space="preserve"> 3</w:t>
      </w:r>
      <w:r w:rsidR="007B6C43" w:rsidRPr="00317C25">
        <w:rPr>
          <w:color w:val="000000" w:themeColor="text1"/>
        </w:rPr>
        <w:t xml:space="preserve">ª </w:t>
      </w:r>
      <w:r w:rsidR="00F2295F" w:rsidRPr="00317C25">
        <w:rPr>
          <w:rFonts w:cstheme="minorHAnsi"/>
          <w:color w:val="000000" w:themeColor="text1"/>
        </w:rPr>
        <w:t>onda, constatou-se que a maioria dos entrevistados foram infectados</w:t>
      </w:r>
      <w:r w:rsidR="00737156" w:rsidRPr="00317C25">
        <w:rPr>
          <w:rFonts w:cstheme="minorHAnsi"/>
          <w:color w:val="000000" w:themeColor="text1"/>
        </w:rPr>
        <w:t xml:space="preserve"> </w:t>
      </w:r>
      <w:r w:rsidR="00F2295F" w:rsidRPr="00317C25">
        <w:rPr>
          <w:rFonts w:cstheme="minorHAnsi"/>
          <w:color w:val="000000" w:themeColor="text1"/>
        </w:rPr>
        <w:t>(</w:t>
      </w:r>
      <w:r w:rsidR="00D56402" w:rsidRPr="00317C25">
        <w:rPr>
          <w:rFonts w:cstheme="minorHAnsi"/>
          <w:color w:val="000000" w:themeColor="text1"/>
        </w:rPr>
        <w:t xml:space="preserve">n=16; </w:t>
      </w:r>
      <w:r w:rsidR="00F2295F" w:rsidRPr="00317C25">
        <w:rPr>
          <w:rFonts w:cstheme="minorHAnsi"/>
          <w:color w:val="000000" w:themeColor="text1"/>
        </w:rPr>
        <w:t>59,2%) apresentando perda de paladar (</w:t>
      </w:r>
      <w:r w:rsidR="00D56402" w:rsidRPr="00317C25">
        <w:rPr>
          <w:rFonts w:cstheme="minorHAnsi"/>
          <w:color w:val="000000" w:themeColor="text1"/>
        </w:rPr>
        <w:t xml:space="preserve">n=10; </w:t>
      </w:r>
      <w:r w:rsidR="00F2295F" w:rsidRPr="00317C25">
        <w:rPr>
          <w:rFonts w:cstheme="minorHAnsi"/>
          <w:color w:val="000000" w:themeColor="text1"/>
        </w:rPr>
        <w:t>62,5%) seguido de febre</w:t>
      </w:r>
      <w:r w:rsidR="00737156" w:rsidRPr="00317C25">
        <w:rPr>
          <w:rFonts w:cstheme="minorHAnsi"/>
          <w:color w:val="000000" w:themeColor="text1"/>
        </w:rPr>
        <w:t xml:space="preserve"> </w:t>
      </w:r>
      <w:r w:rsidR="00F2295F" w:rsidRPr="00317C25">
        <w:rPr>
          <w:rFonts w:cstheme="minorHAnsi"/>
          <w:color w:val="000000" w:themeColor="text1"/>
        </w:rPr>
        <w:t>(</w:t>
      </w:r>
      <w:r w:rsidR="00D56402" w:rsidRPr="00317C25">
        <w:rPr>
          <w:rFonts w:cstheme="minorHAnsi"/>
          <w:color w:val="000000" w:themeColor="text1"/>
        </w:rPr>
        <w:t xml:space="preserve">n=9; </w:t>
      </w:r>
      <w:r w:rsidR="00F2295F" w:rsidRPr="00317C25">
        <w:rPr>
          <w:rFonts w:cstheme="minorHAnsi"/>
          <w:color w:val="000000" w:themeColor="text1"/>
        </w:rPr>
        <w:t xml:space="preserve">56,2%) e, desses </w:t>
      </w:r>
      <w:r w:rsidR="000B2C11" w:rsidRPr="00317C25">
        <w:rPr>
          <w:rFonts w:cstheme="minorHAnsi"/>
          <w:color w:val="000000" w:themeColor="text1"/>
        </w:rPr>
        <w:t>idosos, (</w:t>
      </w:r>
      <w:r w:rsidR="00D56402" w:rsidRPr="00317C25">
        <w:rPr>
          <w:rFonts w:cstheme="minorHAnsi"/>
          <w:color w:val="000000" w:themeColor="text1"/>
        </w:rPr>
        <w:t xml:space="preserve">n=9; </w:t>
      </w:r>
      <w:r w:rsidR="00F2295F" w:rsidRPr="00317C25">
        <w:rPr>
          <w:rFonts w:cstheme="minorHAnsi"/>
          <w:color w:val="000000" w:themeColor="text1"/>
        </w:rPr>
        <w:t xml:space="preserve">56,3%) </w:t>
      </w:r>
      <w:r w:rsidR="00D56402" w:rsidRPr="00317C25">
        <w:rPr>
          <w:rFonts w:cstheme="minorHAnsi"/>
          <w:color w:val="000000" w:themeColor="text1"/>
        </w:rPr>
        <w:t>tiveram</w:t>
      </w:r>
      <w:r w:rsidR="00F2295F" w:rsidRPr="00317C25">
        <w:rPr>
          <w:rFonts w:cstheme="minorHAnsi"/>
          <w:color w:val="000000" w:themeColor="text1"/>
        </w:rPr>
        <w:t xml:space="preserve"> </w:t>
      </w:r>
      <w:r w:rsidR="006162B0" w:rsidRPr="00317C25">
        <w:rPr>
          <w:rFonts w:cstheme="minorHAnsi"/>
          <w:color w:val="000000" w:themeColor="text1"/>
        </w:rPr>
        <w:t>implicações</w:t>
      </w:r>
      <w:r w:rsidR="00F2295F" w:rsidRPr="00317C25">
        <w:rPr>
          <w:rFonts w:cstheme="minorHAnsi"/>
          <w:color w:val="000000" w:themeColor="text1"/>
        </w:rPr>
        <w:t xml:space="preserve"> da COVID-19 </w:t>
      </w:r>
      <w:r w:rsidR="00ED290E" w:rsidRPr="00317C25">
        <w:rPr>
          <w:rFonts w:cstheme="minorHAnsi"/>
          <w:color w:val="000000" w:themeColor="text1"/>
        </w:rPr>
        <w:t>inclusive evoluindo para COVID longa</w:t>
      </w:r>
      <w:r w:rsidR="006162B0" w:rsidRPr="00317C25">
        <w:rPr>
          <w:rFonts w:cstheme="minorHAnsi"/>
          <w:color w:val="000000" w:themeColor="text1"/>
        </w:rPr>
        <w:t xml:space="preserve"> duração,</w:t>
      </w:r>
      <w:r w:rsidR="00ED290E" w:rsidRPr="00317C25">
        <w:rPr>
          <w:rFonts w:cstheme="minorHAnsi"/>
          <w:color w:val="000000" w:themeColor="text1"/>
        </w:rPr>
        <w:t xml:space="preserve"> sendo os sintomas mais referidos mialgia (</w:t>
      </w:r>
      <w:r w:rsidR="00D56402" w:rsidRPr="00317C25">
        <w:rPr>
          <w:rFonts w:cstheme="minorHAnsi"/>
          <w:color w:val="000000" w:themeColor="text1"/>
        </w:rPr>
        <w:t xml:space="preserve">n=5; </w:t>
      </w:r>
      <w:r w:rsidR="00ED290E" w:rsidRPr="00317C25">
        <w:rPr>
          <w:rFonts w:cstheme="minorHAnsi"/>
          <w:color w:val="000000" w:themeColor="text1"/>
        </w:rPr>
        <w:t xml:space="preserve">31,2 %) </w:t>
      </w:r>
      <w:r w:rsidR="000F2961" w:rsidRPr="00317C25">
        <w:rPr>
          <w:rFonts w:cstheme="minorHAnsi"/>
          <w:color w:val="000000" w:themeColor="text1"/>
        </w:rPr>
        <w:t xml:space="preserve">e </w:t>
      </w:r>
      <w:r w:rsidR="00ED290E" w:rsidRPr="00317C25">
        <w:rPr>
          <w:rFonts w:cstheme="minorHAnsi"/>
          <w:color w:val="000000" w:themeColor="text1"/>
        </w:rPr>
        <w:t>fadiga</w:t>
      </w:r>
      <w:r w:rsidR="005416C9" w:rsidRPr="00317C25">
        <w:rPr>
          <w:rFonts w:cstheme="minorHAnsi"/>
          <w:color w:val="000000" w:themeColor="text1"/>
        </w:rPr>
        <w:t xml:space="preserve"> e/ou fraqueza muscular</w:t>
      </w:r>
      <w:r w:rsidR="00ED290E" w:rsidRPr="00317C25">
        <w:rPr>
          <w:rFonts w:cstheme="minorHAnsi"/>
          <w:color w:val="000000" w:themeColor="text1"/>
        </w:rPr>
        <w:t xml:space="preserve"> (</w:t>
      </w:r>
      <w:r w:rsidR="005416C9" w:rsidRPr="00317C25">
        <w:rPr>
          <w:rFonts w:cstheme="minorHAnsi"/>
          <w:color w:val="000000" w:themeColor="text1"/>
        </w:rPr>
        <w:t>n=4; 24</w:t>
      </w:r>
      <w:r w:rsidR="00ED290E" w:rsidRPr="00317C25">
        <w:rPr>
          <w:rFonts w:cstheme="minorHAnsi"/>
          <w:color w:val="000000" w:themeColor="text1"/>
        </w:rPr>
        <w:t>,</w:t>
      </w:r>
      <w:r w:rsidR="005416C9" w:rsidRPr="00317C25">
        <w:rPr>
          <w:rFonts w:cstheme="minorHAnsi"/>
          <w:color w:val="000000" w:themeColor="text1"/>
        </w:rPr>
        <w:t>9</w:t>
      </w:r>
      <w:r w:rsidR="00ED290E" w:rsidRPr="00317C25">
        <w:rPr>
          <w:rFonts w:cstheme="minorHAnsi"/>
          <w:color w:val="000000" w:themeColor="text1"/>
        </w:rPr>
        <w:t>%)</w:t>
      </w:r>
      <w:r w:rsidR="00CD7FC8" w:rsidRPr="00317C25">
        <w:rPr>
          <w:rFonts w:cstheme="minorHAnsi"/>
          <w:color w:val="000000" w:themeColor="text1"/>
        </w:rPr>
        <w:t xml:space="preserve"> </w:t>
      </w:r>
      <w:r w:rsidR="000F2961" w:rsidRPr="00317C25">
        <w:rPr>
          <w:rFonts w:cstheme="minorHAnsi"/>
          <w:color w:val="000000" w:themeColor="text1"/>
        </w:rPr>
        <w:t>neste grupo, não houve também a</w:t>
      </w:r>
      <w:r w:rsidR="00ED290E" w:rsidRPr="00317C25">
        <w:rPr>
          <w:rFonts w:cstheme="minorHAnsi"/>
          <w:color w:val="000000" w:themeColor="text1"/>
        </w:rPr>
        <w:t xml:space="preserve"> interrupção do tratamento para DM </w:t>
      </w:r>
      <w:r w:rsidR="00CD7FC8" w:rsidRPr="00317C25">
        <w:rPr>
          <w:rFonts w:cstheme="minorHAnsi"/>
          <w:color w:val="000000" w:themeColor="text1"/>
        </w:rPr>
        <w:t>(</w:t>
      </w:r>
      <w:r w:rsidR="005416C9" w:rsidRPr="00317C25">
        <w:rPr>
          <w:rFonts w:cstheme="minorHAnsi"/>
          <w:color w:val="000000" w:themeColor="text1"/>
        </w:rPr>
        <w:t xml:space="preserve">n=15; </w:t>
      </w:r>
      <w:r w:rsidR="00CD7FC8" w:rsidRPr="00317C25">
        <w:rPr>
          <w:rFonts w:cstheme="minorHAnsi"/>
          <w:color w:val="000000" w:themeColor="text1"/>
        </w:rPr>
        <w:t>93,7%)</w:t>
      </w:r>
      <w:r w:rsidR="00317C25">
        <w:rPr>
          <w:rFonts w:cstheme="minorHAnsi"/>
          <w:color w:val="000000" w:themeColor="text1"/>
        </w:rPr>
        <w:t xml:space="preserve"> (</w:t>
      </w:r>
      <w:r w:rsidR="006162B0" w:rsidRPr="00A619FE">
        <w:rPr>
          <w:rFonts w:cstheme="minorHAnsi"/>
          <w:bCs/>
          <w:color w:val="000000" w:themeColor="text1"/>
        </w:rPr>
        <w:t>Tabela 3</w:t>
      </w:r>
      <w:r w:rsidR="00317C25" w:rsidRPr="00A619FE">
        <w:rPr>
          <w:rFonts w:cstheme="minorHAnsi"/>
          <w:bCs/>
          <w:color w:val="000000" w:themeColor="text1"/>
        </w:rPr>
        <w:t>)</w:t>
      </w:r>
      <w:r w:rsidR="00A756D5" w:rsidRPr="00A619FE">
        <w:rPr>
          <w:rFonts w:cstheme="minorHAnsi"/>
          <w:bCs/>
          <w:color w:val="000000" w:themeColor="text1"/>
        </w:rPr>
        <w:t>.</w:t>
      </w:r>
    </w:p>
    <w:p w14:paraId="5C36E463" w14:textId="77777777" w:rsidR="00CD517D" w:rsidRPr="006643F4" w:rsidRDefault="00CD517D" w:rsidP="006643F4">
      <w:pPr>
        <w:autoSpaceDE w:val="0"/>
        <w:autoSpaceDN w:val="0"/>
        <w:adjustRightInd w:val="0"/>
        <w:spacing w:line="360" w:lineRule="auto"/>
        <w:ind w:firstLine="708"/>
        <w:jc w:val="both"/>
        <w:rPr>
          <w:rFonts w:cstheme="minorHAnsi"/>
          <w:color w:val="000000" w:themeColor="text1"/>
        </w:rPr>
      </w:pPr>
    </w:p>
    <w:p w14:paraId="28BC915E" w14:textId="5001C0E3" w:rsidR="00A619FE" w:rsidRPr="00D44FCF" w:rsidRDefault="006162B0" w:rsidP="00A619FE">
      <w:pPr>
        <w:autoSpaceDE w:val="0"/>
        <w:autoSpaceDN w:val="0"/>
        <w:adjustRightInd w:val="0"/>
        <w:spacing w:line="276" w:lineRule="auto"/>
        <w:contextualSpacing/>
        <w:jc w:val="both"/>
        <w:rPr>
          <w:rFonts w:cstheme="minorHAnsi"/>
        </w:rPr>
      </w:pPr>
      <w:r>
        <w:rPr>
          <w:rFonts w:cstheme="minorHAnsi"/>
          <w:b/>
          <w:bCs/>
        </w:rPr>
        <w:t>Tabela 3</w:t>
      </w:r>
      <w:r w:rsidR="00A619FE">
        <w:rPr>
          <w:rFonts w:cstheme="minorHAnsi"/>
          <w:b/>
          <w:bCs/>
        </w:rPr>
        <w:t>-</w:t>
      </w:r>
      <w:r>
        <w:rPr>
          <w:rFonts w:cstheme="minorHAnsi"/>
          <w:b/>
          <w:bCs/>
        </w:rPr>
        <w:t xml:space="preserve"> </w:t>
      </w:r>
      <w:r w:rsidR="00067FFA">
        <w:rPr>
          <w:rFonts w:cstheme="minorHAnsi"/>
        </w:rPr>
        <w:t xml:space="preserve">Características </w:t>
      </w:r>
      <w:r w:rsidR="00380CFB" w:rsidRPr="00D44FCF">
        <w:rPr>
          <w:rFonts w:cstheme="minorHAnsi"/>
        </w:rPr>
        <w:t>clíni</w:t>
      </w:r>
      <w:r w:rsidR="00067FFA">
        <w:rPr>
          <w:rFonts w:cstheme="minorHAnsi"/>
        </w:rPr>
        <w:t>cas</w:t>
      </w:r>
      <w:r w:rsidR="00380CFB" w:rsidRPr="00D44FCF">
        <w:rPr>
          <w:rFonts w:cstheme="minorHAnsi"/>
        </w:rPr>
        <w:t xml:space="preserve"> dos idosos diabéticos acometidos pela COVID-19 atendidos no Complexo </w:t>
      </w:r>
      <w:r w:rsidR="00E77601">
        <w:rPr>
          <w:rFonts w:cstheme="minorHAnsi"/>
        </w:rPr>
        <w:t xml:space="preserve">Hospitalar </w:t>
      </w:r>
      <w:r w:rsidR="00380CFB" w:rsidRPr="00D44FCF">
        <w:rPr>
          <w:rFonts w:cstheme="minorHAnsi"/>
        </w:rPr>
        <w:t>Universitário</w:t>
      </w:r>
      <w:r w:rsidR="00A619FE">
        <w:rPr>
          <w:rFonts w:cstheme="minorHAnsi"/>
        </w:rPr>
        <w:t>,</w:t>
      </w:r>
      <w:r w:rsidR="00E77601">
        <w:rPr>
          <w:rFonts w:cstheme="minorHAnsi"/>
        </w:rPr>
        <w:t xml:space="preserve"> </w:t>
      </w:r>
      <w:r w:rsidR="00A619FE">
        <w:rPr>
          <w:rFonts w:cstheme="minorHAnsi"/>
        </w:rPr>
        <w:t>Belém, Pará, Brasil, 2022</w:t>
      </w:r>
    </w:p>
    <w:tbl>
      <w:tblPr>
        <w:tblStyle w:val="Tabelacomgrade"/>
        <w:tblW w:w="81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2199"/>
        <w:gridCol w:w="1036"/>
      </w:tblGrid>
      <w:tr w:rsidR="00752F77" w:rsidRPr="00D44FCF" w14:paraId="65FD4960" w14:textId="77777777" w:rsidTr="00FC1ED2">
        <w:trPr>
          <w:trHeight w:val="388"/>
          <w:jc w:val="center"/>
        </w:trPr>
        <w:tc>
          <w:tcPr>
            <w:tcW w:w="4908" w:type="dxa"/>
            <w:tcBorders>
              <w:bottom w:val="single" w:sz="4" w:space="0" w:color="auto"/>
            </w:tcBorders>
          </w:tcPr>
          <w:p w14:paraId="717EA70A" w14:textId="784AED99" w:rsidR="00380CFB" w:rsidRPr="00D44FCF" w:rsidRDefault="00317C25" w:rsidP="006162B0">
            <w:pPr>
              <w:ind w:right="-1756"/>
              <w:rPr>
                <w:rFonts w:cstheme="minorHAnsi"/>
                <w:sz w:val="24"/>
                <w:szCs w:val="24"/>
              </w:rPr>
            </w:pPr>
            <w:r>
              <w:rPr>
                <w:rFonts w:cstheme="minorHAnsi"/>
                <w:sz w:val="24"/>
                <w:szCs w:val="24"/>
              </w:rPr>
              <w:t>Aspectos</w:t>
            </w:r>
            <w:r w:rsidR="00380CFB" w:rsidRPr="00D44FCF">
              <w:rPr>
                <w:rFonts w:cstheme="minorHAnsi"/>
                <w:sz w:val="24"/>
                <w:szCs w:val="24"/>
              </w:rPr>
              <w:t xml:space="preserve"> clínic</w:t>
            </w:r>
            <w:r>
              <w:rPr>
                <w:rFonts w:cstheme="minorHAnsi"/>
                <w:sz w:val="24"/>
                <w:szCs w:val="24"/>
              </w:rPr>
              <w:t>o</w:t>
            </w:r>
            <w:r w:rsidR="00380CFB" w:rsidRPr="00D44FCF">
              <w:rPr>
                <w:rFonts w:cstheme="minorHAnsi"/>
                <w:sz w:val="24"/>
                <w:szCs w:val="24"/>
              </w:rPr>
              <w:t>s COVID-19</w:t>
            </w:r>
          </w:p>
        </w:tc>
        <w:tc>
          <w:tcPr>
            <w:tcW w:w="2201" w:type="dxa"/>
            <w:tcBorders>
              <w:bottom w:val="single" w:sz="4" w:space="0" w:color="auto"/>
            </w:tcBorders>
          </w:tcPr>
          <w:p w14:paraId="79A30EFF" w14:textId="523382D8"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2</w:t>
            </w:r>
            <w:r w:rsidR="002304B6" w:rsidRPr="00317C25">
              <w:rPr>
                <w:rFonts w:cstheme="minorHAnsi"/>
                <w:color w:val="000000" w:themeColor="text1"/>
                <w:sz w:val="24"/>
                <w:szCs w:val="24"/>
              </w:rPr>
              <w:t>ª</w:t>
            </w:r>
            <w:r w:rsidRPr="00317C25">
              <w:rPr>
                <w:rFonts w:cstheme="minorHAnsi"/>
                <w:color w:val="000000" w:themeColor="text1"/>
                <w:sz w:val="24"/>
                <w:szCs w:val="24"/>
              </w:rPr>
              <w:t xml:space="preserve"> onda</w:t>
            </w:r>
          </w:p>
          <w:p w14:paraId="22DB0C44" w14:textId="31AB27AE" w:rsidR="00380CFB" w:rsidRPr="00317C25" w:rsidRDefault="00BD2D04" w:rsidP="006162B0">
            <w:pPr>
              <w:rPr>
                <w:rFonts w:cstheme="minorHAnsi"/>
                <w:color w:val="000000" w:themeColor="text1"/>
                <w:sz w:val="24"/>
                <w:szCs w:val="24"/>
              </w:rPr>
            </w:pPr>
            <w:r w:rsidRPr="00317C25">
              <w:rPr>
                <w:rFonts w:cstheme="minorHAnsi"/>
                <w:color w:val="000000" w:themeColor="text1"/>
              </w:rPr>
              <w:t>n</w:t>
            </w:r>
            <w:r w:rsidR="00380CFB" w:rsidRPr="00317C25">
              <w:rPr>
                <w:rFonts w:cstheme="minorHAnsi"/>
                <w:color w:val="000000" w:themeColor="text1"/>
                <w:sz w:val="24"/>
                <w:szCs w:val="24"/>
              </w:rPr>
              <w:t xml:space="preserve"> (%)</w:t>
            </w:r>
          </w:p>
        </w:tc>
        <w:tc>
          <w:tcPr>
            <w:tcW w:w="0" w:type="auto"/>
            <w:tcBorders>
              <w:bottom w:val="single" w:sz="4" w:space="0" w:color="auto"/>
            </w:tcBorders>
          </w:tcPr>
          <w:p w14:paraId="27713FFE" w14:textId="1D2F83D8" w:rsidR="00380CFB" w:rsidRPr="00317C25" w:rsidRDefault="0084737B" w:rsidP="006162B0">
            <w:pPr>
              <w:rPr>
                <w:rFonts w:cstheme="minorHAnsi"/>
                <w:color w:val="000000" w:themeColor="text1"/>
                <w:sz w:val="24"/>
                <w:szCs w:val="24"/>
              </w:rPr>
            </w:pPr>
            <w:r w:rsidRPr="00317C25">
              <w:rPr>
                <w:rFonts w:cstheme="minorHAnsi"/>
                <w:color w:val="000000" w:themeColor="text1"/>
                <w:sz w:val="24"/>
                <w:szCs w:val="24"/>
              </w:rPr>
              <w:t>3</w:t>
            </w:r>
            <w:r w:rsidR="002304B6" w:rsidRPr="00317C25">
              <w:rPr>
                <w:rFonts w:cstheme="minorHAnsi"/>
                <w:color w:val="000000" w:themeColor="text1"/>
                <w:sz w:val="24"/>
                <w:szCs w:val="24"/>
              </w:rPr>
              <w:t>ª</w:t>
            </w:r>
            <w:r w:rsidRPr="00317C25">
              <w:rPr>
                <w:rFonts w:cstheme="minorHAnsi"/>
                <w:color w:val="000000" w:themeColor="text1"/>
                <w:sz w:val="24"/>
                <w:szCs w:val="24"/>
              </w:rPr>
              <w:t xml:space="preserve"> onda</w:t>
            </w:r>
          </w:p>
          <w:p w14:paraId="48725A41" w14:textId="32CFC4EE" w:rsidR="0084737B" w:rsidRPr="00317C25" w:rsidRDefault="00BD2D04" w:rsidP="006162B0">
            <w:pPr>
              <w:rPr>
                <w:rFonts w:cstheme="minorHAnsi"/>
                <w:color w:val="000000" w:themeColor="text1"/>
                <w:sz w:val="24"/>
                <w:szCs w:val="24"/>
              </w:rPr>
            </w:pPr>
            <w:r w:rsidRPr="00317C25">
              <w:rPr>
                <w:rFonts w:cstheme="minorHAnsi"/>
                <w:color w:val="000000" w:themeColor="text1"/>
              </w:rPr>
              <w:t>n</w:t>
            </w:r>
            <w:r w:rsidR="0084737B" w:rsidRPr="00317C25">
              <w:rPr>
                <w:rFonts w:cstheme="minorHAnsi"/>
                <w:color w:val="000000" w:themeColor="text1"/>
                <w:sz w:val="24"/>
                <w:szCs w:val="24"/>
              </w:rPr>
              <w:t xml:space="preserve"> (%)</w:t>
            </w:r>
          </w:p>
        </w:tc>
      </w:tr>
      <w:tr w:rsidR="00752F77" w:rsidRPr="00D44FCF" w14:paraId="0E8A1B09" w14:textId="77777777" w:rsidTr="00FC1ED2">
        <w:trPr>
          <w:jc w:val="center"/>
        </w:trPr>
        <w:tc>
          <w:tcPr>
            <w:tcW w:w="4908" w:type="dxa"/>
          </w:tcPr>
          <w:p w14:paraId="40F4D8F1" w14:textId="44C8F2EA" w:rsidR="00380CFB" w:rsidRPr="00317C25" w:rsidRDefault="000F2961" w:rsidP="006162B0">
            <w:pPr>
              <w:rPr>
                <w:rFonts w:cstheme="minorHAnsi"/>
                <w:b/>
                <w:bCs/>
                <w:color w:val="000000" w:themeColor="text1"/>
                <w:sz w:val="24"/>
                <w:szCs w:val="24"/>
              </w:rPr>
            </w:pPr>
            <w:r w:rsidRPr="00317C25">
              <w:rPr>
                <w:rFonts w:cstheme="minorHAnsi"/>
                <w:b/>
                <w:bCs/>
                <w:color w:val="000000" w:themeColor="text1"/>
                <w:sz w:val="24"/>
                <w:szCs w:val="24"/>
              </w:rPr>
              <w:t>Infecção por</w:t>
            </w:r>
            <w:r w:rsidR="00380CFB" w:rsidRPr="00317C25">
              <w:rPr>
                <w:rFonts w:cstheme="minorHAnsi"/>
                <w:b/>
                <w:bCs/>
                <w:color w:val="000000" w:themeColor="text1"/>
                <w:sz w:val="24"/>
                <w:szCs w:val="24"/>
              </w:rPr>
              <w:t xml:space="preserve"> COVID-19</w:t>
            </w:r>
          </w:p>
        </w:tc>
        <w:tc>
          <w:tcPr>
            <w:tcW w:w="2201" w:type="dxa"/>
          </w:tcPr>
          <w:p w14:paraId="0C337311" w14:textId="77777777" w:rsidR="00380CFB" w:rsidRPr="00D44FCF" w:rsidRDefault="00380CFB" w:rsidP="006162B0">
            <w:pPr>
              <w:rPr>
                <w:rFonts w:cstheme="minorHAnsi"/>
                <w:sz w:val="24"/>
                <w:szCs w:val="24"/>
              </w:rPr>
            </w:pPr>
          </w:p>
        </w:tc>
        <w:tc>
          <w:tcPr>
            <w:tcW w:w="0" w:type="auto"/>
          </w:tcPr>
          <w:p w14:paraId="2CD1FAAA" w14:textId="77777777" w:rsidR="00380CFB" w:rsidRPr="00D44FCF" w:rsidRDefault="00380CFB" w:rsidP="006162B0">
            <w:pPr>
              <w:rPr>
                <w:rFonts w:cstheme="minorHAnsi"/>
                <w:sz w:val="24"/>
                <w:szCs w:val="24"/>
              </w:rPr>
            </w:pPr>
          </w:p>
        </w:tc>
      </w:tr>
      <w:tr w:rsidR="00752F77" w:rsidRPr="00D44FCF" w14:paraId="4546F094" w14:textId="77777777" w:rsidTr="00FC1ED2">
        <w:trPr>
          <w:jc w:val="center"/>
        </w:trPr>
        <w:tc>
          <w:tcPr>
            <w:tcW w:w="4908" w:type="dxa"/>
          </w:tcPr>
          <w:p w14:paraId="633BE27D" w14:textId="77777777"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Não</w:t>
            </w:r>
          </w:p>
        </w:tc>
        <w:tc>
          <w:tcPr>
            <w:tcW w:w="2201" w:type="dxa"/>
          </w:tcPr>
          <w:p w14:paraId="0B6CB46C" w14:textId="57BF5AD9" w:rsidR="00380CFB" w:rsidRPr="00D44FCF" w:rsidRDefault="00380CFB" w:rsidP="006162B0">
            <w:pPr>
              <w:rPr>
                <w:rFonts w:cstheme="minorHAnsi"/>
                <w:sz w:val="24"/>
                <w:szCs w:val="24"/>
              </w:rPr>
            </w:pPr>
            <w:r w:rsidRPr="00D44FCF">
              <w:rPr>
                <w:rFonts w:cstheme="minorHAnsi"/>
                <w:sz w:val="24"/>
                <w:szCs w:val="24"/>
              </w:rPr>
              <w:t>17 (62,9)</w:t>
            </w:r>
          </w:p>
        </w:tc>
        <w:tc>
          <w:tcPr>
            <w:tcW w:w="0" w:type="auto"/>
          </w:tcPr>
          <w:p w14:paraId="645252FF" w14:textId="0359D63C" w:rsidR="00380CFB" w:rsidRPr="00D44FCF" w:rsidRDefault="0084737B" w:rsidP="006162B0">
            <w:pPr>
              <w:rPr>
                <w:rFonts w:cstheme="minorHAnsi"/>
                <w:sz w:val="24"/>
                <w:szCs w:val="24"/>
              </w:rPr>
            </w:pPr>
            <w:r w:rsidRPr="00D44FCF">
              <w:rPr>
                <w:rFonts w:cstheme="minorHAnsi"/>
                <w:sz w:val="24"/>
                <w:szCs w:val="24"/>
              </w:rPr>
              <w:t>1</w:t>
            </w:r>
            <w:r w:rsidR="0057257F" w:rsidRPr="00D44FCF">
              <w:rPr>
                <w:rFonts w:cstheme="minorHAnsi"/>
                <w:sz w:val="24"/>
                <w:szCs w:val="24"/>
              </w:rPr>
              <w:t>1</w:t>
            </w:r>
            <w:r w:rsidRPr="00D44FCF">
              <w:rPr>
                <w:rFonts w:cstheme="minorHAnsi"/>
                <w:sz w:val="24"/>
                <w:szCs w:val="24"/>
              </w:rPr>
              <w:t>(4</w:t>
            </w:r>
            <w:r w:rsidR="0057257F" w:rsidRPr="00D44FCF">
              <w:rPr>
                <w:rFonts w:cstheme="minorHAnsi"/>
                <w:sz w:val="24"/>
                <w:szCs w:val="24"/>
              </w:rPr>
              <w:t>0</w:t>
            </w:r>
            <w:r w:rsidRPr="00D44FCF">
              <w:rPr>
                <w:rFonts w:cstheme="minorHAnsi"/>
                <w:sz w:val="24"/>
                <w:szCs w:val="24"/>
              </w:rPr>
              <w:t>,</w:t>
            </w:r>
            <w:r w:rsidR="0057257F" w:rsidRPr="00D44FCF">
              <w:rPr>
                <w:rFonts w:cstheme="minorHAnsi"/>
                <w:sz w:val="24"/>
                <w:szCs w:val="24"/>
              </w:rPr>
              <w:t>8</w:t>
            </w:r>
            <w:r w:rsidRPr="00D44FCF">
              <w:rPr>
                <w:rFonts w:cstheme="minorHAnsi"/>
                <w:sz w:val="24"/>
                <w:szCs w:val="24"/>
              </w:rPr>
              <w:t>)</w:t>
            </w:r>
          </w:p>
        </w:tc>
      </w:tr>
      <w:tr w:rsidR="00752F77" w:rsidRPr="00D44FCF" w14:paraId="50ABF03A" w14:textId="77777777" w:rsidTr="00FC1ED2">
        <w:trPr>
          <w:jc w:val="center"/>
        </w:trPr>
        <w:tc>
          <w:tcPr>
            <w:tcW w:w="4908" w:type="dxa"/>
          </w:tcPr>
          <w:p w14:paraId="4D8845D7" w14:textId="77777777"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Sim</w:t>
            </w:r>
          </w:p>
        </w:tc>
        <w:tc>
          <w:tcPr>
            <w:tcW w:w="2201" w:type="dxa"/>
          </w:tcPr>
          <w:p w14:paraId="7FEC2E68" w14:textId="6FA41902" w:rsidR="00380CFB" w:rsidRPr="00D44FCF" w:rsidRDefault="00380CFB" w:rsidP="006162B0">
            <w:pPr>
              <w:rPr>
                <w:rFonts w:cstheme="minorHAnsi"/>
                <w:sz w:val="24"/>
                <w:szCs w:val="24"/>
              </w:rPr>
            </w:pPr>
            <w:r w:rsidRPr="00D44FCF">
              <w:rPr>
                <w:rFonts w:cstheme="minorHAnsi"/>
                <w:sz w:val="24"/>
                <w:szCs w:val="24"/>
              </w:rPr>
              <w:t>10 (37,1)</w:t>
            </w:r>
          </w:p>
        </w:tc>
        <w:tc>
          <w:tcPr>
            <w:tcW w:w="0" w:type="auto"/>
          </w:tcPr>
          <w:p w14:paraId="22BD3BCD" w14:textId="44984E68" w:rsidR="00380CFB" w:rsidRPr="00D44FCF" w:rsidRDefault="0084737B" w:rsidP="006162B0">
            <w:pPr>
              <w:rPr>
                <w:rFonts w:cstheme="minorHAnsi"/>
                <w:sz w:val="24"/>
                <w:szCs w:val="24"/>
              </w:rPr>
            </w:pPr>
            <w:r w:rsidRPr="00D44FCF">
              <w:rPr>
                <w:rFonts w:cstheme="minorHAnsi"/>
                <w:sz w:val="24"/>
                <w:szCs w:val="24"/>
              </w:rPr>
              <w:t>1</w:t>
            </w:r>
            <w:r w:rsidR="0057257F" w:rsidRPr="00D44FCF">
              <w:rPr>
                <w:rFonts w:cstheme="minorHAnsi"/>
                <w:sz w:val="24"/>
                <w:szCs w:val="24"/>
              </w:rPr>
              <w:t>6</w:t>
            </w:r>
            <w:r w:rsidRPr="00D44FCF">
              <w:rPr>
                <w:rFonts w:cstheme="minorHAnsi"/>
                <w:sz w:val="24"/>
                <w:szCs w:val="24"/>
              </w:rPr>
              <w:t>(5</w:t>
            </w:r>
            <w:r w:rsidR="0057257F" w:rsidRPr="00D44FCF">
              <w:rPr>
                <w:rFonts w:cstheme="minorHAnsi"/>
                <w:sz w:val="24"/>
                <w:szCs w:val="24"/>
              </w:rPr>
              <w:t>9</w:t>
            </w:r>
            <w:r w:rsidRPr="00D44FCF">
              <w:rPr>
                <w:rFonts w:cstheme="minorHAnsi"/>
                <w:sz w:val="24"/>
                <w:szCs w:val="24"/>
              </w:rPr>
              <w:t>,</w:t>
            </w:r>
            <w:r w:rsidR="0057257F" w:rsidRPr="00D44FCF">
              <w:rPr>
                <w:rFonts w:cstheme="minorHAnsi"/>
                <w:sz w:val="24"/>
                <w:szCs w:val="24"/>
              </w:rPr>
              <w:t>2</w:t>
            </w:r>
            <w:r w:rsidRPr="00D44FCF">
              <w:rPr>
                <w:rFonts w:cstheme="minorHAnsi"/>
                <w:sz w:val="24"/>
                <w:szCs w:val="24"/>
              </w:rPr>
              <w:t>)</w:t>
            </w:r>
          </w:p>
        </w:tc>
      </w:tr>
      <w:tr w:rsidR="00380CFB" w:rsidRPr="00D44FCF" w14:paraId="7DD3559D" w14:textId="77777777" w:rsidTr="006C0B52">
        <w:trPr>
          <w:jc w:val="center"/>
        </w:trPr>
        <w:tc>
          <w:tcPr>
            <w:tcW w:w="8139" w:type="dxa"/>
            <w:gridSpan w:val="3"/>
          </w:tcPr>
          <w:p w14:paraId="182E1176" w14:textId="77777777" w:rsidR="006162B0" w:rsidRPr="00317C25" w:rsidRDefault="006162B0" w:rsidP="006162B0">
            <w:pPr>
              <w:rPr>
                <w:rFonts w:cstheme="minorHAnsi"/>
                <w:b/>
                <w:bCs/>
                <w:color w:val="000000" w:themeColor="text1"/>
                <w:sz w:val="24"/>
                <w:szCs w:val="24"/>
              </w:rPr>
            </w:pPr>
          </w:p>
          <w:p w14:paraId="6F2BC938" w14:textId="7D1B3786" w:rsidR="00380CFB" w:rsidRPr="00317C25" w:rsidRDefault="00447CC1" w:rsidP="006162B0">
            <w:pPr>
              <w:rPr>
                <w:rFonts w:cstheme="minorHAnsi"/>
                <w:b/>
                <w:bCs/>
                <w:color w:val="000000" w:themeColor="text1"/>
                <w:sz w:val="24"/>
                <w:szCs w:val="24"/>
              </w:rPr>
            </w:pPr>
            <w:r w:rsidRPr="00317C25">
              <w:rPr>
                <w:rFonts w:cstheme="minorHAnsi"/>
                <w:b/>
                <w:bCs/>
                <w:color w:val="000000" w:themeColor="text1"/>
                <w:sz w:val="24"/>
                <w:szCs w:val="24"/>
              </w:rPr>
              <w:t>D</w:t>
            </w:r>
            <w:r w:rsidR="00380CFB" w:rsidRPr="00317C25">
              <w:rPr>
                <w:rFonts w:cstheme="minorHAnsi"/>
                <w:b/>
                <w:bCs/>
                <w:color w:val="000000" w:themeColor="text1"/>
                <w:sz w:val="24"/>
                <w:szCs w:val="24"/>
              </w:rPr>
              <w:t>iagnóstico confirmado para COVID-19</w:t>
            </w:r>
          </w:p>
        </w:tc>
      </w:tr>
      <w:tr w:rsidR="00752F77" w:rsidRPr="00D44FCF" w14:paraId="0F57BFF0" w14:textId="77777777" w:rsidTr="00FC1ED2">
        <w:trPr>
          <w:jc w:val="center"/>
        </w:trPr>
        <w:tc>
          <w:tcPr>
            <w:tcW w:w="4908" w:type="dxa"/>
          </w:tcPr>
          <w:p w14:paraId="2F885402" w14:textId="77777777"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Não</w:t>
            </w:r>
          </w:p>
        </w:tc>
        <w:tc>
          <w:tcPr>
            <w:tcW w:w="2201" w:type="dxa"/>
          </w:tcPr>
          <w:p w14:paraId="1C0BA0D4" w14:textId="15016D9D" w:rsidR="00380CFB" w:rsidRPr="00D44FCF" w:rsidRDefault="00380CFB" w:rsidP="006162B0">
            <w:pPr>
              <w:rPr>
                <w:rFonts w:cstheme="minorHAnsi"/>
                <w:sz w:val="24"/>
                <w:szCs w:val="24"/>
              </w:rPr>
            </w:pPr>
            <w:r w:rsidRPr="00D44FCF">
              <w:rPr>
                <w:rFonts w:cstheme="minorHAnsi"/>
                <w:sz w:val="24"/>
                <w:szCs w:val="24"/>
              </w:rPr>
              <w:t>6 (</w:t>
            </w:r>
            <w:r w:rsidR="0057257F" w:rsidRPr="00D44FCF">
              <w:rPr>
                <w:rFonts w:cstheme="minorHAnsi"/>
                <w:sz w:val="24"/>
                <w:szCs w:val="24"/>
              </w:rPr>
              <w:t>60,0</w:t>
            </w:r>
            <w:r w:rsidRPr="00D44FCF">
              <w:rPr>
                <w:rFonts w:cstheme="minorHAnsi"/>
                <w:sz w:val="24"/>
                <w:szCs w:val="24"/>
              </w:rPr>
              <w:t>)</w:t>
            </w:r>
          </w:p>
        </w:tc>
        <w:tc>
          <w:tcPr>
            <w:tcW w:w="0" w:type="auto"/>
          </w:tcPr>
          <w:p w14:paraId="05259F2A" w14:textId="200B6C3F" w:rsidR="00380CFB" w:rsidRPr="00D44FCF" w:rsidRDefault="00E31A29" w:rsidP="006162B0">
            <w:pPr>
              <w:rPr>
                <w:rFonts w:cstheme="minorHAnsi"/>
                <w:sz w:val="24"/>
                <w:szCs w:val="24"/>
              </w:rPr>
            </w:pPr>
            <w:r w:rsidRPr="00D44FCF">
              <w:rPr>
                <w:rFonts w:cstheme="minorHAnsi"/>
                <w:sz w:val="24"/>
                <w:szCs w:val="24"/>
              </w:rPr>
              <w:t>11(</w:t>
            </w:r>
            <w:r w:rsidR="0057257F" w:rsidRPr="00D44FCF">
              <w:rPr>
                <w:rFonts w:cstheme="minorHAnsi"/>
                <w:sz w:val="24"/>
                <w:szCs w:val="24"/>
              </w:rPr>
              <w:t>68</w:t>
            </w:r>
            <w:r w:rsidRPr="00D44FCF">
              <w:rPr>
                <w:rFonts w:cstheme="minorHAnsi"/>
                <w:sz w:val="24"/>
                <w:szCs w:val="24"/>
              </w:rPr>
              <w:t>,7)</w:t>
            </w:r>
          </w:p>
        </w:tc>
      </w:tr>
      <w:tr w:rsidR="00752F77" w:rsidRPr="00D44FCF" w14:paraId="0C57EC54" w14:textId="77777777" w:rsidTr="00FC1ED2">
        <w:trPr>
          <w:jc w:val="center"/>
        </w:trPr>
        <w:tc>
          <w:tcPr>
            <w:tcW w:w="4908" w:type="dxa"/>
          </w:tcPr>
          <w:p w14:paraId="346B1E13" w14:textId="77777777"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Sim</w:t>
            </w:r>
          </w:p>
        </w:tc>
        <w:tc>
          <w:tcPr>
            <w:tcW w:w="2201" w:type="dxa"/>
          </w:tcPr>
          <w:p w14:paraId="0C6D881C" w14:textId="37A68B72" w:rsidR="00380CFB" w:rsidRPr="00D44FCF" w:rsidRDefault="00380CFB" w:rsidP="006162B0">
            <w:pPr>
              <w:rPr>
                <w:rFonts w:cstheme="minorHAnsi"/>
                <w:sz w:val="24"/>
                <w:szCs w:val="24"/>
              </w:rPr>
            </w:pPr>
            <w:r w:rsidRPr="00D44FCF">
              <w:rPr>
                <w:rFonts w:cstheme="minorHAnsi"/>
                <w:sz w:val="24"/>
                <w:szCs w:val="24"/>
              </w:rPr>
              <w:t xml:space="preserve">4 </w:t>
            </w:r>
            <w:r w:rsidR="0057257F" w:rsidRPr="00D44FCF">
              <w:rPr>
                <w:rFonts w:cstheme="minorHAnsi"/>
                <w:sz w:val="24"/>
                <w:szCs w:val="24"/>
              </w:rPr>
              <w:t>(40</w:t>
            </w:r>
            <w:r w:rsidRPr="00D44FCF">
              <w:rPr>
                <w:rFonts w:cstheme="minorHAnsi"/>
                <w:sz w:val="24"/>
                <w:szCs w:val="24"/>
              </w:rPr>
              <w:t>,</w:t>
            </w:r>
            <w:r w:rsidR="0057257F" w:rsidRPr="00D44FCF">
              <w:rPr>
                <w:rFonts w:cstheme="minorHAnsi"/>
                <w:sz w:val="24"/>
                <w:szCs w:val="24"/>
              </w:rPr>
              <w:t>0</w:t>
            </w:r>
            <w:r w:rsidRPr="00D44FCF">
              <w:rPr>
                <w:rFonts w:cstheme="minorHAnsi"/>
                <w:sz w:val="24"/>
                <w:szCs w:val="24"/>
              </w:rPr>
              <w:t>)</w:t>
            </w:r>
          </w:p>
        </w:tc>
        <w:tc>
          <w:tcPr>
            <w:tcW w:w="0" w:type="auto"/>
          </w:tcPr>
          <w:p w14:paraId="610B5F67" w14:textId="68CA0401" w:rsidR="00380CFB" w:rsidRPr="00D44FCF" w:rsidRDefault="00E31A29" w:rsidP="006162B0">
            <w:pPr>
              <w:rPr>
                <w:rFonts w:cstheme="minorHAnsi"/>
                <w:sz w:val="24"/>
                <w:szCs w:val="24"/>
              </w:rPr>
            </w:pPr>
            <w:r w:rsidRPr="00D44FCF">
              <w:rPr>
                <w:rFonts w:cstheme="minorHAnsi"/>
                <w:sz w:val="24"/>
                <w:szCs w:val="24"/>
              </w:rPr>
              <w:t>5(</w:t>
            </w:r>
            <w:r w:rsidR="0057257F" w:rsidRPr="00D44FCF">
              <w:rPr>
                <w:rFonts w:cstheme="minorHAnsi"/>
                <w:sz w:val="24"/>
                <w:szCs w:val="24"/>
              </w:rPr>
              <w:t>31</w:t>
            </w:r>
            <w:r w:rsidRPr="00D44FCF">
              <w:rPr>
                <w:rFonts w:cstheme="minorHAnsi"/>
                <w:sz w:val="24"/>
                <w:szCs w:val="24"/>
              </w:rPr>
              <w:t>,</w:t>
            </w:r>
            <w:r w:rsidR="0057257F" w:rsidRPr="00D44FCF">
              <w:rPr>
                <w:rFonts w:cstheme="minorHAnsi"/>
                <w:sz w:val="24"/>
                <w:szCs w:val="24"/>
              </w:rPr>
              <w:t>3</w:t>
            </w:r>
            <w:r w:rsidRPr="00D44FCF">
              <w:rPr>
                <w:rFonts w:cstheme="minorHAnsi"/>
                <w:sz w:val="24"/>
                <w:szCs w:val="24"/>
              </w:rPr>
              <w:t>)</w:t>
            </w:r>
          </w:p>
        </w:tc>
      </w:tr>
      <w:tr w:rsidR="00380CFB" w:rsidRPr="00D44FCF" w14:paraId="6587AFE5" w14:textId="77777777" w:rsidTr="006C0B52">
        <w:trPr>
          <w:jc w:val="center"/>
        </w:trPr>
        <w:tc>
          <w:tcPr>
            <w:tcW w:w="8139" w:type="dxa"/>
            <w:gridSpan w:val="3"/>
          </w:tcPr>
          <w:p w14:paraId="24D83B1C" w14:textId="77777777" w:rsidR="006162B0" w:rsidRPr="00317C25" w:rsidRDefault="006162B0" w:rsidP="006162B0">
            <w:pPr>
              <w:rPr>
                <w:rFonts w:cstheme="minorHAnsi"/>
                <w:b/>
                <w:bCs/>
                <w:color w:val="000000" w:themeColor="text1"/>
                <w:sz w:val="24"/>
                <w:szCs w:val="24"/>
              </w:rPr>
            </w:pPr>
          </w:p>
          <w:p w14:paraId="24121A4D" w14:textId="3A608B99" w:rsidR="00380CFB" w:rsidRPr="00317C25" w:rsidRDefault="00447CC1" w:rsidP="006162B0">
            <w:pPr>
              <w:rPr>
                <w:rFonts w:cstheme="minorHAnsi"/>
                <w:b/>
                <w:bCs/>
                <w:color w:val="000000" w:themeColor="text1"/>
                <w:sz w:val="24"/>
                <w:szCs w:val="24"/>
              </w:rPr>
            </w:pPr>
            <w:r w:rsidRPr="00317C25">
              <w:rPr>
                <w:rFonts w:cstheme="minorHAnsi"/>
                <w:b/>
                <w:bCs/>
                <w:color w:val="000000" w:themeColor="text1"/>
                <w:sz w:val="24"/>
                <w:szCs w:val="24"/>
              </w:rPr>
              <w:lastRenderedPageBreak/>
              <w:t>S</w:t>
            </w:r>
            <w:r w:rsidR="00380CFB" w:rsidRPr="00317C25">
              <w:rPr>
                <w:rFonts w:cstheme="minorHAnsi"/>
                <w:b/>
                <w:bCs/>
                <w:color w:val="000000" w:themeColor="text1"/>
                <w:sz w:val="24"/>
                <w:szCs w:val="24"/>
              </w:rPr>
              <w:t>intoma</w:t>
            </w:r>
            <w:r w:rsidRPr="00317C25">
              <w:rPr>
                <w:rFonts w:cstheme="minorHAnsi"/>
                <w:b/>
                <w:bCs/>
                <w:color w:val="000000" w:themeColor="text1"/>
                <w:sz w:val="24"/>
                <w:szCs w:val="24"/>
              </w:rPr>
              <w:t>tologia</w:t>
            </w:r>
            <w:r w:rsidR="00380CFB" w:rsidRPr="00317C25">
              <w:rPr>
                <w:rFonts w:cstheme="minorHAnsi"/>
                <w:b/>
                <w:bCs/>
                <w:color w:val="000000" w:themeColor="text1"/>
                <w:sz w:val="24"/>
                <w:szCs w:val="24"/>
              </w:rPr>
              <w:t xml:space="preserve"> da COVID-19</w:t>
            </w:r>
          </w:p>
        </w:tc>
      </w:tr>
      <w:tr w:rsidR="00752F77" w:rsidRPr="00D44FCF" w14:paraId="3356DCF3" w14:textId="77777777" w:rsidTr="00FC1ED2">
        <w:trPr>
          <w:jc w:val="center"/>
        </w:trPr>
        <w:tc>
          <w:tcPr>
            <w:tcW w:w="4908" w:type="dxa"/>
          </w:tcPr>
          <w:p w14:paraId="2173DFAD" w14:textId="13AB240F" w:rsidR="00380CFB" w:rsidRPr="00317C25" w:rsidRDefault="007C45D9" w:rsidP="006162B0">
            <w:pPr>
              <w:rPr>
                <w:rFonts w:cstheme="minorHAnsi"/>
                <w:color w:val="000000" w:themeColor="text1"/>
                <w:sz w:val="24"/>
                <w:szCs w:val="24"/>
              </w:rPr>
            </w:pPr>
            <w:r w:rsidRPr="00317C25">
              <w:rPr>
                <w:rFonts w:cstheme="minorHAnsi"/>
                <w:color w:val="000000" w:themeColor="text1"/>
                <w:sz w:val="24"/>
                <w:szCs w:val="24"/>
              </w:rPr>
              <w:lastRenderedPageBreak/>
              <w:t>Dispneia</w:t>
            </w:r>
          </w:p>
        </w:tc>
        <w:tc>
          <w:tcPr>
            <w:tcW w:w="2201" w:type="dxa"/>
          </w:tcPr>
          <w:p w14:paraId="7558B082" w14:textId="6D89A695" w:rsidR="00380CFB" w:rsidRPr="00D44FCF" w:rsidRDefault="00380CFB" w:rsidP="006162B0">
            <w:pPr>
              <w:rPr>
                <w:rFonts w:cstheme="minorHAnsi"/>
                <w:sz w:val="24"/>
                <w:szCs w:val="24"/>
              </w:rPr>
            </w:pPr>
            <w:r w:rsidRPr="00D44FCF">
              <w:rPr>
                <w:rFonts w:cstheme="minorHAnsi"/>
                <w:sz w:val="24"/>
                <w:szCs w:val="24"/>
              </w:rPr>
              <w:t>8 (80,0)</w:t>
            </w:r>
          </w:p>
        </w:tc>
        <w:tc>
          <w:tcPr>
            <w:tcW w:w="0" w:type="auto"/>
          </w:tcPr>
          <w:p w14:paraId="66786210" w14:textId="51BFB814" w:rsidR="00380CFB" w:rsidRPr="00D44FCF" w:rsidRDefault="00D12D92" w:rsidP="006162B0">
            <w:pPr>
              <w:rPr>
                <w:rFonts w:cstheme="minorHAnsi"/>
                <w:sz w:val="24"/>
                <w:szCs w:val="24"/>
              </w:rPr>
            </w:pPr>
            <w:r w:rsidRPr="00D44FCF">
              <w:rPr>
                <w:rFonts w:cstheme="minorHAnsi"/>
                <w:sz w:val="24"/>
                <w:szCs w:val="24"/>
              </w:rPr>
              <w:t>7</w:t>
            </w:r>
            <w:r w:rsidR="00752F77" w:rsidRPr="00D44FCF">
              <w:rPr>
                <w:rFonts w:cstheme="minorHAnsi"/>
                <w:sz w:val="24"/>
                <w:szCs w:val="24"/>
              </w:rPr>
              <w:t xml:space="preserve"> (43,7)</w:t>
            </w:r>
          </w:p>
        </w:tc>
      </w:tr>
      <w:tr w:rsidR="00752F77" w:rsidRPr="00D44FCF" w14:paraId="4FD33546" w14:textId="77777777" w:rsidTr="00FC1ED2">
        <w:trPr>
          <w:jc w:val="center"/>
        </w:trPr>
        <w:tc>
          <w:tcPr>
            <w:tcW w:w="4908" w:type="dxa"/>
          </w:tcPr>
          <w:p w14:paraId="266727A7" w14:textId="77777777"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 xml:space="preserve">Febre </w:t>
            </w:r>
          </w:p>
        </w:tc>
        <w:tc>
          <w:tcPr>
            <w:tcW w:w="2201" w:type="dxa"/>
          </w:tcPr>
          <w:p w14:paraId="5E68EF2F" w14:textId="03548E48" w:rsidR="00380CFB" w:rsidRPr="00D44FCF" w:rsidRDefault="00380CFB" w:rsidP="006162B0">
            <w:pPr>
              <w:rPr>
                <w:rFonts w:cstheme="minorHAnsi"/>
                <w:sz w:val="24"/>
                <w:szCs w:val="24"/>
              </w:rPr>
            </w:pPr>
            <w:r w:rsidRPr="00D44FCF">
              <w:rPr>
                <w:rFonts w:cstheme="minorHAnsi"/>
                <w:sz w:val="24"/>
                <w:szCs w:val="24"/>
              </w:rPr>
              <w:t>8 (80,0)</w:t>
            </w:r>
          </w:p>
        </w:tc>
        <w:tc>
          <w:tcPr>
            <w:tcW w:w="0" w:type="auto"/>
          </w:tcPr>
          <w:p w14:paraId="7AACBCC8" w14:textId="51D279AA" w:rsidR="00380CFB" w:rsidRPr="00D44FCF" w:rsidRDefault="00D12D92" w:rsidP="006162B0">
            <w:pPr>
              <w:rPr>
                <w:rFonts w:cstheme="minorHAnsi"/>
                <w:sz w:val="24"/>
                <w:szCs w:val="24"/>
              </w:rPr>
            </w:pPr>
            <w:r w:rsidRPr="00D44FCF">
              <w:rPr>
                <w:rFonts w:cstheme="minorHAnsi"/>
                <w:sz w:val="24"/>
                <w:szCs w:val="24"/>
              </w:rPr>
              <w:t>9</w:t>
            </w:r>
            <w:r w:rsidR="00752F77" w:rsidRPr="00D44FCF">
              <w:rPr>
                <w:rFonts w:cstheme="minorHAnsi"/>
                <w:sz w:val="24"/>
                <w:szCs w:val="24"/>
              </w:rPr>
              <w:t xml:space="preserve"> (56,2)</w:t>
            </w:r>
          </w:p>
        </w:tc>
      </w:tr>
      <w:tr w:rsidR="00752F77" w:rsidRPr="00D44FCF" w14:paraId="16A71D81" w14:textId="77777777" w:rsidTr="00FC1ED2">
        <w:trPr>
          <w:jc w:val="center"/>
        </w:trPr>
        <w:tc>
          <w:tcPr>
            <w:tcW w:w="4908" w:type="dxa"/>
          </w:tcPr>
          <w:p w14:paraId="74AF9891" w14:textId="0C77D52F"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Perda do olfato</w:t>
            </w:r>
            <w:r w:rsidR="00AE07DF" w:rsidRPr="00317C25">
              <w:rPr>
                <w:rFonts w:cstheme="minorHAnsi"/>
                <w:color w:val="000000" w:themeColor="text1"/>
                <w:sz w:val="24"/>
                <w:szCs w:val="24"/>
              </w:rPr>
              <w:t xml:space="preserve"> </w:t>
            </w:r>
          </w:p>
        </w:tc>
        <w:tc>
          <w:tcPr>
            <w:tcW w:w="2201" w:type="dxa"/>
          </w:tcPr>
          <w:p w14:paraId="0F7CE039" w14:textId="07B215FC" w:rsidR="00380CFB" w:rsidRPr="00D44FCF" w:rsidRDefault="00380CFB" w:rsidP="006162B0">
            <w:pPr>
              <w:rPr>
                <w:rFonts w:cstheme="minorHAnsi"/>
                <w:sz w:val="24"/>
                <w:szCs w:val="24"/>
              </w:rPr>
            </w:pPr>
            <w:r w:rsidRPr="00D44FCF">
              <w:rPr>
                <w:rFonts w:cstheme="minorHAnsi"/>
                <w:sz w:val="24"/>
                <w:szCs w:val="24"/>
              </w:rPr>
              <w:t>7 (70,0)</w:t>
            </w:r>
          </w:p>
        </w:tc>
        <w:tc>
          <w:tcPr>
            <w:tcW w:w="0" w:type="auto"/>
          </w:tcPr>
          <w:p w14:paraId="44B2B3C3" w14:textId="1E6C6844" w:rsidR="00380CFB" w:rsidRPr="00D44FCF" w:rsidRDefault="00D12D92" w:rsidP="006162B0">
            <w:pPr>
              <w:rPr>
                <w:rFonts w:cstheme="minorHAnsi"/>
                <w:sz w:val="24"/>
                <w:szCs w:val="24"/>
              </w:rPr>
            </w:pPr>
            <w:r w:rsidRPr="00D44FCF">
              <w:rPr>
                <w:rFonts w:cstheme="minorHAnsi"/>
                <w:sz w:val="24"/>
                <w:szCs w:val="24"/>
              </w:rPr>
              <w:t>7</w:t>
            </w:r>
            <w:r w:rsidR="00752F77" w:rsidRPr="00D44FCF">
              <w:rPr>
                <w:rFonts w:cstheme="minorHAnsi"/>
                <w:sz w:val="24"/>
                <w:szCs w:val="24"/>
              </w:rPr>
              <w:t xml:space="preserve"> (43,7)</w:t>
            </w:r>
          </w:p>
        </w:tc>
      </w:tr>
      <w:tr w:rsidR="00752F77" w:rsidRPr="00D44FCF" w14:paraId="08E02F93" w14:textId="77777777" w:rsidTr="00FC1ED2">
        <w:trPr>
          <w:jc w:val="center"/>
        </w:trPr>
        <w:tc>
          <w:tcPr>
            <w:tcW w:w="4908" w:type="dxa"/>
          </w:tcPr>
          <w:p w14:paraId="2423934A" w14:textId="77777777"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Perda de paladar</w:t>
            </w:r>
          </w:p>
        </w:tc>
        <w:tc>
          <w:tcPr>
            <w:tcW w:w="2201" w:type="dxa"/>
          </w:tcPr>
          <w:p w14:paraId="03D644EB" w14:textId="5438975F" w:rsidR="00380CFB" w:rsidRPr="00D44FCF" w:rsidRDefault="00380CFB" w:rsidP="006162B0">
            <w:pPr>
              <w:rPr>
                <w:rFonts w:cstheme="minorHAnsi"/>
                <w:sz w:val="24"/>
                <w:szCs w:val="24"/>
              </w:rPr>
            </w:pPr>
            <w:r w:rsidRPr="00D44FCF">
              <w:rPr>
                <w:rFonts w:cstheme="minorHAnsi"/>
                <w:sz w:val="24"/>
                <w:szCs w:val="24"/>
              </w:rPr>
              <w:t>6 (60,0)</w:t>
            </w:r>
          </w:p>
        </w:tc>
        <w:tc>
          <w:tcPr>
            <w:tcW w:w="0" w:type="auto"/>
          </w:tcPr>
          <w:p w14:paraId="4E1EA657" w14:textId="7CC5D7CD" w:rsidR="00380CFB" w:rsidRPr="00D44FCF" w:rsidRDefault="00D12D92" w:rsidP="006162B0">
            <w:pPr>
              <w:rPr>
                <w:rFonts w:cstheme="minorHAnsi"/>
                <w:sz w:val="24"/>
                <w:szCs w:val="24"/>
              </w:rPr>
            </w:pPr>
            <w:r w:rsidRPr="00D44FCF">
              <w:rPr>
                <w:rFonts w:cstheme="minorHAnsi"/>
                <w:sz w:val="24"/>
                <w:szCs w:val="24"/>
              </w:rPr>
              <w:t>10</w:t>
            </w:r>
            <w:r w:rsidR="00752F77" w:rsidRPr="00D44FCF">
              <w:rPr>
                <w:rFonts w:cstheme="minorHAnsi"/>
                <w:sz w:val="24"/>
                <w:szCs w:val="24"/>
              </w:rPr>
              <w:t>(62,5)</w:t>
            </w:r>
          </w:p>
        </w:tc>
      </w:tr>
      <w:tr w:rsidR="00752F77" w:rsidRPr="00D44FCF" w14:paraId="04CC828C" w14:textId="77777777" w:rsidTr="00FC1ED2">
        <w:trPr>
          <w:jc w:val="center"/>
        </w:trPr>
        <w:tc>
          <w:tcPr>
            <w:tcW w:w="4908" w:type="dxa"/>
          </w:tcPr>
          <w:p w14:paraId="1B8DD752" w14:textId="719C5016" w:rsidR="00380CFB" w:rsidRPr="00317C25" w:rsidRDefault="00AE07DF" w:rsidP="006162B0">
            <w:pPr>
              <w:rPr>
                <w:rFonts w:cstheme="minorHAnsi"/>
                <w:color w:val="000000" w:themeColor="text1"/>
                <w:sz w:val="24"/>
                <w:szCs w:val="24"/>
              </w:rPr>
            </w:pPr>
            <w:r w:rsidRPr="00317C25">
              <w:rPr>
                <w:rFonts w:cstheme="minorHAnsi"/>
                <w:color w:val="000000" w:themeColor="text1"/>
                <w:sz w:val="24"/>
                <w:szCs w:val="24"/>
              </w:rPr>
              <w:t>Mialgia</w:t>
            </w:r>
            <w:r w:rsidR="00D12D92" w:rsidRPr="00317C25">
              <w:rPr>
                <w:rFonts w:cstheme="minorHAnsi"/>
                <w:color w:val="000000" w:themeColor="text1"/>
                <w:sz w:val="24"/>
                <w:szCs w:val="24"/>
              </w:rPr>
              <w:t xml:space="preserve"> </w:t>
            </w:r>
          </w:p>
        </w:tc>
        <w:tc>
          <w:tcPr>
            <w:tcW w:w="2201" w:type="dxa"/>
          </w:tcPr>
          <w:p w14:paraId="2B8A321E" w14:textId="4308C896" w:rsidR="00380CFB" w:rsidRPr="00D44FCF" w:rsidRDefault="00380CFB" w:rsidP="006162B0">
            <w:pPr>
              <w:rPr>
                <w:rFonts w:cstheme="minorHAnsi"/>
                <w:sz w:val="24"/>
                <w:szCs w:val="24"/>
              </w:rPr>
            </w:pPr>
            <w:r w:rsidRPr="00D44FCF">
              <w:rPr>
                <w:rFonts w:cstheme="minorHAnsi"/>
                <w:sz w:val="24"/>
                <w:szCs w:val="24"/>
              </w:rPr>
              <w:t>4 (40,0</w:t>
            </w:r>
            <w:r w:rsidR="00447CC1" w:rsidRPr="00D44FCF">
              <w:rPr>
                <w:rFonts w:cstheme="minorHAnsi"/>
                <w:sz w:val="24"/>
                <w:szCs w:val="24"/>
              </w:rPr>
              <w:t>)</w:t>
            </w:r>
          </w:p>
        </w:tc>
        <w:tc>
          <w:tcPr>
            <w:tcW w:w="0" w:type="auto"/>
          </w:tcPr>
          <w:p w14:paraId="6FB16DC1" w14:textId="4B995E45" w:rsidR="00380CFB" w:rsidRPr="00D44FCF" w:rsidRDefault="00D12D92" w:rsidP="006162B0">
            <w:pPr>
              <w:rPr>
                <w:rFonts w:cstheme="minorHAnsi"/>
                <w:sz w:val="24"/>
                <w:szCs w:val="24"/>
              </w:rPr>
            </w:pPr>
            <w:r w:rsidRPr="00D44FCF">
              <w:rPr>
                <w:rFonts w:cstheme="minorHAnsi"/>
                <w:sz w:val="24"/>
                <w:szCs w:val="24"/>
              </w:rPr>
              <w:t>6</w:t>
            </w:r>
            <w:r w:rsidR="00752F77" w:rsidRPr="00D44FCF">
              <w:rPr>
                <w:rFonts w:cstheme="minorHAnsi"/>
                <w:sz w:val="24"/>
                <w:szCs w:val="24"/>
              </w:rPr>
              <w:t xml:space="preserve"> (37,5)</w:t>
            </w:r>
          </w:p>
        </w:tc>
      </w:tr>
      <w:tr w:rsidR="00752F77" w:rsidRPr="00D44FCF" w14:paraId="50EA3C94" w14:textId="77777777" w:rsidTr="00FC1ED2">
        <w:trPr>
          <w:jc w:val="center"/>
        </w:trPr>
        <w:tc>
          <w:tcPr>
            <w:tcW w:w="4908" w:type="dxa"/>
          </w:tcPr>
          <w:p w14:paraId="34B8EB09" w14:textId="13529987" w:rsidR="00380CFB" w:rsidRPr="00317C25" w:rsidRDefault="00AE07DF" w:rsidP="006162B0">
            <w:pPr>
              <w:rPr>
                <w:rFonts w:cstheme="minorHAnsi"/>
                <w:color w:val="000000" w:themeColor="text1"/>
                <w:sz w:val="24"/>
                <w:szCs w:val="24"/>
              </w:rPr>
            </w:pPr>
            <w:r w:rsidRPr="00317C25">
              <w:rPr>
                <w:rFonts w:cstheme="minorHAnsi"/>
                <w:color w:val="000000" w:themeColor="text1"/>
                <w:sz w:val="24"/>
                <w:szCs w:val="24"/>
              </w:rPr>
              <w:t>Fadiga</w:t>
            </w:r>
            <w:r w:rsidR="002D7D63" w:rsidRPr="00317C25">
              <w:rPr>
                <w:rFonts w:cstheme="minorHAnsi"/>
                <w:color w:val="000000" w:themeColor="text1"/>
                <w:sz w:val="24"/>
                <w:szCs w:val="24"/>
              </w:rPr>
              <w:t xml:space="preserve"> </w:t>
            </w:r>
          </w:p>
        </w:tc>
        <w:tc>
          <w:tcPr>
            <w:tcW w:w="2201" w:type="dxa"/>
          </w:tcPr>
          <w:p w14:paraId="351D7842" w14:textId="5677AECD" w:rsidR="00380CFB" w:rsidRPr="00D44FCF" w:rsidRDefault="00380CFB" w:rsidP="006162B0">
            <w:pPr>
              <w:rPr>
                <w:rFonts w:cstheme="minorHAnsi"/>
                <w:sz w:val="24"/>
                <w:szCs w:val="24"/>
              </w:rPr>
            </w:pPr>
            <w:r w:rsidRPr="00D44FCF">
              <w:rPr>
                <w:rFonts w:cstheme="minorHAnsi"/>
                <w:sz w:val="24"/>
                <w:szCs w:val="24"/>
              </w:rPr>
              <w:t>2</w:t>
            </w:r>
            <w:r w:rsidR="00447CC1" w:rsidRPr="00D44FCF">
              <w:rPr>
                <w:rFonts w:cstheme="minorHAnsi"/>
                <w:sz w:val="24"/>
                <w:szCs w:val="24"/>
              </w:rPr>
              <w:t xml:space="preserve"> (20,0)</w:t>
            </w:r>
          </w:p>
        </w:tc>
        <w:tc>
          <w:tcPr>
            <w:tcW w:w="0" w:type="auto"/>
          </w:tcPr>
          <w:p w14:paraId="469B5A76" w14:textId="548FC3DB" w:rsidR="00380CFB" w:rsidRPr="00D44FCF" w:rsidRDefault="00D12D92" w:rsidP="006162B0">
            <w:pPr>
              <w:rPr>
                <w:rFonts w:cstheme="minorHAnsi"/>
                <w:sz w:val="24"/>
                <w:szCs w:val="24"/>
              </w:rPr>
            </w:pPr>
            <w:r w:rsidRPr="00D44FCF">
              <w:rPr>
                <w:rFonts w:cstheme="minorHAnsi"/>
                <w:sz w:val="24"/>
                <w:szCs w:val="24"/>
              </w:rPr>
              <w:t>1</w:t>
            </w:r>
            <w:r w:rsidR="00752F77" w:rsidRPr="00D44FCF">
              <w:rPr>
                <w:rFonts w:cstheme="minorHAnsi"/>
                <w:sz w:val="24"/>
                <w:szCs w:val="24"/>
              </w:rPr>
              <w:t xml:space="preserve"> (6,2)</w:t>
            </w:r>
          </w:p>
        </w:tc>
      </w:tr>
      <w:tr w:rsidR="00752F77" w:rsidRPr="00D44FCF" w14:paraId="3C0217B1" w14:textId="77777777" w:rsidTr="00FC1ED2">
        <w:trPr>
          <w:jc w:val="center"/>
        </w:trPr>
        <w:tc>
          <w:tcPr>
            <w:tcW w:w="4908" w:type="dxa"/>
          </w:tcPr>
          <w:p w14:paraId="4522E031" w14:textId="4E342F21" w:rsidR="00380CFB" w:rsidRPr="00317C25" w:rsidRDefault="00AE07DF" w:rsidP="006162B0">
            <w:pPr>
              <w:rPr>
                <w:rFonts w:cstheme="minorHAnsi"/>
                <w:color w:val="000000" w:themeColor="text1"/>
                <w:sz w:val="24"/>
                <w:szCs w:val="24"/>
              </w:rPr>
            </w:pPr>
            <w:r w:rsidRPr="00317C25">
              <w:rPr>
                <w:rFonts w:cstheme="minorHAnsi"/>
                <w:color w:val="000000" w:themeColor="text1"/>
                <w:sz w:val="24"/>
                <w:szCs w:val="24"/>
              </w:rPr>
              <w:t>Anorexia</w:t>
            </w:r>
          </w:p>
        </w:tc>
        <w:tc>
          <w:tcPr>
            <w:tcW w:w="2201" w:type="dxa"/>
          </w:tcPr>
          <w:p w14:paraId="65FF9D40" w14:textId="0C6537DB" w:rsidR="00380CFB" w:rsidRPr="00D44FCF" w:rsidRDefault="00380CFB" w:rsidP="006162B0">
            <w:pPr>
              <w:rPr>
                <w:rFonts w:cstheme="minorHAnsi"/>
                <w:sz w:val="24"/>
                <w:szCs w:val="24"/>
              </w:rPr>
            </w:pPr>
            <w:r w:rsidRPr="00D44FCF">
              <w:rPr>
                <w:rFonts w:cstheme="minorHAnsi"/>
                <w:sz w:val="24"/>
                <w:szCs w:val="24"/>
              </w:rPr>
              <w:t>1</w:t>
            </w:r>
            <w:r w:rsidR="00447CC1" w:rsidRPr="00D44FCF">
              <w:rPr>
                <w:rFonts w:cstheme="minorHAnsi"/>
                <w:sz w:val="24"/>
                <w:szCs w:val="24"/>
              </w:rPr>
              <w:t xml:space="preserve"> (10,0)</w:t>
            </w:r>
          </w:p>
        </w:tc>
        <w:tc>
          <w:tcPr>
            <w:tcW w:w="0" w:type="auto"/>
          </w:tcPr>
          <w:p w14:paraId="1A409E35" w14:textId="453FF235" w:rsidR="00380CFB" w:rsidRPr="00D44FCF" w:rsidRDefault="00D12D92" w:rsidP="006162B0">
            <w:pPr>
              <w:rPr>
                <w:rFonts w:cstheme="minorHAnsi"/>
                <w:sz w:val="24"/>
                <w:szCs w:val="24"/>
              </w:rPr>
            </w:pPr>
            <w:r w:rsidRPr="00D44FCF">
              <w:rPr>
                <w:rFonts w:cstheme="minorHAnsi"/>
                <w:sz w:val="24"/>
                <w:szCs w:val="24"/>
              </w:rPr>
              <w:t>1</w:t>
            </w:r>
            <w:r w:rsidR="00752F77" w:rsidRPr="00D44FCF">
              <w:rPr>
                <w:rFonts w:cstheme="minorHAnsi"/>
                <w:sz w:val="24"/>
                <w:szCs w:val="24"/>
              </w:rPr>
              <w:t xml:space="preserve"> (6,2)</w:t>
            </w:r>
          </w:p>
        </w:tc>
      </w:tr>
      <w:tr w:rsidR="00D12D92" w:rsidRPr="00D44FCF" w14:paraId="2490FB3A" w14:textId="77777777" w:rsidTr="00FC1ED2">
        <w:trPr>
          <w:jc w:val="center"/>
        </w:trPr>
        <w:tc>
          <w:tcPr>
            <w:tcW w:w="4908" w:type="dxa"/>
          </w:tcPr>
          <w:p w14:paraId="22D184D0" w14:textId="2A78B7B1" w:rsidR="00D12D92" w:rsidRPr="00317C25" w:rsidRDefault="00D12D92" w:rsidP="006162B0">
            <w:pPr>
              <w:rPr>
                <w:rFonts w:cstheme="minorHAnsi"/>
                <w:color w:val="000000" w:themeColor="text1"/>
                <w:sz w:val="24"/>
                <w:szCs w:val="24"/>
              </w:rPr>
            </w:pPr>
            <w:r w:rsidRPr="00317C25">
              <w:rPr>
                <w:rFonts w:cstheme="minorHAnsi"/>
                <w:color w:val="000000" w:themeColor="text1"/>
                <w:sz w:val="24"/>
                <w:szCs w:val="24"/>
              </w:rPr>
              <w:t>Tosse</w:t>
            </w:r>
            <w:r w:rsidR="00AE07DF" w:rsidRPr="00317C25">
              <w:rPr>
                <w:rFonts w:cstheme="minorHAnsi"/>
                <w:color w:val="000000" w:themeColor="text1"/>
                <w:sz w:val="24"/>
                <w:szCs w:val="24"/>
              </w:rPr>
              <w:t xml:space="preserve"> seca</w:t>
            </w:r>
          </w:p>
        </w:tc>
        <w:tc>
          <w:tcPr>
            <w:tcW w:w="2201" w:type="dxa"/>
          </w:tcPr>
          <w:p w14:paraId="5AE0F188" w14:textId="0A8D8BB7" w:rsidR="00D12D92" w:rsidRPr="00D44FCF" w:rsidRDefault="00D12D92" w:rsidP="006162B0">
            <w:pPr>
              <w:rPr>
                <w:rFonts w:cstheme="minorHAnsi"/>
                <w:sz w:val="24"/>
                <w:szCs w:val="24"/>
              </w:rPr>
            </w:pPr>
            <w:r w:rsidRPr="00D44FCF">
              <w:rPr>
                <w:rFonts w:cstheme="minorHAnsi"/>
                <w:sz w:val="24"/>
                <w:szCs w:val="24"/>
              </w:rPr>
              <w:t>0</w:t>
            </w:r>
          </w:p>
        </w:tc>
        <w:tc>
          <w:tcPr>
            <w:tcW w:w="0" w:type="auto"/>
          </w:tcPr>
          <w:p w14:paraId="029EE3AC" w14:textId="79A1F018" w:rsidR="00D12D92" w:rsidRPr="00D44FCF" w:rsidRDefault="00D12D92" w:rsidP="006162B0">
            <w:pPr>
              <w:rPr>
                <w:rFonts w:cstheme="minorHAnsi"/>
                <w:sz w:val="24"/>
                <w:szCs w:val="24"/>
              </w:rPr>
            </w:pPr>
            <w:r w:rsidRPr="00D44FCF">
              <w:rPr>
                <w:rFonts w:cstheme="minorHAnsi"/>
                <w:sz w:val="24"/>
                <w:szCs w:val="24"/>
              </w:rPr>
              <w:t>5</w:t>
            </w:r>
            <w:r w:rsidR="00752F77" w:rsidRPr="00D44FCF">
              <w:rPr>
                <w:rFonts w:cstheme="minorHAnsi"/>
                <w:sz w:val="24"/>
                <w:szCs w:val="24"/>
              </w:rPr>
              <w:t xml:space="preserve"> (31,2)</w:t>
            </w:r>
          </w:p>
        </w:tc>
      </w:tr>
      <w:tr w:rsidR="00D12D92" w:rsidRPr="00D44FCF" w14:paraId="72BFA8A5" w14:textId="77777777" w:rsidTr="00FC1ED2">
        <w:trPr>
          <w:jc w:val="center"/>
        </w:trPr>
        <w:tc>
          <w:tcPr>
            <w:tcW w:w="4908" w:type="dxa"/>
          </w:tcPr>
          <w:p w14:paraId="7B128CB1" w14:textId="0CA71193" w:rsidR="00D12D92" w:rsidRPr="00317C25" w:rsidRDefault="00D12D92" w:rsidP="006162B0">
            <w:pPr>
              <w:rPr>
                <w:rFonts w:cstheme="minorHAnsi"/>
                <w:color w:val="000000" w:themeColor="text1"/>
                <w:sz w:val="24"/>
                <w:szCs w:val="24"/>
              </w:rPr>
            </w:pPr>
            <w:r w:rsidRPr="00317C25">
              <w:rPr>
                <w:rFonts w:cstheme="minorHAnsi"/>
                <w:color w:val="000000" w:themeColor="text1"/>
                <w:sz w:val="24"/>
                <w:szCs w:val="24"/>
              </w:rPr>
              <w:t>Tontura</w:t>
            </w:r>
          </w:p>
        </w:tc>
        <w:tc>
          <w:tcPr>
            <w:tcW w:w="2201" w:type="dxa"/>
          </w:tcPr>
          <w:p w14:paraId="11AC5252" w14:textId="0059E842" w:rsidR="00D12D92" w:rsidRPr="00D44FCF" w:rsidRDefault="00D12D92" w:rsidP="006162B0">
            <w:pPr>
              <w:rPr>
                <w:rFonts w:cstheme="minorHAnsi"/>
                <w:sz w:val="24"/>
                <w:szCs w:val="24"/>
              </w:rPr>
            </w:pPr>
            <w:r w:rsidRPr="00D44FCF">
              <w:rPr>
                <w:rFonts w:cstheme="minorHAnsi"/>
                <w:sz w:val="24"/>
                <w:szCs w:val="24"/>
              </w:rPr>
              <w:t>0</w:t>
            </w:r>
          </w:p>
        </w:tc>
        <w:tc>
          <w:tcPr>
            <w:tcW w:w="0" w:type="auto"/>
          </w:tcPr>
          <w:p w14:paraId="1ADEDC8C" w14:textId="750305D5" w:rsidR="00D12D92" w:rsidRPr="00D44FCF" w:rsidRDefault="00D12D92" w:rsidP="006162B0">
            <w:pPr>
              <w:rPr>
                <w:rFonts w:cstheme="minorHAnsi"/>
                <w:sz w:val="24"/>
                <w:szCs w:val="24"/>
              </w:rPr>
            </w:pPr>
            <w:r w:rsidRPr="00D44FCF">
              <w:rPr>
                <w:rFonts w:cstheme="minorHAnsi"/>
                <w:sz w:val="24"/>
                <w:szCs w:val="24"/>
              </w:rPr>
              <w:t>2</w:t>
            </w:r>
            <w:r w:rsidR="00752F77" w:rsidRPr="00D44FCF">
              <w:rPr>
                <w:rFonts w:cstheme="minorHAnsi"/>
                <w:sz w:val="24"/>
                <w:szCs w:val="24"/>
              </w:rPr>
              <w:t xml:space="preserve"> (12,5)</w:t>
            </w:r>
          </w:p>
        </w:tc>
      </w:tr>
      <w:tr w:rsidR="00D12D92" w:rsidRPr="00D44FCF" w14:paraId="73B09F46" w14:textId="77777777" w:rsidTr="00FC1ED2">
        <w:trPr>
          <w:jc w:val="center"/>
        </w:trPr>
        <w:tc>
          <w:tcPr>
            <w:tcW w:w="4908" w:type="dxa"/>
          </w:tcPr>
          <w:p w14:paraId="760BFB63" w14:textId="61819108" w:rsidR="00D12D92" w:rsidRPr="00317C25" w:rsidRDefault="00D12D92" w:rsidP="006162B0">
            <w:pPr>
              <w:rPr>
                <w:rFonts w:cstheme="minorHAnsi"/>
                <w:color w:val="000000" w:themeColor="text1"/>
                <w:sz w:val="24"/>
                <w:szCs w:val="24"/>
              </w:rPr>
            </w:pPr>
            <w:r w:rsidRPr="00317C25">
              <w:rPr>
                <w:rFonts w:cstheme="minorHAnsi"/>
                <w:color w:val="000000" w:themeColor="text1"/>
                <w:sz w:val="24"/>
                <w:szCs w:val="24"/>
              </w:rPr>
              <w:t>Vômitos</w:t>
            </w:r>
          </w:p>
        </w:tc>
        <w:tc>
          <w:tcPr>
            <w:tcW w:w="2201" w:type="dxa"/>
          </w:tcPr>
          <w:p w14:paraId="44B808D7" w14:textId="42A5DC5D" w:rsidR="00D12D92" w:rsidRPr="00D44FCF" w:rsidRDefault="00D12D92" w:rsidP="006162B0">
            <w:pPr>
              <w:rPr>
                <w:rFonts w:cstheme="minorHAnsi"/>
                <w:sz w:val="24"/>
                <w:szCs w:val="24"/>
              </w:rPr>
            </w:pPr>
            <w:r w:rsidRPr="00D44FCF">
              <w:rPr>
                <w:rFonts w:cstheme="minorHAnsi"/>
                <w:sz w:val="24"/>
                <w:szCs w:val="24"/>
              </w:rPr>
              <w:t>0</w:t>
            </w:r>
          </w:p>
        </w:tc>
        <w:tc>
          <w:tcPr>
            <w:tcW w:w="0" w:type="auto"/>
          </w:tcPr>
          <w:p w14:paraId="6337EDF4" w14:textId="27D81083" w:rsidR="00D12D92" w:rsidRPr="00D44FCF" w:rsidRDefault="00D12D92" w:rsidP="006162B0">
            <w:pPr>
              <w:rPr>
                <w:rFonts w:cstheme="minorHAnsi"/>
                <w:sz w:val="24"/>
                <w:szCs w:val="24"/>
              </w:rPr>
            </w:pPr>
            <w:r w:rsidRPr="00D44FCF">
              <w:rPr>
                <w:rFonts w:cstheme="minorHAnsi"/>
                <w:sz w:val="24"/>
                <w:szCs w:val="24"/>
              </w:rPr>
              <w:t>2</w:t>
            </w:r>
            <w:r w:rsidR="00752F77" w:rsidRPr="00D44FCF">
              <w:rPr>
                <w:rFonts w:cstheme="minorHAnsi"/>
                <w:sz w:val="24"/>
                <w:szCs w:val="24"/>
              </w:rPr>
              <w:t xml:space="preserve"> (12,5)</w:t>
            </w:r>
          </w:p>
        </w:tc>
      </w:tr>
      <w:tr w:rsidR="00D12D92" w:rsidRPr="00D44FCF" w14:paraId="2171B70D" w14:textId="77777777" w:rsidTr="00FC1ED2">
        <w:trPr>
          <w:jc w:val="center"/>
        </w:trPr>
        <w:tc>
          <w:tcPr>
            <w:tcW w:w="4908" w:type="dxa"/>
          </w:tcPr>
          <w:p w14:paraId="1AD6577F" w14:textId="662BC433" w:rsidR="00D12D92" w:rsidRPr="00317C25" w:rsidRDefault="00D12D92" w:rsidP="006162B0">
            <w:pPr>
              <w:rPr>
                <w:rFonts w:cstheme="minorHAnsi"/>
                <w:color w:val="000000" w:themeColor="text1"/>
                <w:sz w:val="24"/>
                <w:szCs w:val="24"/>
              </w:rPr>
            </w:pPr>
            <w:proofErr w:type="spellStart"/>
            <w:r w:rsidRPr="00317C25">
              <w:rPr>
                <w:rFonts w:cstheme="minorHAnsi"/>
                <w:color w:val="000000" w:themeColor="text1"/>
                <w:sz w:val="24"/>
                <w:szCs w:val="24"/>
              </w:rPr>
              <w:t>Cefaléia</w:t>
            </w:r>
            <w:proofErr w:type="spellEnd"/>
          </w:p>
        </w:tc>
        <w:tc>
          <w:tcPr>
            <w:tcW w:w="2201" w:type="dxa"/>
          </w:tcPr>
          <w:p w14:paraId="2BE77376" w14:textId="3812D00A" w:rsidR="00D12D92" w:rsidRPr="00D44FCF" w:rsidRDefault="00D12D92" w:rsidP="006162B0">
            <w:pPr>
              <w:rPr>
                <w:rFonts w:cstheme="minorHAnsi"/>
                <w:sz w:val="24"/>
                <w:szCs w:val="24"/>
              </w:rPr>
            </w:pPr>
            <w:r w:rsidRPr="00D44FCF">
              <w:rPr>
                <w:rFonts w:cstheme="minorHAnsi"/>
                <w:sz w:val="24"/>
                <w:szCs w:val="24"/>
              </w:rPr>
              <w:t>0</w:t>
            </w:r>
          </w:p>
        </w:tc>
        <w:tc>
          <w:tcPr>
            <w:tcW w:w="0" w:type="auto"/>
          </w:tcPr>
          <w:p w14:paraId="694544EA" w14:textId="01B9FC3E" w:rsidR="00D12D92" w:rsidRPr="00D44FCF" w:rsidRDefault="00D12D92" w:rsidP="006162B0">
            <w:pPr>
              <w:rPr>
                <w:rFonts w:cstheme="minorHAnsi"/>
                <w:sz w:val="24"/>
                <w:szCs w:val="24"/>
              </w:rPr>
            </w:pPr>
            <w:r w:rsidRPr="00D44FCF">
              <w:rPr>
                <w:rFonts w:cstheme="minorHAnsi"/>
                <w:sz w:val="24"/>
                <w:szCs w:val="24"/>
              </w:rPr>
              <w:t>1</w:t>
            </w:r>
            <w:r w:rsidR="00752F77" w:rsidRPr="00D44FCF">
              <w:rPr>
                <w:rFonts w:cstheme="minorHAnsi"/>
                <w:sz w:val="24"/>
                <w:szCs w:val="24"/>
              </w:rPr>
              <w:t xml:space="preserve"> (6,2)</w:t>
            </w:r>
          </w:p>
        </w:tc>
      </w:tr>
      <w:tr w:rsidR="00AE07DF" w:rsidRPr="00D44FCF" w14:paraId="7DD0102D" w14:textId="77777777" w:rsidTr="00FC1ED2">
        <w:trPr>
          <w:jc w:val="center"/>
        </w:trPr>
        <w:tc>
          <w:tcPr>
            <w:tcW w:w="4908" w:type="dxa"/>
          </w:tcPr>
          <w:p w14:paraId="1FE29B28" w14:textId="55DE4597" w:rsidR="00AE07DF" w:rsidRPr="00317C25" w:rsidRDefault="00AE07DF" w:rsidP="006162B0">
            <w:pPr>
              <w:rPr>
                <w:rFonts w:cstheme="minorHAnsi"/>
                <w:color w:val="000000" w:themeColor="text1"/>
                <w:sz w:val="24"/>
                <w:szCs w:val="24"/>
              </w:rPr>
            </w:pPr>
            <w:r w:rsidRPr="00317C25">
              <w:rPr>
                <w:rFonts w:cstheme="minorHAnsi"/>
                <w:color w:val="000000" w:themeColor="text1"/>
                <w:sz w:val="24"/>
                <w:szCs w:val="24"/>
              </w:rPr>
              <w:t>Coriza</w:t>
            </w:r>
          </w:p>
        </w:tc>
        <w:tc>
          <w:tcPr>
            <w:tcW w:w="2201" w:type="dxa"/>
          </w:tcPr>
          <w:p w14:paraId="53672007" w14:textId="4B209F2D" w:rsidR="00AE07DF" w:rsidRPr="00D44FCF" w:rsidRDefault="00AE07DF" w:rsidP="006162B0">
            <w:pPr>
              <w:rPr>
                <w:rFonts w:cstheme="minorHAnsi"/>
                <w:sz w:val="24"/>
                <w:szCs w:val="24"/>
              </w:rPr>
            </w:pPr>
            <w:r w:rsidRPr="00D44FCF">
              <w:rPr>
                <w:rFonts w:cstheme="minorHAnsi"/>
                <w:sz w:val="24"/>
                <w:szCs w:val="24"/>
              </w:rPr>
              <w:t>0</w:t>
            </w:r>
          </w:p>
        </w:tc>
        <w:tc>
          <w:tcPr>
            <w:tcW w:w="0" w:type="auto"/>
          </w:tcPr>
          <w:p w14:paraId="364485DC" w14:textId="058EB335" w:rsidR="00AE07DF" w:rsidRPr="00D44FCF" w:rsidRDefault="00AE07DF" w:rsidP="006162B0">
            <w:pPr>
              <w:rPr>
                <w:rFonts w:cstheme="minorHAnsi"/>
                <w:sz w:val="24"/>
                <w:szCs w:val="24"/>
              </w:rPr>
            </w:pPr>
            <w:r w:rsidRPr="00D44FCF">
              <w:rPr>
                <w:rFonts w:cstheme="minorHAnsi"/>
                <w:sz w:val="24"/>
                <w:szCs w:val="24"/>
              </w:rPr>
              <w:t>1</w:t>
            </w:r>
            <w:r w:rsidR="00752F77" w:rsidRPr="00D44FCF">
              <w:rPr>
                <w:rFonts w:cstheme="minorHAnsi"/>
                <w:sz w:val="24"/>
                <w:szCs w:val="24"/>
              </w:rPr>
              <w:t xml:space="preserve"> (6,2)</w:t>
            </w:r>
          </w:p>
        </w:tc>
      </w:tr>
      <w:tr w:rsidR="00380CFB" w:rsidRPr="00D44FCF" w14:paraId="237597C9" w14:textId="77777777" w:rsidTr="006C0B52">
        <w:trPr>
          <w:jc w:val="center"/>
        </w:trPr>
        <w:tc>
          <w:tcPr>
            <w:tcW w:w="8139" w:type="dxa"/>
            <w:gridSpan w:val="3"/>
          </w:tcPr>
          <w:p w14:paraId="0AAD1E2F" w14:textId="77777777" w:rsidR="006162B0" w:rsidRPr="00317C25" w:rsidRDefault="006162B0" w:rsidP="006162B0">
            <w:pPr>
              <w:rPr>
                <w:rFonts w:cstheme="minorHAnsi"/>
                <w:b/>
                <w:bCs/>
                <w:color w:val="000000" w:themeColor="text1"/>
                <w:sz w:val="24"/>
                <w:szCs w:val="24"/>
              </w:rPr>
            </w:pPr>
          </w:p>
          <w:p w14:paraId="3753C33C" w14:textId="227C80DC" w:rsidR="00380CFB" w:rsidRPr="00317C25" w:rsidRDefault="006162B0" w:rsidP="006162B0">
            <w:pPr>
              <w:rPr>
                <w:rFonts w:cstheme="minorHAnsi"/>
                <w:b/>
                <w:bCs/>
                <w:color w:val="000000" w:themeColor="text1"/>
                <w:sz w:val="24"/>
                <w:szCs w:val="24"/>
              </w:rPr>
            </w:pPr>
            <w:r w:rsidRPr="00317C25">
              <w:rPr>
                <w:rFonts w:cstheme="minorHAnsi"/>
                <w:b/>
                <w:bCs/>
                <w:color w:val="000000" w:themeColor="text1"/>
                <w:sz w:val="24"/>
                <w:szCs w:val="24"/>
              </w:rPr>
              <w:t>Implicações</w:t>
            </w:r>
            <w:r w:rsidR="00380CFB" w:rsidRPr="00317C25">
              <w:rPr>
                <w:rFonts w:cstheme="minorHAnsi"/>
                <w:b/>
                <w:bCs/>
                <w:color w:val="000000" w:themeColor="text1"/>
                <w:sz w:val="24"/>
                <w:szCs w:val="24"/>
              </w:rPr>
              <w:t xml:space="preserve"> da COVID-19</w:t>
            </w:r>
          </w:p>
        </w:tc>
      </w:tr>
      <w:tr w:rsidR="00752F77" w:rsidRPr="00D44FCF" w14:paraId="74EADF3A" w14:textId="77777777" w:rsidTr="00FC1ED2">
        <w:trPr>
          <w:jc w:val="center"/>
        </w:trPr>
        <w:tc>
          <w:tcPr>
            <w:tcW w:w="4908" w:type="dxa"/>
          </w:tcPr>
          <w:p w14:paraId="714CBC54" w14:textId="77777777"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Não</w:t>
            </w:r>
          </w:p>
        </w:tc>
        <w:tc>
          <w:tcPr>
            <w:tcW w:w="2201" w:type="dxa"/>
          </w:tcPr>
          <w:p w14:paraId="27E1D934" w14:textId="6B920B84" w:rsidR="00380CFB" w:rsidRPr="00D44FCF" w:rsidRDefault="00380CFB" w:rsidP="006162B0">
            <w:pPr>
              <w:rPr>
                <w:rFonts w:cstheme="minorHAnsi"/>
                <w:sz w:val="24"/>
                <w:szCs w:val="24"/>
              </w:rPr>
            </w:pPr>
            <w:r w:rsidRPr="00D44FCF">
              <w:rPr>
                <w:rFonts w:cstheme="minorHAnsi"/>
                <w:sz w:val="24"/>
                <w:szCs w:val="24"/>
              </w:rPr>
              <w:t>6</w:t>
            </w:r>
            <w:r w:rsidR="00447CC1" w:rsidRPr="00D44FCF">
              <w:rPr>
                <w:rFonts w:cstheme="minorHAnsi"/>
                <w:sz w:val="24"/>
                <w:szCs w:val="24"/>
              </w:rPr>
              <w:t xml:space="preserve"> (60,0)</w:t>
            </w:r>
          </w:p>
        </w:tc>
        <w:tc>
          <w:tcPr>
            <w:tcW w:w="0" w:type="auto"/>
          </w:tcPr>
          <w:p w14:paraId="1E566EF1" w14:textId="672C3447" w:rsidR="00380CFB" w:rsidRPr="00D44FCF" w:rsidRDefault="00D96612" w:rsidP="006162B0">
            <w:pPr>
              <w:rPr>
                <w:rFonts w:cstheme="minorHAnsi"/>
                <w:sz w:val="24"/>
                <w:szCs w:val="24"/>
              </w:rPr>
            </w:pPr>
            <w:r w:rsidRPr="00D44FCF">
              <w:rPr>
                <w:rFonts w:cstheme="minorHAnsi"/>
                <w:sz w:val="24"/>
                <w:szCs w:val="24"/>
              </w:rPr>
              <w:t>7(43,7)</w:t>
            </w:r>
          </w:p>
        </w:tc>
      </w:tr>
      <w:tr w:rsidR="00752F77" w:rsidRPr="00D44FCF" w14:paraId="61ADA25C" w14:textId="77777777" w:rsidTr="00FC1ED2">
        <w:trPr>
          <w:jc w:val="center"/>
        </w:trPr>
        <w:tc>
          <w:tcPr>
            <w:tcW w:w="4908" w:type="dxa"/>
          </w:tcPr>
          <w:p w14:paraId="71829F71" w14:textId="77777777"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Sim</w:t>
            </w:r>
          </w:p>
        </w:tc>
        <w:tc>
          <w:tcPr>
            <w:tcW w:w="2201" w:type="dxa"/>
          </w:tcPr>
          <w:p w14:paraId="3B2B9721" w14:textId="2AD29FCC" w:rsidR="00380CFB" w:rsidRPr="00D44FCF" w:rsidRDefault="00380CFB" w:rsidP="006162B0">
            <w:pPr>
              <w:rPr>
                <w:rFonts w:cstheme="minorHAnsi"/>
                <w:sz w:val="24"/>
                <w:szCs w:val="24"/>
              </w:rPr>
            </w:pPr>
            <w:r w:rsidRPr="00D44FCF">
              <w:rPr>
                <w:rFonts w:cstheme="minorHAnsi"/>
                <w:sz w:val="24"/>
                <w:szCs w:val="24"/>
              </w:rPr>
              <w:t>4</w:t>
            </w:r>
            <w:r w:rsidR="00447CC1" w:rsidRPr="00D44FCF">
              <w:rPr>
                <w:rFonts w:cstheme="minorHAnsi"/>
                <w:sz w:val="24"/>
                <w:szCs w:val="24"/>
              </w:rPr>
              <w:t xml:space="preserve"> (40,0)</w:t>
            </w:r>
          </w:p>
        </w:tc>
        <w:tc>
          <w:tcPr>
            <w:tcW w:w="0" w:type="auto"/>
          </w:tcPr>
          <w:p w14:paraId="1251A82E" w14:textId="29E416E9" w:rsidR="00380CFB" w:rsidRPr="00D44FCF" w:rsidRDefault="00D96612" w:rsidP="006162B0">
            <w:pPr>
              <w:rPr>
                <w:rFonts w:cstheme="minorHAnsi"/>
                <w:sz w:val="24"/>
                <w:szCs w:val="24"/>
              </w:rPr>
            </w:pPr>
            <w:r w:rsidRPr="00D44FCF">
              <w:rPr>
                <w:rFonts w:cstheme="minorHAnsi"/>
                <w:sz w:val="24"/>
                <w:szCs w:val="24"/>
              </w:rPr>
              <w:t>9(56,3)</w:t>
            </w:r>
          </w:p>
        </w:tc>
      </w:tr>
      <w:tr w:rsidR="00380CFB" w:rsidRPr="00D44FCF" w14:paraId="2834C164" w14:textId="77777777" w:rsidTr="006C0B52">
        <w:trPr>
          <w:jc w:val="center"/>
        </w:trPr>
        <w:tc>
          <w:tcPr>
            <w:tcW w:w="8139" w:type="dxa"/>
            <w:gridSpan w:val="3"/>
          </w:tcPr>
          <w:p w14:paraId="73DC3826" w14:textId="77777777" w:rsidR="006162B0" w:rsidRPr="00317C25" w:rsidRDefault="006162B0" w:rsidP="006162B0">
            <w:pPr>
              <w:rPr>
                <w:rFonts w:cstheme="minorHAnsi"/>
                <w:b/>
                <w:bCs/>
                <w:color w:val="000000" w:themeColor="text1"/>
                <w:sz w:val="24"/>
                <w:szCs w:val="24"/>
              </w:rPr>
            </w:pPr>
          </w:p>
          <w:p w14:paraId="5D3A7F5C" w14:textId="2E6BAD18" w:rsidR="00380CFB" w:rsidRPr="00317C25" w:rsidRDefault="00BB55F0" w:rsidP="006162B0">
            <w:pPr>
              <w:rPr>
                <w:rFonts w:cstheme="minorHAnsi"/>
                <w:b/>
                <w:bCs/>
                <w:color w:val="000000" w:themeColor="text1"/>
                <w:sz w:val="24"/>
                <w:szCs w:val="24"/>
              </w:rPr>
            </w:pPr>
            <w:r w:rsidRPr="00317C25">
              <w:rPr>
                <w:rFonts w:cstheme="minorHAnsi"/>
                <w:b/>
                <w:bCs/>
                <w:color w:val="000000" w:themeColor="text1"/>
                <w:sz w:val="24"/>
                <w:szCs w:val="24"/>
              </w:rPr>
              <w:t>Sintomas COVID-19 Longa</w:t>
            </w:r>
          </w:p>
        </w:tc>
      </w:tr>
      <w:tr w:rsidR="00752F77" w:rsidRPr="00D44FCF" w14:paraId="3238716A" w14:textId="77777777" w:rsidTr="00FC1ED2">
        <w:trPr>
          <w:jc w:val="center"/>
        </w:trPr>
        <w:tc>
          <w:tcPr>
            <w:tcW w:w="4908" w:type="dxa"/>
          </w:tcPr>
          <w:p w14:paraId="0AEBF26C" w14:textId="7321E540" w:rsidR="00380CFB" w:rsidRPr="00317C25" w:rsidRDefault="00380CFB" w:rsidP="006162B0">
            <w:pPr>
              <w:rPr>
                <w:rFonts w:cstheme="minorHAnsi"/>
                <w:color w:val="000000" w:themeColor="text1"/>
                <w:sz w:val="24"/>
                <w:szCs w:val="24"/>
              </w:rPr>
            </w:pPr>
            <w:r w:rsidRPr="00317C25">
              <w:rPr>
                <w:rFonts w:cstheme="minorHAnsi"/>
                <w:color w:val="000000" w:themeColor="text1"/>
                <w:sz w:val="24"/>
                <w:szCs w:val="24"/>
              </w:rPr>
              <w:t xml:space="preserve">Febre </w:t>
            </w:r>
            <w:r w:rsidR="002D7D63" w:rsidRPr="00317C25">
              <w:rPr>
                <w:rFonts w:cstheme="minorHAnsi"/>
                <w:color w:val="000000" w:themeColor="text1"/>
                <w:sz w:val="24"/>
                <w:szCs w:val="24"/>
              </w:rPr>
              <w:t>persistente</w:t>
            </w:r>
          </w:p>
        </w:tc>
        <w:tc>
          <w:tcPr>
            <w:tcW w:w="2201" w:type="dxa"/>
          </w:tcPr>
          <w:p w14:paraId="18BFCB97" w14:textId="0C1B6886" w:rsidR="00380CFB" w:rsidRPr="00D44FCF" w:rsidRDefault="00380CFB" w:rsidP="006162B0">
            <w:pPr>
              <w:rPr>
                <w:rFonts w:cstheme="minorHAnsi"/>
                <w:sz w:val="24"/>
                <w:szCs w:val="24"/>
              </w:rPr>
            </w:pPr>
            <w:r w:rsidRPr="00D44FCF">
              <w:rPr>
                <w:rFonts w:cstheme="minorHAnsi"/>
                <w:sz w:val="24"/>
                <w:szCs w:val="24"/>
              </w:rPr>
              <w:t>2</w:t>
            </w:r>
            <w:r w:rsidR="00447CC1" w:rsidRPr="00D44FCF">
              <w:rPr>
                <w:rFonts w:cstheme="minorHAnsi"/>
                <w:sz w:val="24"/>
                <w:szCs w:val="24"/>
              </w:rPr>
              <w:t xml:space="preserve"> (50,0)</w:t>
            </w:r>
          </w:p>
        </w:tc>
        <w:tc>
          <w:tcPr>
            <w:tcW w:w="0" w:type="auto"/>
          </w:tcPr>
          <w:p w14:paraId="10F215BB" w14:textId="4E01979C" w:rsidR="00380CFB" w:rsidRPr="00D44FCF" w:rsidRDefault="007865CC" w:rsidP="006162B0">
            <w:pPr>
              <w:rPr>
                <w:rFonts w:cstheme="minorHAnsi"/>
                <w:sz w:val="24"/>
                <w:szCs w:val="24"/>
              </w:rPr>
            </w:pPr>
            <w:r w:rsidRPr="00D44FCF">
              <w:rPr>
                <w:rFonts w:cstheme="minorHAnsi"/>
                <w:sz w:val="24"/>
                <w:szCs w:val="24"/>
              </w:rPr>
              <w:t>0</w:t>
            </w:r>
          </w:p>
        </w:tc>
      </w:tr>
      <w:tr w:rsidR="00752F77" w:rsidRPr="00D44FCF" w14:paraId="1938A3B4" w14:textId="77777777" w:rsidTr="00FC1ED2">
        <w:trPr>
          <w:jc w:val="center"/>
        </w:trPr>
        <w:tc>
          <w:tcPr>
            <w:tcW w:w="4908" w:type="dxa"/>
          </w:tcPr>
          <w:p w14:paraId="3A63B81D" w14:textId="2B64ABB4" w:rsidR="00380CFB" w:rsidRPr="00317C25" w:rsidRDefault="00AE07DF" w:rsidP="006162B0">
            <w:pPr>
              <w:rPr>
                <w:rFonts w:cstheme="minorHAnsi"/>
                <w:color w:val="000000" w:themeColor="text1"/>
                <w:sz w:val="24"/>
                <w:szCs w:val="24"/>
              </w:rPr>
            </w:pPr>
            <w:r w:rsidRPr="00317C25">
              <w:rPr>
                <w:rFonts w:cstheme="minorHAnsi"/>
                <w:color w:val="000000" w:themeColor="text1"/>
                <w:sz w:val="24"/>
                <w:szCs w:val="24"/>
              </w:rPr>
              <w:t>Fadiga</w:t>
            </w:r>
            <w:r w:rsidR="00FC1ED2" w:rsidRPr="00317C25">
              <w:rPr>
                <w:rFonts w:cstheme="minorHAnsi"/>
                <w:color w:val="000000" w:themeColor="text1"/>
                <w:sz w:val="24"/>
                <w:szCs w:val="24"/>
              </w:rPr>
              <w:t xml:space="preserve"> e/ou fraqueza muscular</w:t>
            </w:r>
          </w:p>
        </w:tc>
        <w:tc>
          <w:tcPr>
            <w:tcW w:w="2201" w:type="dxa"/>
          </w:tcPr>
          <w:p w14:paraId="1E9B0AC0" w14:textId="0ABC2BB8" w:rsidR="00380CFB" w:rsidRPr="00D44FCF" w:rsidRDefault="00380CFB" w:rsidP="006162B0">
            <w:pPr>
              <w:rPr>
                <w:rFonts w:cstheme="minorHAnsi"/>
                <w:sz w:val="24"/>
                <w:szCs w:val="24"/>
              </w:rPr>
            </w:pPr>
            <w:r w:rsidRPr="00D44FCF">
              <w:rPr>
                <w:rFonts w:cstheme="minorHAnsi"/>
                <w:sz w:val="24"/>
                <w:szCs w:val="24"/>
              </w:rPr>
              <w:t>1</w:t>
            </w:r>
            <w:r w:rsidR="00447CC1" w:rsidRPr="00D44FCF">
              <w:rPr>
                <w:rFonts w:cstheme="minorHAnsi"/>
                <w:sz w:val="24"/>
                <w:szCs w:val="24"/>
              </w:rPr>
              <w:t xml:space="preserve"> (25,0</w:t>
            </w:r>
            <w:r w:rsidR="00ED290E">
              <w:rPr>
                <w:rFonts w:cstheme="minorHAnsi"/>
                <w:sz w:val="24"/>
                <w:szCs w:val="24"/>
              </w:rPr>
              <w:t>)</w:t>
            </w:r>
          </w:p>
        </w:tc>
        <w:tc>
          <w:tcPr>
            <w:tcW w:w="0" w:type="auto"/>
          </w:tcPr>
          <w:p w14:paraId="3CF835E7" w14:textId="7633CB51" w:rsidR="00380CFB" w:rsidRPr="00D44FCF" w:rsidRDefault="00FC1ED2" w:rsidP="006162B0">
            <w:pPr>
              <w:rPr>
                <w:rFonts w:cstheme="minorHAnsi"/>
                <w:sz w:val="24"/>
                <w:szCs w:val="24"/>
              </w:rPr>
            </w:pPr>
            <w:r>
              <w:rPr>
                <w:rFonts w:cstheme="minorHAnsi"/>
                <w:sz w:val="24"/>
                <w:szCs w:val="24"/>
              </w:rPr>
              <w:t>4</w:t>
            </w:r>
            <w:r w:rsidR="00752F77" w:rsidRPr="00D44FCF">
              <w:rPr>
                <w:rFonts w:cstheme="minorHAnsi"/>
                <w:sz w:val="24"/>
                <w:szCs w:val="24"/>
              </w:rPr>
              <w:t xml:space="preserve"> (</w:t>
            </w:r>
            <w:r>
              <w:rPr>
                <w:rFonts w:cstheme="minorHAnsi"/>
                <w:sz w:val="24"/>
                <w:szCs w:val="24"/>
              </w:rPr>
              <w:t>24</w:t>
            </w:r>
            <w:r w:rsidR="00752F77" w:rsidRPr="00D44FCF">
              <w:rPr>
                <w:rFonts w:cstheme="minorHAnsi"/>
                <w:sz w:val="24"/>
                <w:szCs w:val="24"/>
              </w:rPr>
              <w:t>,</w:t>
            </w:r>
            <w:r>
              <w:rPr>
                <w:rFonts w:cstheme="minorHAnsi"/>
                <w:sz w:val="24"/>
                <w:szCs w:val="24"/>
              </w:rPr>
              <w:t>9</w:t>
            </w:r>
            <w:r w:rsidR="00752F77" w:rsidRPr="00D44FCF">
              <w:rPr>
                <w:rFonts w:cstheme="minorHAnsi"/>
                <w:sz w:val="24"/>
                <w:szCs w:val="24"/>
              </w:rPr>
              <w:t>)</w:t>
            </w:r>
          </w:p>
        </w:tc>
      </w:tr>
      <w:tr w:rsidR="00752F77" w:rsidRPr="00D44FCF" w14:paraId="6CACCC64" w14:textId="77777777" w:rsidTr="00FC1ED2">
        <w:trPr>
          <w:jc w:val="center"/>
        </w:trPr>
        <w:tc>
          <w:tcPr>
            <w:tcW w:w="4908" w:type="dxa"/>
          </w:tcPr>
          <w:p w14:paraId="2CED007E" w14:textId="6191ACED" w:rsidR="00380CFB" w:rsidRPr="00317C25" w:rsidRDefault="00AE07DF" w:rsidP="006162B0">
            <w:pPr>
              <w:rPr>
                <w:rFonts w:cstheme="minorHAnsi"/>
                <w:color w:val="000000" w:themeColor="text1"/>
                <w:sz w:val="24"/>
                <w:szCs w:val="24"/>
              </w:rPr>
            </w:pPr>
            <w:r w:rsidRPr="00317C25">
              <w:rPr>
                <w:rFonts w:cstheme="minorHAnsi"/>
                <w:color w:val="000000" w:themeColor="text1"/>
                <w:sz w:val="24"/>
                <w:szCs w:val="24"/>
              </w:rPr>
              <w:t>Anorexia</w:t>
            </w:r>
          </w:p>
        </w:tc>
        <w:tc>
          <w:tcPr>
            <w:tcW w:w="2201" w:type="dxa"/>
          </w:tcPr>
          <w:p w14:paraId="1B389BEC" w14:textId="6B292734" w:rsidR="00380CFB" w:rsidRPr="00D44FCF" w:rsidRDefault="00380CFB" w:rsidP="006162B0">
            <w:pPr>
              <w:rPr>
                <w:rFonts w:cstheme="minorHAnsi"/>
                <w:sz w:val="24"/>
                <w:szCs w:val="24"/>
              </w:rPr>
            </w:pPr>
            <w:r w:rsidRPr="00D44FCF">
              <w:rPr>
                <w:rFonts w:cstheme="minorHAnsi"/>
                <w:sz w:val="24"/>
                <w:szCs w:val="24"/>
              </w:rPr>
              <w:t>1</w:t>
            </w:r>
            <w:r w:rsidR="00447CC1" w:rsidRPr="00D44FCF">
              <w:rPr>
                <w:rFonts w:cstheme="minorHAnsi"/>
                <w:sz w:val="24"/>
                <w:szCs w:val="24"/>
              </w:rPr>
              <w:t xml:space="preserve"> (25,0)</w:t>
            </w:r>
          </w:p>
        </w:tc>
        <w:tc>
          <w:tcPr>
            <w:tcW w:w="0" w:type="auto"/>
          </w:tcPr>
          <w:p w14:paraId="65C25E69" w14:textId="2E222AA4" w:rsidR="00380CFB" w:rsidRPr="00D44FCF" w:rsidRDefault="007865CC" w:rsidP="006162B0">
            <w:pPr>
              <w:rPr>
                <w:rFonts w:cstheme="minorHAnsi"/>
                <w:sz w:val="24"/>
                <w:szCs w:val="24"/>
              </w:rPr>
            </w:pPr>
            <w:r w:rsidRPr="00D44FCF">
              <w:rPr>
                <w:rFonts w:cstheme="minorHAnsi"/>
                <w:sz w:val="24"/>
                <w:szCs w:val="24"/>
              </w:rPr>
              <w:t>0</w:t>
            </w:r>
          </w:p>
        </w:tc>
      </w:tr>
      <w:tr w:rsidR="00D12D92" w:rsidRPr="00D44FCF" w14:paraId="693A8D43" w14:textId="77777777" w:rsidTr="00FC1ED2">
        <w:trPr>
          <w:jc w:val="center"/>
        </w:trPr>
        <w:tc>
          <w:tcPr>
            <w:tcW w:w="4908" w:type="dxa"/>
          </w:tcPr>
          <w:p w14:paraId="19BB9CFB" w14:textId="6A326C83" w:rsidR="00D12D92" w:rsidRPr="00317C25" w:rsidRDefault="00AE07DF" w:rsidP="006162B0">
            <w:pPr>
              <w:rPr>
                <w:rFonts w:cstheme="minorHAnsi"/>
                <w:color w:val="000000" w:themeColor="text1"/>
                <w:sz w:val="24"/>
                <w:szCs w:val="24"/>
              </w:rPr>
            </w:pPr>
            <w:r w:rsidRPr="00317C25">
              <w:rPr>
                <w:rFonts w:cstheme="minorHAnsi"/>
                <w:color w:val="000000" w:themeColor="text1"/>
                <w:sz w:val="24"/>
                <w:szCs w:val="24"/>
              </w:rPr>
              <w:t>Mialgia</w:t>
            </w:r>
          </w:p>
        </w:tc>
        <w:tc>
          <w:tcPr>
            <w:tcW w:w="2201" w:type="dxa"/>
          </w:tcPr>
          <w:p w14:paraId="4D8210BD" w14:textId="03E68885" w:rsidR="00D12D92" w:rsidRPr="00D44FCF" w:rsidRDefault="00D12D92" w:rsidP="006162B0">
            <w:pPr>
              <w:rPr>
                <w:rFonts w:cstheme="minorHAnsi"/>
                <w:sz w:val="24"/>
                <w:szCs w:val="24"/>
              </w:rPr>
            </w:pPr>
            <w:r w:rsidRPr="00D44FCF">
              <w:rPr>
                <w:rFonts w:cstheme="minorHAnsi"/>
                <w:sz w:val="24"/>
                <w:szCs w:val="24"/>
              </w:rPr>
              <w:t>0</w:t>
            </w:r>
          </w:p>
        </w:tc>
        <w:tc>
          <w:tcPr>
            <w:tcW w:w="0" w:type="auto"/>
          </w:tcPr>
          <w:p w14:paraId="11C90E69" w14:textId="7E500B44" w:rsidR="00D12D92" w:rsidRPr="00D44FCF" w:rsidRDefault="00D12D92" w:rsidP="006162B0">
            <w:pPr>
              <w:rPr>
                <w:rFonts w:cstheme="minorHAnsi"/>
                <w:sz w:val="24"/>
                <w:szCs w:val="24"/>
              </w:rPr>
            </w:pPr>
            <w:r w:rsidRPr="00D44FCF">
              <w:rPr>
                <w:rFonts w:cstheme="minorHAnsi"/>
                <w:sz w:val="24"/>
                <w:szCs w:val="24"/>
              </w:rPr>
              <w:t>5</w:t>
            </w:r>
            <w:r w:rsidR="00752F77" w:rsidRPr="00D44FCF">
              <w:rPr>
                <w:rFonts w:cstheme="minorHAnsi"/>
                <w:sz w:val="24"/>
                <w:szCs w:val="24"/>
              </w:rPr>
              <w:t xml:space="preserve"> (31,2)</w:t>
            </w:r>
          </w:p>
        </w:tc>
      </w:tr>
      <w:tr w:rsidR="007865CC" w:rsidRPr="00D44FCF" w14:paraId="48BF6257" w14:textId="77777777" w:rsidTr="00FC1ED2">
        <w:trPr>
          <w:jc w:val="center"/>
        </w:trPr>
        <w:tc>
          <w:tcPr>
            <w:tcW w:w="4908" w:type="dxa"/>
          </w:tcPr>
          <w:p w14:paraId="49733BF7" w14:textId="01F1EFCD" w:rsidR="007865CC" w:rsidRPr="00317C25" w:rsidRDefault="00053933" w:rsidP="006162B0">
            <w:pPr>
              <w:rPr>
                <w:rFonts w:cstheme="minorHAnsi"/>
                <w:color w:val="000000" w:themeColor="text1"/>
                <w:sz w:val="24"/>
                <w:szCs w:val="24"/>
              </w:rPr>
            </w:pPr>
            <w:r w:rsidRPr="00317C25">
              <w:rPr>
                <w:rFonts w:cstheme="minorHAnsi"/>
                <w:color w:val="000000" w:themeColor="text1"/>
                <w:sz w:val="24"/>
                <w:szCs w:val="24"/>
              </w:rPr>
              <w:t>Alop</w:t>
            </w:r>
            <w:r w:rsidR="00317C25">
              <w:rPr>
                <w:rFonts w:cstheme="minorHAnsi"/>
                <w:color w:val="000000" w:themeColor="text1"/>
                <w:sz w:val="24"/>
                <w:szCs w:val="24"/>
              </w:rPr>
              <w:t>é</w:t>
            </w:r>
            <w:r w:rsidRPr="00317C25">
              <w:rPr>
                <w:rFonts w:cstheme="minorHAnsi"/>
                <w:color w:val="000000" w:themeColor="text1"/>
                <w:sz w:val="24"/>
                <w:szCs w:val="24"/>
              </w:rPr>
              <w:t>cia</w:t>
            </w:r>
          </w:p>
        </w:tc>
        <w:tc>
          <w:tcPr>
            <w:tcW w:w="2201" w:type="dxa"/>
          </w:tcPr>
          <w:p w14:paraId="64D0412E" w14:textId="3621842B" w:rsidR="007865CC" w:rsidRPr="00D44FCF" w:rsidRDefault="007865CC" w:rsidP="006162B0">
            <w:pPr>
              <w:rPr>
                <w:rFonts w:cstheme="minorHAnsi"/>
                <w:sz w:val="24"/>
                <w:szCs w:val="24"/>
              </w:rPr>
            </w:pPr>
            <w:r w:rsidRPr="00D44FCF">
              <w:rPr>
                <w:rFonts w:cstheme="minorHAnsi"/>
                <w:sz w:val="24"/>
                <w:szCs w:val="24"/>
              </w:rPr>
              <w:t>0</w:t>
            </w:r>
          </w:p>
        </w:tc>
        <w:tc>
          <w:tcPr>
            <w:tcW w:w="0" w:type="auto"/>
          </w:tcPr>
          <w:p w14:paraId="24616DD6" w14:textId="58CD89A7" w:rsidR="007865CC" w:rsidRPr="00D44FCF" w:rsidRDefault="007865CC" w:rsidP="006162B0">
            <w:pPr>
              <w:rPr>
                <w:rFonts w:cstheme="minorHAnsi"/>
                <w:sz w:val="24"/>
                <w:szCs w:val="24"/>
              </w:rPr>
            </w:pPr>
            <w:r w:rsidRPr="00D44FCF">
              <w:rPr>
                <w:rFonts w:cstheme="minorHAnsi"/>
                <w:sz w:val="24"/>
                <w:szCs w:val="24"/>
              </w:rPr>
              <w:t>2</w:t>
            </w:r>
            <w:r w:rsidR="00752F77" w:rsidRPr="00D44FCF">
              <w:rPr>
                <w:rFonts w:cstheme="minorHAnsi"/>
                <w:sz w:val="24"/>
                <w:szCs w:val="24"/>
              </w:rPr>
              <w:t xml:space="preserve"> (12,5)</w:t>
            </w:r>
          </w:p>
        </w:tc>
      </w:tr>
      <w:tr w:rsidR="007865CC" w:rsidRPr="00D44FCF" w14:paraId="0BCCE870" w14:textId="77777777" w:rsidTr="00FC1ED2">
        <w:trPr>
          <w:jc w:val="center"/>
        </w:trPr>
        <w:tc>
          <w:tcPr>
            <w:tcW w:w="4908" w:type="dxa"/>
          </w:tcPr>
          <w:p w14:paraId="510C0D72" w14:textId="1877B5B4" w:rsidR="007865CC" w:rsidRPr="00D44FCF" w:rsidRDefault="00053933" w:rsidP="006162B0">
            <w:pPr>
              <w:rPr>
                <w:rFonts w:cstheme="minorHAnsi"/>
                <w:sz w:val="24"/>
                <w:szCs w:val="24"/>
              </w:rPr>
            </w:pPr>
            <w:r w:rsidRPr="00D44FCF">
              <w:rPr>
                <w:rFonts w:cstheme="minorHAnsi"/>
                <w:sz w:val="24"/>
                <w:szCs w:val="24"/>
              </w:rPr>
              <w:t>Dispn</w:t>
            </w:r>
            <w:r w:rsidR="00317C25">
              <w:rPr>
                <w:rFonts w:cstheme="minorHAnsi"/>
                <w:sz w:val="24"/>
                <w:szCs w:val="24"/>
              </w:rPr>
              <w:t>é</w:t>
            </w:r>
            <w:r w:rsidRPr="00D44FCF">
              <w:rPr>
                <w:rFonts w:cstheme="minorHAnsi"/>
                <w:sz w:val="24"/>
                <w:szCs w:val="24"/>
              </w:rPr>
              <w:t>ia</w:t>
            </w:r>
          </w:p>
        </w:tc>
        <w:tc>
          <w:tcPr>
            <w:tcW w:w="2201" w:type="dxa"/>
          </w:tcPr>
          <w:p w14:paraId="566C9D9D" w14:textId="3F9CD565" w:rsidR="007865CC" w:rsidRPr="00D44FCF" w:rsidRDefault="007865CC" w:rsidP="006162B0">
            <w:pPr>
              <w:rPr>
                <w:rFonts w:cstheme="minorHAnsi"/>
                <w:sz w:val="24"/>
                <w:szCs w:val="24"/>
              </w:rPr>
            </w:pPr>
            <w:r w:rsidRPr="00D44FCF">
              <w:rPr>
                <w:rFonts w:cstheme="minorHAnsi"/>
                <w:sz w:val="24"/>
                <w:szCs w:val="24"/>
              </w:rPr>
              <w:t>0</w:t>
            </w:r>
          </w:p>
        </w:tc>
        <w:tc>
          <w:tcPr>
            <w:tcW w:w="0" w:type="auto"/>
          </w:tcPr>
          <w:p w14:paraId="1FE769A7" w14:textId="12AA8B0B" w:rsidR="007865CC" w:rsidRPr="00D44FCF" w:rsidRDefault="007865CC" w:rsidP="006162B0">
            <w:pPr>
              <w:rPr>
                <w:rFonts w:cstheme="minorHAnsi"/>
                <w:sz w:val="24"/>
                <w:szCs w:val="24"/>
              </w:rPr>
            </w:pPr>
            <w:r w:rsidRPr="00D44FCF">
              <w:rPr>
                <w:rFonts w:cstheme="minorHAnsi"/>
                <w:sz w:val="24"/>
                <w:szCs w:val="24"/>
              </w:rPr>
              <w:t>1</w:t>
            </w:r>
            <w:r w:rsidR="00752F77" w:rsidRPr="00D44FCF">
              <w:rPr>
                <w:rFonts w:cstheme="minorHAnsi"/>
                <w:sz w:val="24"/>
                <w:szCs w:val="24"/>
              </w:rPr>
              <w:t xml:space="preserve"> (6,2)</w:t>
            </w:r>
          </w:p>
        </w:tc>
      </w:tr>
      <w:tr w:rsidR="00380CFB" w:rsidRPr="00D44FCF" w14:paraId="7B6943CC" w14:textId="77777777" w:rsidTr="006C0B52">
        <w:trPr>
          <w:jc w:val="center"/>
        </w:trPr>
        <w:tc>
          <w:tcPr>
            <w:tcW w:w="8139" w:type="dxa"/>
            <w:gridSpan w:val="3"/>
          </w:tcPr>
          <w:p w14:paraId="0B08518C" w14:textId="77777777" w:rsidR="006162B0" w:rsidRDefault="006162B0" w:rsidP="006162B0">
            <w:pPr>
              <w:rPr>
                <w:rFonts w:cstheme="minorHAnsi"/>
                <w:b/>
                <w:bCs/>
                <w:sz w:val="24"/>
                <w:szCs w:val="24"/>
              </w:rPr>
            </w:pPr>
          </w:p>
          <w:p w14:paraId="3C2A07E6" w14:textId="6263001D" w:rsidR="00380CFB" w:rsidRPr="00D44FCF" w:rsidRDefault="00380CFB" w:rsidP="006162B0">
            <w:pPr>
              <w:rPr>
                <w:rFonts w:cstheme="minorHAnsi"/>
                <w:b/>
                <w:bCs/>
                <w:sz w:val="24"/>
                <w:szCs w:val="24"/>
              </w:rPr>
            </w:pPr>
            <w:r w:rsidRPr="00D44FCF">
              <w:rPr>
                <w:rFonts w:cstheme="minorHAnsi"/>
                <w:b/>
                <w:bCs/>
                <w:sz w:val="24"/>
                <w:szCs w:val="24"/>
              </w:rPr>
              <w:t xml:space="preserve">Suspensão dos </w:t>
            </w:r>
            <w:r w:rsidR="00663D73" w:rsidRPr="00D44FCF">
              <w:rPr>
                <w:rFonts w:cstheme="minorHAnsi"/>
                <w:b/>
                <w:bCs/>
                <w:sz w:val="24"/>
                <w:szCs w:val="24"/>
              </w:rPr>
              <w:t>hipoglicemiantes</w:t>
            </w:r>
            <w:r w:rsidRPr="00D44FCF">
              <w:rPr>
                <w:rFonts w:cstheme="minorHAnsi"/>
                <w:b/>
                <w:bCs/>
                <w:sz w:val="24"/>
                <w:szCs w:val="24"/>
              </w:rPr>
              <w:t xml:space="preserve"> durante o tratamento </w:t>
            </w:r>
          </w:p>
          <w:p w14:paraId="337DC7DD" w14:textId="77777777" w:rsidR="00380CFB" w:rsidRPr="00D44FCF" w:rsidRDefault="00380CFB" w:rsidP="006162B0">
            <w:pPr>
              <w:rPr>
                <w:rFonts w:cstheme="minorHAnsi"/>
                <w:sz w:val="24"/>
                <w:szCs w:val="24"/>
              </w:rPr>
            </w:pPr>
            <w:r w:rsidRPr="00D44FCF">
              <w:rPr>
                <w:rFonts w:cstheme="minorHAnsi"/>
                <w:b/>
                <w:bCs/>
                <w:sz w:val="24"/>
                <w:szCs w:val="24"/>
              </w:rPr>
              <w:t>de COVID-19</w:t>
            </w:r>
          </w:p>
        </w:tc>
      </w:tr>
      <w:tr w:rsidR="00752F77" w:rsidRPr="00D44FCF" w14:paraId="5933F809" w14:textId="77777777" w:rsidTr="00FC1ED2">
        <w:trPr>
          <w:jc w:val="center"/>
        </w:trPr>
        <w:tc>
          <w:tcPr>
            <w:tcW w:w="4908" w:type="dxa"/>
          </w:tcPr>
          <w:p w14:paraId="105AD323" w14:textId="77777777" w:rsidR="00380CFB" w:rsidRPr="00D44FCF" w:rsidRDefault="00380CFB" w:rsidP="006162B0">
            <w:pPr>
              <w:rPr>
                <w:rFonts w:cstheme="minorHAnsi"/>
                <w:sz w:val="24"/>
                <w:szCs w:val="24"/>
              </w:rPr>
            </w:pPr>
            <w:r w:rsidRPr="00D44FCF">
              <w:rPr>
                <w:rFonts w:cstheme="minorHAnsi"/>
                <w:sz w:val="24"/>
                <w:szCs w:val="24"/>
              </w:rPr>
              <w:t>Não</w:t>
            </w:r>
          </w:p>
        </w:tc>
        <w:tc>
          <w:tcPr>
            <w:tcW w:w="2201" w:type="dxa"/>
          </w:tcPr>
          <w:p w14:paraId="07629A18" w14:textId="20083AB3" w:rsidR="00380CFB" w:rsidRPr="00D44FCF" w:rsidRDefault="00380CFB" w:rsidP="006162B0">
            <w:pPr>
              <w:rPr>
                <w:rFonts w:cstheme="minorHAnsi"/>
                <w:sz w:val="24"/>
                <w:szCs w:val="24"/>
              </w:rPr>
            </w:pPr>
            <w:r w:rsidRPr="00D44FCF">
              <w:rPr>
                <w:rFonts w:cstheme="minorHAnsi"/>
                <w:sz w:val="24"/>
                <w:szCs w:val="24"/>
              </w:rPr>
              <w:t>10</w:t>
            </w:r>
            <w:r w:rsidR="00447CC1" w:rsidRPr="00D44FCF">
              <w:rPr>
                <w:rFonts w:cstheme="minorHAnsi"/>
                <w:sz w:val="24"/>
                <w:szCs w:val="24"/>
              </w:rPr>
              <w:t xml:space="preserve"> (100,0)</w:t>
            </w:r>
          </w:p>
        </w:tc>
        <w:tc>
          <w:tcPr>
            <w:tcW w:w="0" w:type="auto"/>
          </w:tcPr>
          <w:p w14:paraId="6CBE3CEB" w14:textId="71850301" w:rsidR="00380CFB" w:rsidRPr="00D44FCF" w:rsidRDefault="00A00861" w:rsidP="006162B0">
            <w:pPr>
              <w:rPr>
                <w:rFonts w:cstheme="minorHAnsi"/>
                <w:sz w:val="24"/>
                <w:szCs w:val="24"/>
              </w:rPr>
            </w:pPr>
            <w:r w:rsidRPr="00D44FCF">
              <w:rPr>
                <w:rFonts w:cstheme="minorHAnsi"/>
                <w:sz w:val="24"/>
                <w:szCs w:val="24"/>
              </w:rPr>
              <w:t>15(93,7)</w:t>
            </w:r>
          </w:p>
        </w:tc>
      </w:tr>
      <w:tr w:rsidR="00A00861" w:rsidRPr="00D44FCF" w14:paraId="75CFAC68" w14:textId="77777777" w:rsidTr="00FC1ED2">
        <w:trPr>
          <w:jc w:val="center"/>
        </w:trPr>
        <w:tc>
          <w:tcPr>
            <w:tcW w:w="4908" w:type="dxa"/>
          </w:tcPr>
          <w:p w14:paraId="4BE8B859" w14:textId="58A8CF7A" w:rsidR="00A00861" w:rsidRPr="00D44FCF" w:rsidRDefault="00A00861" w:rsidP="006162B0">
            <w:pPr>
              <w:rPr>
                <w:rFonts w:cstheme="minorHAnsi"/>
                <w:sz w:val="24"/>
                <w:szCs w:val="24"/>
              </w:rPr>
            </w:pPr>
            <w:r w:rsidRPr="00D44FCF">
              <w:rPr>
                <w:rFonts w:cstheme="minorHAnsi"/>
                <w:sz w:val="24"/>
                <w:szCs w:val="24"/>
              </w:rPr>
              <w:t>Sim</w:t>
            </w:r>
          </w:p>
        </w:tc>
        <w:tc>
          <w:tcPr>
            <w:tcW w:w="2201" w:type="dxa"/>
          </w:tcPr>
          <w:p w14:paraId="39F51117" w14:textId="5F2C50D0" w:rsidR="00A00861" w:rsidRPr="00D44FCF" w:rsidRDefault="00A00861" w:rsidP="006162B0">
            <w:pPr>
              <w:rPr>
                <w:rFonts w:cstheme="minorHAnsi"/>
                <w:sz w:val="24"/>
                <w:szCs w:val="24"/>
              </w:rPr>
            </w:pPr>
            <w:r w:rsidRPr="00D44FCF">
              <w:rPr>
                <w:rFonts w:cstheme="minorHAnsi"/>
                <w:sz w:val="24"/>
                <w:szCs w:val="24"/>
              </w:rPr>
              <w:t>0</w:t>
            </w:r>
          </w:p>
        </w:tc>
        <w:tc>
          <w:tcPr>
            <w:tcW w:w="0" w:type="auto"/>
          </w:tcPr>
          <w:p w14:paraId="099D6245" w14:textId="7DA9941D" w:rsidR="00A00861" w:rsidRPr="00D44FCF" w:rsidRDefault="00A00861" w:rsidP="006162B0">
            <w:pPr>
              <w:rPr>
                <w:rFonts w:cstheme="minorHAnsi"/>
                <w:sz w:val="24"/>
                <w:szCs w:val="24"/>
              </w:rPr>
            </w:pPr>
            <w:r w:rsidRPr="00D44FCF">
              <w:rPr>
                <w:rFonts w:cstheme="minorHAnsi"/>
                <w:sz w:val="24"/>
                <w:szCs w:val="24"/>
              </w:rPr>
              <w:t>1(6,3)</w:t>
            </w:r>
          </w:p>
        </w:tc>
      </w:tr>
    </w:tbl>
    <w:p w14:paraId="5ED959CE" w14:textId="11C45321" w:rsidR="00491996" w:rsidRDefault="00491996" w:rsidP="006162B0">
      <w:pPr>
        <w:spacing w:line="360" w:lineRule="auto"/>
      </w:pPr>
    </w:p>
    <w:p w14:paraId="0F2591D8" w14:textId="4F7071E1" w:rsidR="000F2961" w:rsidRPr="00317C25" w:rsidRDefault="005D5B1A" w:rsidP="006162B0">
      <w:pPr>
        <w:autoSpaceDE w:val="0"/>
        <w:autoSpaceDN w:val="0"/>
        <w:adjustRightInd w:val="0"/>
        <w:spacing w:line="360" w:lineRule="auto"/>
        <w:jc w:val="both"/>
        <w:rPr>
          <w:rFonts w:cstheme="minorHAnsi"/>
          <w:color w:val="000000" w:themeColor="text1"/>
        </w:rPr>
      </w:pPr>
      <w:r>
        <w:rPr>
          <w:rFonts w:cstheme="minorHAnsi"/>
          <w:b/>
          <w:bCs/>
        </w:rPr>
        <w:tab/>
      </w:r>
      <w:r w:rsidR="00E90883" w:rsidRPr="00317C25">
        <w:rPr>
          <w:rFonts w:cstheme="minorHAnsi"/>
          <w:color w:val="000000" w:themeColor="text1"/>
        </w:rPr>
        <w:t xml:space="preserve">Ao comparar </w:t>
      </w:r>
      <w:r w:rsidRPr="00317C25">
        <w:rPr>
          <w:rFonts w:cstheme="minorHAnsi"/>
          <w:color w:val="000000" w:themeColor="text1"/>
        </w:rPr>
        <w:t xml:space="preserve">os itens </w:t>
      </w:r>
      <w:r w:rsidR="000F2961" w:rsidRPr="00317C25">
        <w:rPr>
          <w:rFonts w:cstheme="minorHAnsi"/>
          <w:color w:val="000000" w:themeColor="text1"/>
        </w:rPr>
        <w:t xml:space="preserve">do instrumento do D-39 durante as ondas </w:t>
      </w:r>
      <w:r w:rsidRPr="00317C25">
        <w:rPr>
          <w:rFonts w:cstheme="minorHAnsi"/>
          <w:color w:val="000000" w:themeColor="text1"/>
        </w:rPr>
        <w:t xml:space="preserve">da COVID 19 </w:t>
      </w:r>
      <w:r w:rsidR="00C75213" w:rsidRPr="00317C25">
        <w:rPr>
          <w:rFonts w:cstheme="minorHAnsi"/>
          <w:color w:val="000000" w:themeColor="text1"/>
        </w:rPr>
        <w:t>evidenci</w:t>
      </w:r>
      <w:r w:rsidR="00E90883" w:rsidRPr="00317C25">
        <w:rPr>
          <w:rFonts w:cstheme="minorHAnsi"/>
          <w:color w:val="000000" w:themeColor="text1"/>
        </w:rPr>
        <w:t xml:space="preserve">ou-se que houve </w:t>
      </w:r>
      <w:r w:rsidR="003F4042" w:rsidRPr="00317C25">
        <w:rPr>
          <w:rFonts w:cstheme="minorHAnsi"/>
          <w:color w:val="000000" w:themeColor="text1"/>
        </w:rPr>
        <w:t>uma redução significativa na pontuação do escore de todos os itens avaliados na 3ª onda.</w:t>
      </w:r>
      <w:r w:rsidR="00E90883" w:rsidRPr="00317C25">
        <w:rPr>
          <w:rFonts w:cstheme="minorHAnsi"/>
          <w:color w:val="000000" w:themeColor="text1"/>
        </w:rPr>
        <w:t xml:space="preserve"> </w:t>
      </w:r>
      <w:r w:rsidR="00C75213" w:rsidRPr="00317C25">
        <w:rPr>
          <w:rFonts w:cstheme="minorHAnsi"/>
          <w:color w:val="000000" w:themeColor="text1"/>
        </w:rPr>
        <w:t xml:space="preserve"> </w:t>
      </w:r>
      <w:r w:rsidR="00A14BBA" w:rsidRPr="00317C25">
        <w:rPr>
          <w:rFonts w:cstheme="minorHAnsi"/>
          <w:color w:val="000000" w:themeColor="text1"/>
        </w:rPr>
        <w:t>Constatou-se que n</w:t>
      </w:r>
      <w:r w:rsidR="00E90883" w:rsidRPr="00317C25">
        <w:rPr>
          <w:rFonts w:cstheme="minorHAnsi"/>
          <w:color w:val="000000" w:themeColor="text1"/>
        </w:rPr>
        <w:t>a</w:t>
      </w:r>
      <w:r w:rsidRPr="00317C25">
        <w:rPr>
          <w:rFonts w:cstheme="minorHAnsi"/>
          <w:color w:val="000000" w:themeColor="text1"/>
        </w:rPr>
        <w:t xml:space="preserve"> 2</w:t>
      </w:r>
      <w:r w:rsidR="002E4D7B" w:rsidRPr="00317C25">
        <w:rPr>
          <w:color w:val="000000" w:themeColor="text1"/>
        </w:rPr>
        <w:t>ª</w:t>
      </w:r>
      <w:r w:rsidRPr="00317C25">
        <w:rPr>
          <w:rFonts w:cstheme="minorHAnsi"/>
          <w:color w:val="000000" w:themeColor="text1"/>
        </w:rPr>
        <w:t xml:space="preserve"> onda</w:t>
      </w:r>
      <w:r w:rsidR="00A14BBA" w:rsidRPr="00317C25">
        <w:rPr>
          <w:rFonts w:cstheme="minorHAnsi"/>
          <w:color w:val="000000" w:themeColor="text1"/>
        </w:rPr>
        <w:t xml:space="preserve"> </w:t>
      </w:r>
      <w:r w:rsidR="00317C25">
        <w:rPr>
          <w:rFonts w:cstheme="minorHAnsi"/>
          <w:color w:val="000000" w:themeColor="text1"/>
        </w:rPr>
        <w:t xml:space="preserve">os </w:t>
      </w:r>
      <w:r w:rsidR="00C10DAD" w:rsidRPr="00317C25">
        <w:rPr>
          <w:rFonts w:cstheme="minorHAnsi"/>
          <w:color w:val="000000" w:themeColor="text1"/>
        </w:rPr>
        <w:t xml:space="preserve">itens </w:t>
      </w:r>
      <w:r w:rsidR="00317C25">
        <w:rPr>
          <w:rFonts w:cstheme="minorHAnsi"/>
          <w:color w:val="000000" w:themeColor="text1"/>
        </w:rPr>
        <w:t>(</w:t>
      </w:r>
      <w:r w:rsidR="00C10DAD" w:rsidRPr="00317C25">
        <w:rPr>
          <w:rFonts w:cstheme="minorHAnsi"/>
          <w:color w:val="000000" w:themeColor="text1"/>
        </w:rPr>
        <w:t>21, 23, 37 e 38</w:t>
      </w:r>
      <w:r w:rsidR="00A14BBA" w:rsidRPr="00317C25">
        <w:rPr>
          <w:rFonts w:cstheme="minorHAnsi"/>
          <w:color w:val="000000" w:themeColor="text1"/>
        </w:rPr>
        <w:t xml:space="preserve">) </w:t>
      </w:r>
      <w:r w:rsidR="00C10DAD" w:rsidRPr="00317C25">
        <w:rPr>
          <w:rFonts w:cstheme="minorHAnsi"/>
          <w:color w:val="000000" w:themeColor="text1"/>
        </w:rPr>
        <w:t xml:space="preserve">obtiveram </w:t>
      </w:r>
      <w:r w:rsidRPr="00317C25">
        <w:rPr>
          <w:rFonts w:cstheme="minorHAnsi"/>
          <w:color w:val="000000" w:themeColor="text1"/>
        </w:rPr>
        <w:t xml:space="preserve">os menores escores </w:t>
      </w:r>
      <w:r w:rsidR="000F2961" w:rsidRPr="00317C25">
        <w:rPr>
          <w:rFonts w:cstheme="minorHAnsi"/>
          <w:color w:val="000000" w:themeColor="text1"/>
        </w:rPr>
        <w:t xml:space="preserve">da escala de </w:t>
      </w:r>
      <w:r w:rsidRPr="00317C25">
        <w:rPr>
          <w:rFonts w:cstheme="minorHAnsi"/>
          <w:color w:val="000000" w:themeColor="text1"/>
        </w:rPr>
        <w:t>qualidade de vida dos idosos diabéticos</w:t>
      </w:r>
      <w:r w:rsidR="00A14BBA" w:rsidRPr="00317C25">
        <w:rPr>
          <w:rFonts w:cstheme="minorHAnsi"/>
          <w:color w:val="000000" w:themeColor="text1"/>
        </w:rPr>
        <w:t>,</w:t>
      </w:r>
      <w:r w:rsidR="00317C25">
        <w:rPr>
          <w:rFonts w:cstheme="minorHAnsi"/>
          <w:color w:val="000000" w:themeColor="text1"/>
        </w:rPr>
        <w:t xml:space="preserve"> portanto,</w:t>
      </w:r>
      <w:r w:rsidRPr="00317C25">
        <w:rPr>
          <w:rFonts w:cstheme="minorHAnsi"/>
          <w:color w:val="000000" w:themeColor="text1"/>
        </w:rPr>
        <w:t xml:space="preserve"> </w:t>
      </w:r>
      <w:r w:rsidR="000F2961" w:rsidRPr="00317C25">
        <w:rPr>
          <w:rFonts w:cstheme="minorHAnsi"/>
          <w:color w:val="000000" w:themeColor="text1"/>
        </w:rPr>
        <w:t xml:space="preserve">não foram afetados durante este período, </w:t>
      </w:r>
      <w:r w:rsidRPr="00317C25">
        <w:rPr>
          <w:rFonts w:cstheme="minorHAnsi"/>
          <w:color w:val="000000" w:themeColor="text1"/>
        </w:rPr>
        <w:t xml:space="preserve">enquanto </w:t>
      </w:r>
      <w:r w:rsidR="00317C25">
        <w:rPr>
          <w:rFonts w:cstheme="minorHAnsi"/>
          <w:color w:val="000000" w:themeColor="text1"/>
        </w:rPr>
        <w:t xml:space="preserve">os </w:t>
      </w:r>
      <w:r w:rsidRPr="00317C25">
        <w:rPr>
          <w:rFonts w:cstheme="minorHAnsi"/>
          <w:color w:val="000000" w:themeColor="text1"/>
        </w:rPr>
        <w:t xml:space="preserve">itens </w:t>
      </w:r>
      <w:r w:rsidR="00317C25">
        <w:rPr>
          <w:rFonts w:cstheme="minorHAnsi"/>
          <w:color w:val="000000" w:themeColor="text1"/>
        </w:rPr>
        <w:t>(</w:t>
      </w:r>
      <w:r w:rsidRPr="00317C25">
        <w:rPr>
          <w:rFonts w:cstheme="minorHAnsi"/>
          <w:color w:val="000000" w:themeColor="text1"/>
        </w:rPr>
        <w:t>3, 5, 12, 14, 15, 16</w:t>
      </w:r>
      <w:r w:rsidR="001820B0" w:rsidRPr="00317C25">
        <w:rPr>
          <w:rFonts w:cstheme="minorHAnsi"/>
          <w:color w:val="000000" w:themeColor="text1"/>
        </w:rPr>
        <w:t>,</w:t>
      </w:r>
      <w:r w:rsidRPr="00317C25">
        <w:rPr>
          <w:rFonts w:cstheme="minorHAnsi"/>
          <w:color w:val="000000" w:themeColor="text1"/>
        </w:rPr>
        <w:t xml:space="preserve"> 32</w:t>
      </w:r>
      <w:r w:rsidR="001820B0" w:rsidRPr="00317C25">
        <w:rPr>
          <w:rFonts w:cstheme="minorHAnsi"/>
          <w:color w:val="000000" w:themeColor="text1"/>
        </w:rPr>
        <w:t xml:space="preserve"> e 39</w:t>
      </w:r>
      <w:r w:rsidR="00A14BBA" w:rsidRPr="00317C25">
        <w:rPr>
          <w:rFonts w:cstheme="minorHAnsi"/>
          <w:color w:val="000000" w:themeColor="text1"/>
        </w:rPr>
        <w:t>)</w:t>
      </w:r>
      <w:r w:rsidR="000F2961" w:rsidRPr="00317C25">
        <w:rPr>
          <w:rFonts w:cstheme="minorHAnsi"/>
          <w:color w:val="000000" w:themeColor="text1"/>
        </w:rPr>
        <w:t xml:space="preserve"> </w:t>
      </w:r>
      <w:r w:rsidR="00317C25">
        <w:rPr>
          <w:rFonts w:cstheme="minorHAnsi"/>
          <w:color w:val="000000" w:themeColor="text1"/>
        </w:rPr>
        <w:t xml:space="preserve">obtiveram </w:t>
      </w:r>
      <w:r w:rsidR="00317C25" w:rsidRPr="00317C25">
        <w:rPr>
          <w:rFonts w:cstheme="minorHAnsi"/>
          <w:color w:val="000000" w:themeColor="text1"/>
        </w:rPr>
        <w:t xml:space="preserve">maiores escores </w:t>
      </w:r>
      <w:r w:rsidR="00317C25">
        <w:rPr>
          <w:rFonts w:cstheme="minorHAnsi"/>
          <w:color w:val="000000" w:themeColor="text1"/>
        </w:rPr>
        <w:t>mostrando-se</w:t>
      </w:r>
      <w:r w:rsidR="00C10DAD" w:rsidRPr="00317C25">
        <w:rPr>
          <w:rFonts w:cstheme="minorHAnsi"/>
          <w:color w:val="000000" w:themeColor="text1"/>
        </w:rPr>
        <w:t xml:space="preserve"> estarem extremamente afetados</w:t>
      </w:r>
      <w:r w:rsidR="000F2961" w:rsidRPr="00317C25">
        <w:rPr>
          <w:rFonts w:cstheme="minorHAnsi"/>
          <w:color w:val="000000" w:themeColor="text1"/>
        </w:rPr>
        <w:t xml:space="preserve"> na qualidade de vida. </w:t>
      </w:r>
      <w:r w:rsidR="005C7B87" w:rsidRPr="00317C25">
        <w:rPr>
          <w:rFonts w:cstheme="minorHAnsi"/>
          <w:color w:val="000000" w:themeColor="text1"/>
        </w:rPr>
        <w:t xml:space="preserve"> </w:t>
      </w:r>
    </w:p>
    <w:p w14:paraId="0E3DF911" w14:textId="0D22DFE9" w:rsidR="006162B0" w:rsidRDefault="005C7B87" w:rsidP="006643F4">
      <w:pPr>
        <w:autoSpaceDE w:val="0"/>
        <w:autoSpaceDN w:val="0"/>
        <w:adjustRightInd w:val="0"/>
        <w:spacing w:line="360" w:lineRule="auto"/>
        <w:ind w:firstLine="708"/>
        <w:jc w:val="both"/>
        <w:rPr>
          <w:rFonts w:cstheme="minorHAnsi"/>
          <w:color w:val="000000" w:themeColor="text1"/>
        </w:rPr>
      </w:pPr>
      <w:r w:rsidRPr="00317C25">
        <w:rPr>
          <w:rFonts w:cstheme="minorHAnsi"/>
          <w:color w:val="000000" w:themeColor="text1"/>
        </w:rPr>
        <w:t>Em relação a 3</w:t>
      </w:r>
      <w:r w:rsidR="002E4D7B" w:rsidRPr="00317C25">
        <w:rPr>
          <w:color w:val="000000" w:themeColor="text1"/>
        </w:rPr>
        <w:t>ª</w:t>
      </w:r>
      <w:r w:rsidRPr="00317C25">
        <w:rPr>
          <w:rFonts w:cstheme="minorHAnsi"/>
          <w:color w:val="000000" w:themeColor="text1"/>
        </w:rPr>
        <w:t xml:space="preserve"> onda</w:t>
      </w:r>
      <w:r w:rsidR="00317C25">
        <w:rPr>
          <w:rFonts w:cstheme="minorHAnsi"/>
          <w:color w:val="000000" w:themeColor="text1"/>
        </w:rPr>
        <w:t xml:space="preserve">, os </w:t>
      </w:r>
      <w:r w:rsidRPr="00317C25">
        <w:rPr>
          <w:rFonts w:cstheme="minorHAnsi"/>
          <w:color w:val="000000" w:themeColor="text1"/>
        </w:rPr>
        <w:t xml:space="preserve">itens </w:t>
      </w:r>
      <w:r w:rsidR="00317C25">
        <w:rPr>
          <w:rFonts w:cstheme="minorHAnsi"/>
          <w:color w:val="000000" w:themeColor="text1"/>
        </w:rPr>
        <w:t>(</w:t>
      </w:r>
      <w:r w:rsidR="00A14BBA" w:rsidRPr="00317C25">
        <w:rPr>
          <w:rFonts w:cstheme="minorHAnsi"/>
          <w:color w:val="000000" w:themeColor="text1"/>
        </w:rPr>
        <w:t>24, 27 e 37) não foram afetados</w:t>
      </w:r>
      <w:r w:rsidRPr="00317C25">
        <w:rPr>
          <w:rFonts w:cstheme="minorHAnsi"/>
          <w:color w:val="000000" w:themeColor="text1"/>
        </w:rPr>
        <w:t xml:space="preserve"> </w:t>
      </w:r>
      <w:r w:rsidR="001820B0" w:rsidRPr="00317C25">
        <w:rPr>
          <w:rFonts w:cstheme="minorHAnsi"/>
          <w:color w:val="000000" w:themeColor="text1"/>
        </w:rPr>
        <w:t>enquanto</w:t>
      </w:r>
      <w:r w:rsidRPr="00317C25">
        <w:rPr>
          <w:rFonts w:cstheme="minorHAnsi"/>
          <w:color w:val="000000" w:themeColor="text1"/>
        </w:rPr>
        <w:t xml:space="preserve"> os itens </w:t>
      </w:r>
      <w:r w:rsidR="00A14BBA" w:rsidRPr="00317C25">
        <w:rPr>
          <w:rFonts w:cstheme="minorHAnsi"/>
          <w:color w:val="000000" w:themeColor="text1"/>
        </w:rPr>
        <w:t>(</w:t>
      </w:r>
      <w:r w:rsidRPr="00317C25">
        <w:rPr>
          <w:rFonts w:cstheme="minorHAnsi"/>
          <w:color w:val="000000" w:themeColor="text1"/>
        </w:rPr>
        <w:t>2,5, 14, 15 e 39</w:t>
      </w:r>
      <w:r w:rsidR="00A14BBA" w:rsidRPr="00317C25">
        <w:rPr>
          <w:rFonts w:cstheme="minorHAnsi"/>
          <w:color w:val="000000" w:themeColor="text1"/>
        </w:rPr>
        <w:t>)</w:t>
      </w:r>
      <w:r w:rsidR="001820B0" w:rsidRPr="00317C25">
        <w:rPr>
          <w:rFonts w:cstheme="minorHAnsi"/>
          <w:color w:val="000000" w:themeColor="text1"/>
        </w:rPr>
        <w:t xml:space="preserve"> foram </w:t>
      </w:r>
      <w:r w:rsidR="00A14BBA" w:rsidRPr="00317C25">
        <w:rPr>
          <w:rFonts w:cstheme="minorHAnsi"/>
          <w:color w:val="000000" w:themeColor="text1"/>
        </w:rPr>
        <w:t xml:space="preserve">extremamente afetados. Ressalta-se que o item </w:t>
      </w:r>
      <w:r w:rsidR="000A1E95" w:rsidRPr="00317C25">
        <w:rPr>
          <w:rFonts w:cstheme="minorHAnsi"/>
          <w:color w:val="000000" w:themeColor="text1"/>
        </w:rPr>
        <w:t>(</w:t>
      </w:r>
      <w:r w:rsidR="000A1E95" w:rsidRPr="00081797">
        <w:rPr>
          <w:rFonts w:cstheme="minorHAnsi"/>
          <w:color w:val="000000" w:themeColor="text1"/>
        </w:rPr>
        <w:t xml:space="preserve">5, 6, 13, 14, 15, 25 e </w:t>
      </w:r>
      <w:r w:rsidR="00A14BBA" w:rsidRPr="00081797">
        <w:rPr>
          <w:rFonts w:cstheme="minorHAnsi"/>
          <w:color w:val="000000" w:themeColor="text1"/>
        </w:rPr>
        <w:t>39</w:t>
      </w:r>
      <w:r w:rsidR="000A1E95" w:rsidRPr="00081797">
        <w:rPr>
          <w:rFonts w:cstheme="minorHAnsi"/>
          <w:color w:val="000000" w:themeColor="text1"/>
        </w:rPr>
        <w:t>)</w:t>
      </w:r>
      <w:r w:rsidR="00A14BBA" w:rsidRPr="00081797">
        <w:rPr>
          <w:rFonts w:cstheme="minorHAnsi"/>
          <w:color w:val="000000" w:themeColor="text1"/>
        </w:rPr>
        <w:t xml:space="preserve"> permanece extremamente afetado em </w:t>
      </w:r>
      <w:r w:rsidR="000A1E95" w:rsidRPr="00081797">
        <w:rPr>
          <w:rFonts w:cstheme="minorHAnsi"/>
          <w:color w:val="000000" w:themeColor="text1"/>
        </w:rPr>
        <w:t>ambas as ondas da COVID-19</w:t>
      </w:r>
      <w:r w:rsidR="001820B0" w:rsidRPr="00081797">
        <w:rPr>
          <w:rFonts w:cstheme="minorHAnsi"/>
          <w:color w:val="000000" w:themeColor="text1"/>
        </w:rPr>
        <w:t xml:space="preserve">. </w:t>
      </w:r>
      <w:r w:rsidRPr="00081797">
        <w:rPr>
          <w:rFonts w:cstheme="minorHAnsi"/>
          <w:color w:val="000000" w:themeColor="text1"/>
        </w:rPr>
        <w:t>Todos os resultados apresentaram relevância estatística p-valor (</w:t>
      </w:r>
      <w:r w:rsidRPr="00081797">
        <w:rPr>
          <w:rFonts w:cstheme="minorHAnsi"/>
          <w:color w:val="000000" w:themeColor="text1"/>
        </w:rPr>
        <w:sym w:font="Symbol" w:char="F03C"/>
      </w:r>
      <w:r w:rsidRPr="00081797">
        <w:rPr>
          <w:rFonts w:cstheme="minorHAnsi"/>
          <w:color w:val="000000" w:themeColor="text1"/>
        </w:rPr>
        <w:t>0,005)</w:t>
      </w:r>
      <w:r w:rsidR="00081797" w:rsidRPr="00081797">
        <w:rPr>
          <w:rFonts w:cstheme="minorHAnsi"/>
          <w:color w:val="000000" w:themeColor="text1"/>
        </w:rPr>
        <w:t xml:space="preserve"> </w:t>
      </w:r>
      <w:r w:rsidR="00081797" w:rsidRPr="00A619FE">
        <w:rPr>
          <w:rFonts w:cstheme="minorHAnsi"/>
          <w:color w:val="000000" w:themeColor="text1"/>
        </w:rPr>
        <w:t>(</w:t>
      </w:r>
      <w:r w:rsidR="006162B0" w:rsidRPr="00A619FE">
        <w:rPr>
          <w:rFonts w:cstheme="minorHAnsi"/>
          <w:color w:val="000000" w:themeColor="text1"/>
        </w:rPr>
        <w:t>Tabela 4</w:t>
      </w:r>
      <w:r w:rsidR="00081797" w:rsidRPr="00A619FE">
        <w:rPr>
          <w:rFonts w:cstheme="minorHAnsi"/>
          <w:color w:val="000000" w:themeColor="text1"/>
        </w:rPr>
        <w:t>)</w:t>
      </w:r>
      <w:r w:rsidRPr="00A619FE">
        <w:rPr>
          <w:rFonts w:cstheme="minorHAnsi"/>
          <w:color w:val="000000" w:themeColor="text1"/>
        </w:rPr>
        <w:t>.</w:t>
      </w:r>
    </w:p>
    <w:p w14:paraId="0DF4A88B" w14:textId="77777777" w:rsidR="00CD517D" w:rsidRPr="006643F4" w:rsidRDefault="00CD517D" w:rsidP="006643F4">
      <w:pPr>
        <w:autoSpaceDE w:val="0"/>
        <w:autoSpaceDN w:val="0"/>
        <w:adjustRightInd w:val="0"/>
        <w:spacing w:line="360" w:lineRule="auto"/>
        <w:ind w:firstLine="708"/>
        <w:jc w:val="both"/>
        <w:rPr>
          <w:rFonts w:cstheme="minorHAnsi"/>
          <w:color w:val="000000" w:themeColor="text1"/>
        </w:rPr>
      </w:pPr>
    </w:p>
    <w:p w14:paraId="33C9B9AD" w14:textId="0D8735BC" w:rsidR="0001291F" w:rsidRPr="007956D2" w:rsidRDefault="006162B0" w:rsidP="0001291F">
      <w:pPr>
        <w:autoSpaceDE w:val="0"/>
        <w:autoSpaceDN w:val="0"/>
        <w:adjustRightInd w:val="0"/>
        <w:jc w:val="both"/>
        <w:rPr>
          <w:rFonts w:cstheme="minorHAnsi"/>
        </w:rPr>
      </w:pPr>
      <w:r>
        <w:rPr>
          <w:rFonts w:cstheme="minorHAnsi"/>
          <w:b/>
          <w:bCs/>
        </w:rPr>
        <w:t>Tabela 4</w:t>
      </w:r>
      <w:r w:rsidR="00A619FE">
        <w:rPr>
          <w:rFonts w:cstheme="minorHAnsi"/>
          <w:b/>
          <w:bCs/>
        </w:rPr>
        <w:t>-</w:t>
      </w:r>
      <w:r>
        <w:rPr>
          <w:rFonts w:cstheme="minorHAnsi"/>
          <w:b/>
          <w:bCs/>
        </w:rPr>
        <w:t xml:space="preserve"> </w:t>
      </w:r>
      <w:r w:rsidR="00CB4BD9" w:rsidRPr="007956D2">
        <w:rPr>
          <w:rFonts w:cstheme="minorHAnsi"/>
        </w:rPr>
        <w:t xml:space="preserve">Comparação </w:t>
      </w:r>
      <w:r w:rsidR="009C5919" w:rsidRPr="007956D2">
        <w:rPr>
          <w:rFonts w:cstheme="minorHAnsi"/>
        </w:rPr>
        <w:t>entre as M</w:t>
      </w:r>
      <w:r w:rsidR="00884C91" w:rsidRPr="007956D2">
        <w:rPr>
          <w:rFonts w:cstheme="minorHAnsi"/>
        </w:rPr>
        <w:t>é</w:t>
      </w:r>
      <w:r w:rsidR="009C5919" w:rsidRPr="007956D2">
        <w:rPr>
          <w:rFonts w:cstheme="minorHAnsi"/>
        </w:rPr>
        <w:t>dias e Desvios-padrão (</w:t>
      </w:r>
      <w:r w:rsidR="0068368B" w:rsidRPr="007956D2">
        <w:rPr>
          <w:rFonts w:cstheme="minorHAnsi"/>
        </w:rPr>
        <w:t>±</w:t>
      </w:r>
      <w:r w:rsidR="009C5919" w:rsidRPr="007956D2">
        <w:rPr>
          <w:rFonts w:cstheme="minorHAnsi"/>
        </w:rPr>
        <w:t xml:space="preserve">DP) </w:t>
      </w:r>
      <w:r w:rsidR="00CB4BD9" w:rsidRPr="007956D2">
        <w:rPr>
          <w:rFonts w:cstheme="minorHAnsi"/>
        </w:rPr>
        <w:t xml:space="preserve">dos </w:t>
      </w:r>
      <w:r w:rsidR="006A2159" w:rsidRPr="007956D2">
        <w:rPr>
          <w:rFonts w:cstheme="minorHAnsi"/>
        </w:rPr>
        <w:t xml:space="preserve">Itens </w:t>
      </w:r>
      <w:r w:rsidR="0001291F" w:rsidRPr="007956D2">
        <w:rPr>
          <w:rFonts w:cstheme="minorHAnsi"/>
        </w:rPr>
        <w:t xml:space="preserve">do D-39 </w:t>
      </w:r>
      <w:r w:rsidR="003A0F0A" w:rsidRPr="007956D2">
        <w:rPr>
          <w:rFonts w:cstheme="minorHAnsi"/>
        </w:rPr>
        <w:t>e</w:t>
      </w:r>
      <w:r w:rsidR="00CB4BD9" w:rsidRPr="007956D2">
        <w:rPr>
          <w:rFonts w:cstheme="minorHAnsi"/>
        </w:rPr>
        <w:t xml:space="preserve"> as ondas da COVID-19 </w:t>
      </w:r>
      <w:r w:rsidR="009C5919" w:rsidRPr="007956D2">
        <w:rPr>
          <w:rFonts w:cstheme="minorHAnsi"/>
        </w:rPr>
        <w:t xml:space="preserve">de idosos diabéticos </w:t>
      </w:r>
      <w:r w:rsidR="0001291F" w:rsidRPr="007956D2">
        <w:rPr>
          <w:rFonts w:cstheme="minorHAnsi"/>
        </w:rPr>
        <w:t xml:space="preserve">atendidos no Complexo </w:t>
      </w:r>
      <w:r w:rsidR="00E77601">
        <w:rPr>
          <w:rFonts w:cstheme="minorHAnsi"/>
        </w:rPr>
        <w:t xml:space="preserve">Hospitalar </w:t>
      </w:r>
      <w:r w:rsidR="0001291F" w:rsidRPr="007956D2">
        <w:rPr>
          <w:rFonts w:cstheme="minorHAnsi"/>
        </w:rPr>
        <w:t>Universitário</w:t>
      </w:r>
      <w:r w:rsidR="00A619FE">
        <w:rPr>
          <w:rFonts w:cstheme="minorHAnsi"/>
        </w:rPr>
        <w:t>,</w:t>
      </w:r>
      <w:r w:rsidR="00E77601">
        <w:rPr>
          <w:rFonts w:cstheme="minorHAnsi"/>
        </w:rPr>
        <w:t xml:space="preserve"> </w:t>
      </w:r>
      <w:r w:rsidR="00A619FE">
        <w:rPr>
          <w:rFonts w:cstheme="minorHAnsi"/>
        </w:rPr>
        <w:t>Belém, Pará, Brasil, 2022</w:t>
      </w:r>
    </w:p>
    <w:tbl>
      <w:tblPr>
        <w:tblStyle w:val="Tabelacomgrade"/>
        <w:tblW w:w="96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7"/>
        <w:gridCol w:w="1418"/>
        <w:gridCol w:w="992"/>
        <w:gridCol w:w="1984"/>
      </w:tblGrid>
      <w:tr w:rsidR="00A619FE" w:rsidRPr="00EF7A91" w14:paraId="18C9DF0C" w14:textId="01795FA2" w:rsidTr="00A619FE">
        <w:tc>
          <w:tcPr>
            <w:tcW w:w="3828" w:type="dxa"/>
          </w:tcPr>
          <w:p w14:paraId="3407D189" w14:textId="676AAC57" w:rsidR="00F656E9" w:rsidRPr="00EF7A91" w:rsidRDefault="00F656E9" w:rsidP="00491996">
            <w:r w:rsidRPr="00EF7A91">
              <w:t>Itens</w:t>
            </w:r>
          </w:p>
        </w:tc>
        <w:tc>
          <w:tcPr>
            <w:tcW w:w="1417" w:type="dxa"/>
            <w:shd w:val="clear" w:color="auto" w:fill="auto"/>
          </w:tcPr>
          <w:p w14:paraId="2B1961DE" w14:textId="42E1B41C" w:rsidR="00F656E9" w:rsidRPr="00EF7A91" w:rsidRDefault="00F656E9" w:rsidP="00491996">
            <w:r w:rsidRPr="00EF7A91">
              <w:t>2</w:t>
            </w:r>
            <w:r w:rsidR="002304B6" w:rsidRPr="00EF7A91">
              <w:t>ª</w:t>
            </w:r>
            <w:r w:rsidRPr="00EF7A91">
              <w:t xml:space="preserve"> onda</w:t>
            </w:r>
          </w:p>
          <w:p w14:paraId="2AFE4C83" w14:textId="05A7EC01" w:rsidR="00F656E9" w:rsidRPr="00EF7A91" w:rsidRDefault="00F656E9" w:rsidP="00491996">
            <w:r w:rsidRPr="00EF7A91">
              <w:lastRenderedPageBreak/>
              <w:t>Média (±DP)</w:t>
            </w:r>
          </w:p>
        </w:tc>
        <w:tc>
          <w:tcPr>
            <w:tcW w:w="1418" w:type="dxa"/>
            <w:shd w:val="clear" w:color="auto" w:fill="auto"/>
          </w:tcPr>
          <w:p w14:paraId="1D87E450" w14:textId="1CB5F480" w:rsidR="00F656E9" w:rsidRPr="00EF7A91" w:rsidRDefault="00F656E9" w:rsidP="00491996">
            <w:r w:rsidRPr="00EF7A91">
              <w:lastRenderedPageBreak/>
              <w:t>3</w:t>
            </w:r>
            <w:r w:rsidR="00EE64B4" w:rsidRPr="00EF7A91">
              <w:t>ª</w:t>
            </w:r>
            <w:r w:rsidRPr="00EF7A91">
              <w:t xml:space="preserve"> onda</w:t>
            </w:r>
          </w:p>
          <w:p w14:paraId="78CA0BF6" w14:textId="1615916C" w:rsidR="00F656E9" w:rsidRPr="00EF7A91" w:rsidRDefault="00F656E9" w:rsidP="00491996">
            <w:r w:rsidRPr="00EF7A91">
              <w:lastRenderedPageBreak/>
              <w:t>Média (±DP)</w:t>
            </w:r>
          </w:p>
        </w:tc>
        <w:tc>
          <w:tcPr>
            <w:tcW w:w="992" w:type="dxa"/>
            <w:shd w:val="clear" w:color="auto" w:fill="auto"/>
          </w:tcPr>
          <w:p w14:paraId="3FD4B38B" w14:textId="02E222E6" w:rsidR="00F656E9" w:rsidRPr="00EF7A91" w:rsidRDefault="00F656E9" w:rsidP="00491996">
            <w:r w:rsidRPr="00EF7A91">
              <w:lastRenderedPageBreak/>
              <w:t>p-valor</w:t>
            </w:r>
          </w:p>
        </w:tc>
        <w:tc>
          <w:tcPr>
            <w:tcW w:w="1984" w:type="dxa"/>
            <w:shd w:val="clear" w:color="auto" w:fill="auto"/>
          </w:tcPr>
          <w:p w14:paraId="285685CC" w14:textId="664E6F44" w:rsidR="00F656E9" w:rsidRPr="00EF7A91" w:rsidRDefault="0048644B" w:rsidP="00491996">
            <w:r w:rsidRPr="0048644B">
              <w:rPr>
                <w:color w:val="7030A0"/>
              </w:rPr>
              <w:t>(</w:t>
            </w:r>
            <w:r w:rsidR="00B60955" w:rsidRPr="00EF7A91">
              <w:t>IC 95%</w:t>
            </w:r>
            <w:r w:rsidRPr="0048644B">
              <w:rPr>
                <w:color w:val="7030A0"/>
              </w:rPr>
              <w:t>)</w:t>
            </w:r>
          </w:p>
        </w:tc>
      </w:tr>
      <w:tr w:rsidR="00A619FE" w:rsidRPr="00EF7A91" w14:paraId="1C66FF2D" w14:textId="1A57A294" w:rsidTr="00A619FE">
        <w:tc>
          <w:tcPr>
            <w:tcW w:w="3828" w:type="dxa"/>
          </w:tcPr>
          <w:p w14:paraId="04743C94" w14:textId="70E29AEB" w:rsidR="00F656E9" w:rsidRPr="00EF7A91" w:rsidRDefault="00F656E9" w:rsidP="00491996">
            <w:r w:rsidRPr="00EF7A91">
              <w:rPr>
                <w:color w:val="000000" w:themeColor="text1"/>
              </w:rPr>
              <w:lastRenderedPageBreak/>
              <w:t>1. Uso diário de medicação</w:t>
            </w:r>
          </w:p>
        </w:tc>
        <w:tc>
          <w:tcPr>
            <w:tcW w:w="1417" w:type="dxa"/>
          </w:tcPr>
          <w:p w14:paraId="7A449C01" w14:textId="2C981121" w:rsidR="00F656E9" w:rsidRPr="00096932" w:rsidRDefault="00F656E9" w:rsidP="00491996">
            <w:r w:rsidRPr="00096932">
              <w:t>4,30 (±2,41)</w:t>
            </w:r>
          </w:p>
        </w:tc>
        <w:tc>
          <w:tcPr>
            <w:tcW w:w="1418" w:type="dxa"/>
          </w:tcPr>
          <w:p w14:paraId="3521D2F1" w14:textId="333F0DA3" w:rsidR="00F656E9" w:rsidRPr="00096932" w:rsidRDefault="00F656E9" w:rsidP="00491996">
            <w:r w:rsidRPr="00096932">
              <w:t>3,44(±2,10)</w:t>
            </w:r>
          </w:p>
        </w:tc>
        <w:tc>
          <w:tcPr>
            <w:tcW w:w="992" w:type="dxa"/>
          </w:tcPr>
          <w:p w14:paraId="6DA635B3" w14:textId="5AD98CDD" w:rsidR="00F656E9" w:rsidRPr="00EF7A91" w:rsidRDefault="00F656E9" w:rsidP="00491996">
            <w:r w:rsidRPr="00EF7A91">
              <w:sym w:font="Symbol" w:char="F03C"/>
            </w:r>
            <w:r w:rsidRPr="00EF7A91">
              <w:t>0,001</w:t>
            </w:r>
            <w:r w:rsidR="00EF7A91">
              <w:t>*</w:t>
            </w:r>
          </w:p>
        </w:tc>
        <w:tc>
          <w:tcPr>
            <w:tcW w:w="1984" w:type="dxa"/>
          </w:tcPr>
          <w:p w14:paraId="2F04C0FA" w14:textId="40E669E6" w:rsidR="00F656E9" w:rsidRPr="00EF7A91" w:rsidRDefault="00B60955" w:rsidP="00491996">
            <w:r w:rsidRPr="00EF7A91">
              <w:t>(3,38 – 4,96)</w:t>
            </w:r>
          </w:p>
        </w:tc>
      </w:tr>
      <w:tr w:rsidR="00A619FE" w:rsidRPr="00EF7A91" w14:paraId="39DD4EEF" w14:textId="646BF14D" w:rsidTr="00A619FE">
        <w:tc>
          <w:tcPr>
            <w:tcW w:w="3828" w:type="dxa"/>
          </w:tcPr>
          <w:p w14:paraId="6AC139D1" w14:textId="44B4B6A4" w:rsidR="00F656E9" w:rsidRPr="00EF7A91" w:rsidRDefault="00F656E9" w:rsidP="00491996">
            <w:pPr>
              <w:rPr>
                <w:color w:val="000000" w:themeColor="text1"/>
              </w:rPr>
            </w:pPr>
            <w:r w:rsidRPr="00EF7A91">
              <w:rPr>
                <w:color w:val="000000" w:themeColor="text1"/>
              </w:rPr>
              <w:t>2. Preocupação relacionada a questões financeiras</w:t>
            </w:r>
          </w:p>
        </w:tc>
        <w:tc>
          <w:tcPr>
            <w:tcW w:w="1417" w:type="dxa"/>
          </w:tcPr>
          <w:p w14:paraId="11D4040F" w14:textId="450F012B" w:rsidR="00F656E9" w:rsidRPr="00096932" w:rsidRDefault="00F656E9" w:rsidP="00491996">
            <w:r w:rsidRPr="00096932">
              <w:t>4,92 (±2,69)</w:t>
            </w:r>
          </w:p>
        </w:tc>
        <w:tc>
          <w:tcPr>
            <w:tcW w:w="1418" w:type="dxa"/>
          </w:tcPr>
          <w:p w14:paraId="0DAC73F7" w14:textId="7DF1C3FE" w:rsidR="00F656E9" w:rsidRPr="00096932" w:rsidRDefault="00F656E9" w:rsidP="00491996">
            <w:r w:rsidRPr="00096932">
              <w:t>4,55(±1,82)</w:t>
            </w:r>
          </w:p>
        </w:tc>
        <w:tc>
          <w:tcPr>
            <w:tcW w:w="992" w:type="dxa"/>
          </w:tcPr>
          <w:p w14:paraId="2BE98D45" w14:textId="66FDD013" w:rsidR="00F656E9" w:rsidRPr="00EF7A91" w:rsidRDefault="00F656E9" w:rsidP="00491996">
            <w:r w:rsidRPr="00EF7A91">
              <w:sym w:font="Symbol" w:char="F03C"/>
            </w:r>
            <w:r w:rsidRPr="00EF7A91">
              <w:t>0,001</w:t>
            </w:r>
            <w:r w:rsidR="00EF7A91">
              <w:t>*</w:t>
            </w:r>
          </w:p>
        </w:tc>
        <w:tc>
          <w:tcPr>
            <w:tcW w:w="1984" w:type="dxa"/>
          </w:tcPr>
          <w:p w14:paraId="1C14FB31" w14:textId="166D9DB0" w:rsidR="00F656E9" w:rsidRPr="00EF7A91" w:rsidRDefault="00B60955" w:rsidP="00491996">
            <w:r w:rsidRPr="00EF7A91">
              <w:t>(3,84 – 5,65)</w:t>
            </w:r>
          </w:p>
        </w:tc>
      </w:tr>
      <w:tr w:rsidR="00A619FE" w:rsidRPr="00EF7A91" w14:paraId="06033D94" w14:textId="6BF54B48" w:rsidTr="00A619FE">
        <w:tc>
          <w:tcPr>
            <w:tcW w:w="3828" w:type="dxa"/>
          </w:tcPr>
          <w:p w14:paraId="7807E79A" w14:textId="7C91A6D2" w:rsidR="00F656E9" w:rsidRPr="00EF7A91" w:rsidRDefault="00F656E9" w:rsidP="00491996">
            <w:pPr>
              <w:rPr>
                <w:color w:val="000000" w:themeColor="text1"/>
              </w:rPr>
            </w:pPr>
            <w:r w:rsidRPr="00EF7A91">
              <w:rPr>
                <w:color w:val="000000" w:themeColor="text1"/>
              </w:rPr>
              <w:t>3. Diminuição ou falta de energia</w:t>
            </w:r>
          </w:p>
        </w:tc>
        <w:tc>
          <w:tcPr>
            <w:tcW w:w="1417" w:type="dxa"/>
          </w:tcPr>
          <w:p w14:paraId="624D05F7" w14:textId="62D9EE8C" w:rsidR="00F656E9" w:rsidRPr="00096932" w:rsidRDefault="00F656E9" w:rsidP="00491996">
            <w:r w:rsidRPr="00096932">
              <w:t>5,30 (±1,71)</w:t>
            </w:r>
          </w:p>
        </w:tc>
        <w:tc>
          <w:tcPr>
            <w:tcW w:w="1418" w:type="dxa"/>
          </w:tcPr>
          <w:p w14:paraId="3FEABADC" w14:textId="5CC0E138" w:rsidR="00F656E9" w:rsidRPr="00096932" w:rsidRDefault="00F656E9" w:rsidP="00491996">
            <w:r w:rsidRPr="00096932">
              <w:t>3,88(±2,29)</w:t>
            </w:r>
          </w:p>
        </w:tc>
        <w:tc>
          <w:tcPr>
            <w:tcW w:w="992" w:type="dxa"/>
          </w:tcPr>
          <w:p w14:paraId="2B0F5381" w14:textId="32246848" w:rsidR="00F656E9" w:rsidRPr="00EF7A91" w:rsidRDefault="00F656E9" w:rsidP="00491996">
            <w:r w:rsidRPr="00EF7A91">
              <w:sym w:font="Symbol" w:char="F03C"/>
            </w:r>
            <w:r w:rsidRPr="00EF7A91">
              <w:t>0,005</w:t>
            </w:r>
            <w:r w:rsidR="00EF7A91">
              <w:t>*</w:t>
            </w:r>
          </w:p>
        </w:tc>
        <w:tc>
          <w:tcPr>
            <w:tcW w:w="1984" w:type="dxa"/>
          </w:tcPr>
          <w:p w14:paraId="3C560A1C" w14:textId="5F1D50DC" w:rsidR="00F656E9" w:rsidRPr="00EF7A91" w:rsidRDefault="00B60955" w:rsidP="00491996">
            <w:r w:rsidRPr="00EF7A91">
              <w:t>(4,50 – 5,76)</w:t>
            </w:r>
          </w:p>
        </w:tc>
      </w:tr>
      <w:tr w:rsidR="00A619FE" w:rsidRPr="00EF7A91" w14:paraId="0A8AA19D" w14:textId="4BCE9EE0" w:rsidTr="00A619FE">
        <w:tc>
          <w:tcPr>
            <w:tcW w:w="3828" w:type="dxa"/>
          </w:tcPr>
          <w:p w14:paraId="015E207E" w14:textId="0366CD95" w:rsidR="00F656E9" w:rsidRPr="00EF7A91" w:rsidRDefault="00F656E9" w:rsidP="00491996">
            <w:pPr>
              <w:rPr>
                <w:color w:val="000000" w:themeColor="text1"/>
              </w:rPr>
            </w:pPr>
            <w:r w:rsidRPr="00EF7A91">
              <w:rPr>
                <w:color w:val="000000" w:themeColor="text1"/>
              </w:rPr>
              <w:t>4. Seguir tratamento prescrito</w:t>
            </w:r>
          </w:p>
        </w:tc>
        <w:tc>
          <w:tcPr>
            <w:tcW w:w="1417" w:type="dxa"/>
          </w:tcPr>
          <w:p w14:paraId="13113B06" w14:textId="10981FA2" w:rsidR="00F656E9" w:rsidRPr="00096932" w:rsidRDefault="00F656E9" w:rsidP="00491996">
            <w:r w:rsidRPr="00096932">
              <w:t>4,00 (±2,62)</w:t>
            </w:r>
          </w:p>
        </w:tc>
        <w:tc>
          <w:tcPr>
            <w:tcW w:w="1418" w:type="dxa"/>
          </w:tcPr>
          <w:p w14:paraId="1711FFF8" w14:textId="5353508C" w:rsidR="00F656E9" w:rsidRPr="00096932" w:rsidRDefault="00F656E9" w:rsidP="00491996">
            <w:r w:rsidRPr="00096932">
              <w:t>3,62(±2,42)</w:t>
            </w:r>
          </w:p>
        </w:tc>
        <w:tc>
          <w:tcPr>
            <w:tcW w:w="992" w:type="dxa"/>
          </w:tcPr>
          <w:p w14:paraId="28958135" w14:textId="39C163E7" w:rsidR="00F656E9" w:rsidRPr="00EF7A91" w:rsidRDefault="00F656E9" w:rsidP="00491996">
            <w:r w:rsidRPr="00EF7A91">
              <w:sym w:font="Symbol" w:char="F03C"/>
            </w:r>
            <w:r w:rsidRPr="00EF7A91">
              <w:t>0,001</w:t>
            </w:r>
            <w:r w:rsidR="00EF7A91">
              <w:t>*</w:t>
            </w:r>
          </w:p>
        </w:tc>
        <w:tc>
          <w:tcPr>
            <w:tcW w:w="1984" w:type="dxa"/>
          </w:tcPr>
          <w:p w14:paraId="50B1D4E3" w14:textId="722627B4" w:rsidR="00F656E9" w:rsidRPr="00EF7A91" w:rsidRDefault="00B60955" w:rsidP="00491996">
            <w:r w:rsidRPr="00EF7A91">
              <w:t>(2,96 – 4,65)</w:t>
            </w:r>
          </w:p>
        </w:tc>
      </w:tr>
      <w:tr w:rsidR="00A619FE" w:rsidRPr="00EF7A91" w14:paraId="35A6AFAD" w14:textId="5140D651" w:rsidTr="00A619FE">
        <w:tc>
          <w:tcPr>
            <w:tcW w:w="3828" w:type="dxa"/>
          </w:tcPr>
          <w:p w14:paraId="2A0885F1" w14:textId="56AE3EB6" w:rsidR="00F656E9" w:rsidRPr="00EF7A91" w:rsidRDefault="00F656E9" w:rsidP="00491996">
            <w:pPr>
              <w:rPr>
                <w:color w:val="000000" w:themeColor="text1"/>
              </w:rPr>
            </w:pPr>
            <w:r w:rsidRPr="00EF7A91">
              <w:rPr>
                <w:color w:val="000000" w:themeColor="text1"/>
              </w:rPr>
              <w:t>5. Restrições alimentares</w:t>
            </w:r>
          </w:p>
        </w:tc>
        <w:tc>
          <w:tcPr>
            <w:tcW w:w="1417" w:type="dxa"/>
          </w:tcPr>
          <w:p w14:paraId="24074638" w14:textId="26604300" w:rsidR="00F656E9" w:rsidRPr="00096932" w:rsidRDefault="00F656E9" w:rsidP="00491996">
            <w:r w:rsidRPr="00096932">
              <w:t>6,15 (±1,64)</w:t>
            </w:r>
          </w:p>
        </w:tc>
        <w:tc>
          <w:tcPr>
            <w:tcW w:w="1418" w:type="dxa"/>
          </w:tcPr>
          <w:p w14:paraId="461D99C0" w14:textId="60A94014" w:rsidR="00F656E9" w:rsidRPr="00096932" w:rsidRDefault="00F656E9" w:rsidP="00491996">
            <w:r w:rsidRPr="00096932">
              <w:t>4,51(±2,24)</w:t>
            </w:r>
          </w:p>
        </w:tc>
        <w:tc>
          <w:tcPr>
            <w:tcW w:w="992" w:type="dxa"/>
          </w:tcPr>
          <w:p w14:paraId="78A0388F" w14:textId="4B227547" w:rsidR="00F656E9" w:rsidRPr="00EF7A91" w:rsidRDefault="00F656E9" w:rsidP="00491996">
            <w:r w:rsidRPr="00EF7A91">
              <w:sym w:font="Symbol" w:char="F03C"/>
            </w:r>
            <w:r w:rsidRPr="00EF7A91">
              <w:t>0,001</w:t>
            </w:r>
            <w:r w:rsidR="00EF7A91">
              <w:t>*</w:t>
            </w:r>
          </w:p>
        </w:tc>
        <w:tc>
          <w:tcPr>
            <w:tcW w:w="1984" w:type="dxa"/>
          </w:tcPr>
          <w:p w14:paraId="3F6AB0B3" w14:textId="0EFB78D0" w:rsidR="00F656E9" w:rsidRPr="00EF7A91" w:rsidRDefault="00C84EBA" w:rsidP="00491996">
            <w:r w:rsidRPr="00EF7A91">
              <w:t>(5,65 – 6,61)</w:t>
            </w:r>
          </w:p>
        </w:tc>
      </w:tr>
      <w:tr w:rsidR="00A619FE" w:rsidRPr="00EF7A91" w14:paraId="630DD49E" w14:textId="7B09A39B" w:rsidTr="00A619FE">
        <w:tc>
          <w:tcPr>
            <w:tcW w:w="3828" w:type="dxa"/>
          </w:tcPr>
          <w:p w14:paraId="6ABA9083" w14:textId="4512709F" w:rsidR="00F656E9" w:rsidRPr="00EF7A91" w:rsidRDefault="00F656E9" w:rsidP="00491996">
            <w:pPr>
              <w:rPr>
                <w:color w:val="000000" w:themeColor="text1"/>
              </w:rPr>
            </w:pPr>
            <w:r w:rsidRPr="00EF7A91">
              <w:rPr>
                <w:color w:val="000000" w:themeColor="text1"/>
              </w:rPr>
              <w:t>6. Preocupações sobre seu futuro</w:t>
            </w:r>
          </w:p>
        </w:tc>
        <w:tc>
          <w:tcPr>
            <w:tcW w:w="1417" w:type="dxa"/>
          </w:tcPr>
          <w:p w14:paraId="1246E309" w14:textId="641E5F68" w:rsidR="00F656E9" w:rsidRPr="00096932" w:rsidRDefault="00F656E9" w:rsidP="00491996">
            <w:r w:rsidRPr="00096932">
              <w:t>4,46 (±2,51)</w:t>
            </w:r>
          </w:p>
        </w:tc>
        <w:tc>
          <w:tcPr>
            <w:tcW w:w="1418" w:type="dxa"/>
          </w:tcPr>
          <w:p w14:paraId="448083E5" w14:textId="029EB75A" w:rsidR="00F656E9" w:rsidRPr="00096932" w:rsidRDefault="00F656E9" w:rsidP="00491996">
            <w:r w:rsidRPr="00096932">
              <w:t>4,44(±2,10)</w:t>
            </w:r>
          </w:p>
        </w:tc>
        <w:tc>
          <w:tcPr>
            <w:tcW w:w="992" w:type="dxa"/>
          </w:tcPr>
          <w:p w14:paraId="1150C7CE" w14:textId="03F9EEE7" w:rsidR="00F656E9" w:rsidRPr="00EF7A91" w:rsidRDefault="00F656E9" w:rsidP="00491996">
            <w:r w:rsidRPr="00EF7A91">
              <w:sym w:font="Symbol" w:char="F03C"/>
            </w:r>
            <w:r w:rsidRPr="00EF7A91">
              <w:t>0,001</w:t>
            </w:r>
            <w:r w:rsidR="00EF7A91">
              <w:t>*</w:t>
            </w:r>
          </w:p>
        </w:tc>
        <w:tc>
          <w:tcPr>
            <w:tcW w:w="1984" w:type="dxa"/>
          </w:tcPr>
          <w:p w14:paraId="3BD676AE" w14:textId="4C1EAD6A" w:rsidR="00F656E9" w:rsidRPr="00EF7A91" w:rsidRDefault="00C84EBA" w:rsidP="00491996">
            <w:r w:rsidRPr="00EF7A91">
              <w:t>(3,50 – 5,30)</w:t>
            </w:r>
          </w:p>
        </w:tc>
      </w:tr>
      <w:tr w:rsidR="00A619FE" w:rsidRPr="00EF7A91" w14:paraId="6C03C192" w14:textId="2D93D757" w:rsidTr="00A619FE">
        <w:tc>
          <w:tcPr>
            <w:tcW w:w="3828" w:type="dxa"/>
          </w:tcPr>
          <w:p w14:paraId="20B66190" w14:textId="6A3F0E78" w:rsidR="00F656E9" w:rsidRPr="00EF7A91" w:rsidRDefault="00F656E9" w:rsidP="00491996">
            <w:pPr>
              <w:rPr>
                <w:color w:val="000000" w:themeColor="text1"/>
              </w:rPr>
            </w:pPr>
            <w:r w:rsidRPr="00EF7A91">
              <w:rPr>
                <w:color w:val="000000" w:themeColor="text1"/>
              </w:rPr>
              <w:t>7. Outros problemas de saúde além do DM</w:t>
            </w:r>
          </w:p>
        </w:tc>
        <w:tc>
          <w:tcPr>
            <w:tcW w:w="1417" w:type="dxa"/>
          </w:tcPr>
          <w:p w14:paraId="0FC995CD" w14:textId="132988D5" w:rsidR="00F656E9" w:rsidRPr="00096932" w:rsidRDefault="00F656E9" w:rsidP="00491996">
            <w:r w:rsidRPr="00096932">
              <w:t>5,07 (±2,78)</w:t>
            </w:r>
          </w:p>
        </w:tc>
        <w:tc>
          <w:tcPr>
            <w:tcW w:w="1418" w:type="dxa"/>
          </w:tcPr>
          <w:p w14:paraId="43848DB3" w14:textId="6DDC6C5B" w:rsidR="00F656E9" w:rsidRPr="00096932" w:rsidRDefault="00F656E9" w:rsidP="00491996">
            <w:r w:rsidRPr="00096932">
              <w:t>3,70(±2,33)</w:t>
            </w:r>
          </w:p>
        </w:tc>
        <w:tc>
          <w:tcPr>
            <w:tcW w:w="992" w:type="dxa"/>
          </w:tcPr>
          <w:p w14:paraId="4F3CD6A8" w14:textId="264EB9AF" w:rsidR="00F656E9" w:rsidRPr="00EF7A91" w:rsidRDefault="00F656E9" w:rsidP="00491996">
            <w:r w:rsidRPr="00EF7A91">
              <w:sym w:font="Symbol" w:char="F03C"/>
            </w:r>
            <w:r w:rsidRPr="00EF7A91">
              <w:t>0,001</w:t>
            </w:r>
            <w:r w:rsidR="00EF7A91">
              <w:t>*</w:t>
            </w:r>
          </w:p>
        </w:tc>
        <w:tc>
          <w:tcPr>
            <w:tcW w:w="1984" w:type="dxa"/>
          </w:tcPr>
          <w:p w14:paraId="1BB8EE30" w14:textId="5503069D" w:rsidR="00F656E9" w:rsidRPr="00EF7A91" w:rsidRDefault="00C84EBA" w:rsidP="00491996">
            <w:r w:rsidRPr="00EF7A91">
              <w:t>(3,96 – 6,00)</w:t>
            </w:r>
          </w:p>
        </w:tc>
      </w:tr>
      <w:tr w:rsidR="00A619FE" w:rsidRPr="00EF7A91" w14:paraId="26AFE00A" w14:textId="20966927" w:rsidTr="00A619FE">
        <w:tc>
          <w:tcPr>
            <w:tcW w:w="3828" w:type="dxa"/>
          </w:tcPr>
          <w:p w14:paraId="4B65082C" w14:textId="3650AE19" w:rsidR="00F656E9" w:rsidRPr="00EF7A91" w:rsidRDefault="00F656E9" w:rsidP="00491996">
            <w:pPr>
              <w:rPr>
                <w:color w:val="000000" w:themeColor="text1"/>
              </w:rPr>
            </w:pPr>
            <w:r w:rsidRPr="00EF7A91">
              <w:rPr>
                <w:color w:val="000000" w:themeColor="text1"/>
              </w:rPr>
              <w:t>8. Estresse ou pressão na sua vida</w:t>
            </w:r>
          </w:p>
        </w:tc>
        <w:tc>
          <w:tcPr>
            <w:tcW w:w="1417" w:type="dxa"/>
          </w:tcPr>
          <w:p w14:paraId="7DF7522D" w14:textId="0E4D8BDD" w:rsidR="00F656E9" w:rsidRPr="00096932" w:rsidRDefault="00F656E9" w:rsidP="00491996">
            <w:r w:rsidRPr="00096932">
              <w:t>4,46(±2,17)</w:t>
            </w:r>
          </w:p>
        </w:tc>
        <w:tc>
          <w:tcPr>
            <w:tcW w:w="1418" w:type="dxa"/>
          </w:tcPr>
          <w:p w14:paraId="14189285" w14:textId="3DF6C1DD" w:rsidR="00F656E9" w:rsidRPr="00096932" w:rsidRDefault="00F656E9" w:rsidP="00491996">
            <w:r w:rsidRPr="00096932">
              <w:t>3,66(±2,48)</w:t>
            </w:r>
          </w:p>
        </w:tc>
        <w:tc>
          <w:tcPr>
            <w:tcW w:w="992" w:type="dxa"/>
          </w:tcPr>
          <w:p w14:paraId="0DB9A9B3" w14:textId="35363708" w:rsidR="00F656E9" w:rsidRPr="00EF7A91" w:rsidRDefault="00F656E9" w:rsidP="00491996">
            <w:r w:rsidRPr="00EF7A91">
              <w:sym w:font="Symbol" w:char="F03C"/>
            </w:r>
            <w:r w:rsidRPr="00EF7A91">
              <w:t>0,001</w:t>
            </w:r>
            <w:r w:rsidR="00EF7A91">
              <w:t>*</w:t>
            </w:r>
          </w:p>
        </w:tc>
        <w:tc>
          <w:tcPr>
            <w:tcW w:w="1984" w:type="dxa"/>
          </w:tcPr>
          <w:p w14:paraId="454CBC1C" w14:textId="7706BC92" w:rsidR="00F656E9" w:rsidRPr="00EF7A91" w:rsidRDefault="00C84EBA" w:rsidP="00491996">
            <w:r w:rsidRPr="00EF7A91">
              <w:t>(3,53 – 5,11)</w:t>
            </w:r>
          </w:p>
        </w:tc>
      </w:tr>
      <w:tr w:rsidR="00A619FE" w:rsidRPr="00EF7A91" w14:paraId="36058393" w14:textId="2BD947D4" w:rsidTr="00A619FE">
        <w:tc>
          <w:tcPr>
            <w:tcW w:w="3828" w:type="dxa"/>
          </w:tcPr>
          <w:p w14:paraId="309AF1E5" w14:textId="0C95642A" w:rsidR="00F656E9" w:rsidRPr="00EF7A91" w:rsidRDefault="00F656E9" w:rsidP="00491996">
            <w:pPr>
              <w:rPr>
                <w:color w:val="000000" w:themeColor="text1"/>
              </w:rPr>
            </w:pPr>
            <w:r w:rsidRPr="00EF7A91">
              <w:rPr>
                <w:color w:val="000000" w:themeColor="text1"/>
              </w:rPr>
              <w:t>9. Sensação de fraqueza</w:t>
            </w:r>
          </w:p>
        </w:tc>
        <w:tc>
          <w:tcPr>
            <w:tcW w:w="1417" w:type="dxa"/>
          </w:tcPr>
          <w:p w14:paraId="433EBDE0" w14:textId="69308217" w:rsidR="00F656E9" w:rsidRPr="00096932" w:rsidRDefault="00F656E9" w:rsidP="00491996">
            <w:r w:rsidRPr="00096932">
              <w:t>4,84(±2,73)</w:t>
            </w:r>
          </w:p>
        </w:tc>
        <w:tc>
          <w:tcPr>
            <w:tcW w:w="1418" w:type="dxa"/>
          </w:tcPr>
          <w:p w14:paraId="5907127D" w14:textId="5377281E" w:rsidR="00F656E9" w:rsidRPr="00096932" w:rsidRDefault="00F656E9" w:rsidP="00491996">
            <w:r w:rsidRPr="00096932">
              <w:t>4,00(±2,40)</w:t>
            </w:r>
          </w:p>
        </w:tc>
        <w:tc>
          <w:tcPr>
            <w:tcW w:w="992" w:type="dxa"/>
          </w:tcPr>
          <w:p w14:paraId="7F5D36A0" w14:textId="7BE9FA2E" w:rsidR="00F656E9" w:rsidRPr="00EF7A91" w:rsidRDefault="00F656E9" w:rsidP="00491996">
            <w:r w:rsidRPr="00EF7A91">
              <w:sym w:font="Symbol" w:char="F03C"/>
            </w:r>
            <w:r w:rsidRPr="00EF7A91">
              <w:t>0,001</w:t>
            </w:r>
            <w:r w:rsidR="00EF7A91">
              <w:t>*</w:t>
            </w:r>
          </w:p>
        </w:tc>
        <w:tc>
          <w:tcPr>
            <w:tcW w:w="1984" w:type="dxa"/>
          </w:tcPr>
          <w:p w14:paraId="49A558B2" w14:textId="6F26B6E3" w:rsidR="00F656E9" w:rsidRPr="00EF7A91" w:rsidRDefault="00C84EBA" w:rsidP="00491996">
            <w:r w:rsidRPr="00EF7A91">
              <w:t>(3,88 – 5,59)</w:t>
            </w:r>
          </w:p>
        </w:tc>
      </w:tr>
      <w:tr w:rsidR="00A619FE" w:rsidRPr="00EF7A91" w14:paraId="442777E1" w14:textId="674885D8" w:rsidTr="00A619FE">
        <w:tc>
          <w:tcPr>
            <w:tcW w:w="3828" w:type="dxa"/>
          </w:tcPr>
          <w:p w14:paraId="43D00178" w14:textId="31882B44" w:rsidR="00F656E9" w:rsidRPr="00EF7A91" w:rsidRDefault="00F656E9" w:rsidP="00491996">
            <w:pPr>
              <w:rPr>
                <w:color w:val="000000" w:themeColor="text1"/>
              </w:rPr>
            </w:pPr>
            <w:r w:rsidRPr="00EF7A91">
              <w:rPr>
                <w:color w:val="000000" w:themeColor="text1"/>
              </w:rPr>
              <w:t>10. Quanto você consegue andar</w:t>
            </w:r>
          </w:p>
        </w:tc>
        <w:tc>
          <w:tcPr>
            <w:tcW w:w="1417" w:type="dxa"/>
          </w:tcPr>
          <w:p w14:paraId="1DD5356F" w14:textId="440228A4" w:rsidR="00F656E9" w:rsidRPr="00096932" w:rsidRDefault="00F656E9" w:rsidP="00491996">
            <w:r w:rsidRPr="00096932">
              <w:t>4,15(±2,67)</w:t>
            </w:r>
          </w:p>
        </w:tc>
        <w:tc>
          <w:tcPr>
            <w:tcW w:w="1418" w:type="dxa"/>
          </w:tcPr>
          <w:p w14:paraId="176F98D3" w14:textId="0E91E356" w:rsidR="00F656E9" w:rsidRPr="00096932" w:rsidRDefault="00F656E9" w:rsidP="00491996">
            <w:r w:rsidRPr="00096932">
              <w:t>3,44(±2,56)</w:t>
            </w:r>
          </w:p>
        </w:tc>
        <w:tc>
          <w:tcPr>
            <w:tcW w:w="992" w:type="dxa"/>
          </w:tcPr>
          <w:p w14:paraId="2F46A4A7" w14:textId="5A2FB377" w:rsidR="00F656E9" w:rsidRPr="00EF7A91" w:rsidRDefault="00F656E9" w:rsidP="00491996">
            <w:r w:rsidRPr="00EF7A91">
              <w:sym w:font="Symbol" w:char="F03C"/>
            </w:r>
            <w:r w:rsidRPr="00EF7A91">
              <w:t>0,001</w:t>
            </w:r>
            <w:r w:rsidR="00EF7A91">
              <w:t>*</w:t>
            </w:r>
          </w:p>
        </w:tc>
        <w:tc>
          <w:tcPr>
            <w:tcW w:w="1984" w:type="dxa"/>
          </w:tcPr>
          <w:p w14:paraId="64439FDC" w14:textId="0A93CC0D" w:rsidR="00F656E9" w:rsidRPr="00EF7A91" w:rsidRDefault="003B6F81" w:rsidP="00491996">
            <w:r w:rsidRPr="00EF7A91">
              <w:t>(3,34 – 5,07)</w:t>
            </w:r>
          </w:p>
        </w:tc>
      </w:tr>
      <w:tr w:rsidR="00A619FE" w:rsidRPr="00EF7A91" w14:paraId="453CC665" w14:textId="1158A672" w:rsidTr="00A619FE">
        <w:tc>
          <w:tcPr>
            <w:tcW w:w="3828" w:type="dxa"/>
          </w:tcPr>
          <w:p w14:paraId="1CAF1F16" w14:textId="2332358A" w:rsidR="00F656E9" w:rsidRPr="00EF7A91" w:rsidRDefault="00F656E9" w:rsidP="00491996">
            <w:pPr>
              <w:rPr>
                <w:color w:val="000000" w:themeColor="text1"/>
              </w:rPr>
            </w:pPr>
            <w:r w:rsidRPr="00EF7A91">
              <w:rPr>
                <w:color w:val="000000" w:themeColor="text1"/>
              </w:rPr>
              <w:t>11. Necessidade de realizar exercícios regularmente</w:t>
            </w:r>
          </w:p>
        </w:tc>
        <w:tc>
          <w:tcPr>
            <w:tcW w:w="1417" w:type="dxa"/>
          </w:tcPr>
          <w:p w14:paraId="0548598D" w14:textId="40331516" w:rsidR="00F656E9" w:rsidRPr="00096932" w:rsidRDefault="00F656E9" w:rsidP="00491996">
            <w:r w:rsidRPr="00096932">
              <w:t>3,23(±2,50)</w:t>
            </w:r>
          </w:p>
        </w:tc>
        <w:tc>
          <w:tcPr>
            <w:tcW w:w="1418" w:type="dxa"/>
          </w:tcPr>
          <w:p w14:paraId="43A01F6F" w14:textId="39A9DD92" w:rsidR="00F656E9" w:rsidRPr="00096932" w:rsidRDefault="00F656E9" w:rsidP="00491996">
            <w:r w:rsidRPr="00096932">
              <w:t>2,44(±2,24)</w:t>
            </w:r>
          </w:p>
        </w:tc>
        <w:tc>
          <w:tcPr>
            <w:tcW w:w="992" w:type="dxa"/>
          </w:tcPr>
          <w:p w14:paraId="70E2BB6A" w14:textId="7304C6B3" w:rsidR="00F656E9" w:rsidRPr="00EF7A91" w:rsidRDefault="00F656E9" w:rsidP="00491996">
            <w:r w:rsidRPr="00EF7A91">
              <w:sym w:font="Symbol" w:char="F03C"/>
            </w:r>
            <w:r w:rsidRPr="00EF7A91">
              <w:t>0,001</w:t>
            </w:r>
            <w:r w:rsidR="00EF7A91">
              <w:t>*</w:t>
            </w:r>
          </w:p>
        </w:tc>
        <w:tc>
          <w:tcPr>
            <w:tcW w:w="1984" w:type="dxa"/>
          </w:tcPr>
          <w:p w14:paraId="10F62FFE" w14:textId="7833E9C0" w:rsidR="00F656E9" w:rsidRPr="00EF7A91" w:rsidRDefault="003B6F81" w:rsidP="00491996">
            <w:r w:rsidRPr="00EF7A91">
              <w:t>(2,34 – 4,00)</w:t>
            </w:r>
          </w:p>
        </w:tc>
      </w:tr>
      <w:tr w:rsidR="00A619FE" w:rsidRPr="00EF7A91" w14:paraId="156BC376" w14:textId="4F9BEF2D" w:rsidTr="00A619FE">
        <w:tc>
          <w:tcPr>
            <w:tcW w:w="3828" w:type="dxa"/>
          </w:tcPr>
          <w:p w14:paraId="5DB6AC69" w14:textId="4D9B92DC" w:rsidR="00F656E9" w:rsidRPr="00EF7A91" w:rsidRDefault="00F656E9" w:rsidP="00491996">
            <w:pPr>
              <w:rPr>
                <w:color w:val="000000" w:themeColor="text1"/>
              </w:rPr>
            </w:pPr>
            <w:r w:rsidRPr="00EF7A91">
              <w:rPr>
                <w:color w:val="000000" w:themeColor="text1"/>
              </w:rPr>
              <w:t>12. Perda ou embaçamento da visão</w:t>
            </w:r>
          </w:p>
        </w:tc>
        <w:tc>
          <w:tcPr>
            <w:tcW w:w="1417" w:type="dxa"/>
          </w:tcPr>
          <w:p w14:paraId="44012EC2" w14:textId="66AAD274" w:rsidR="00F656E9" w:rsidRPr="00096932" w:rsidRDefault="00F656E9" w:rsidP="00491996">
            <w:r w:rsidRPr="00096932">
              <w:t>5,23(±2,26)</w:t>
            </w:r>
          </w:p>
        </w:tc>
        <w:tc>
          <w:tcPr>
            <w:tcW w:w="1418" w:type="dxa"/>
          </w:tcPr>
          <w:p w14:paraId="7C6B908E" w14:textId="7615783E" w:rsidR="00F656E9" w:rsidRPr="00096932" w:rsidRDefault="00F656E9" w:rsidP="00491996">
            <w:r w:rsidRPr="00096932">
              <w:t>3,77(±2,08)</w:t>
            </w:r>
          </w:p>
        </w:tc>
        <w:tc>
          <w:tcPr>
            <w:tcW w:w="992" w:type="dxa"/>
          </w:tcPr>
          <w:p w14:paraId="45958DBF" w14:textId="1947C581" w:rsidR="00F656E9" w:rsidRPr="00EF7A91" w:rsidRDefault="00F656E9" w:rsidP="00491996">
            <w:r w:rsidRPr="00EF7A91">
              <w:sym w:font="Symbol" w:char="F03C"/>
            </w:r>
            <w:r w:rsidRPr="00EF7A91">
              <w:t>0,001</w:t>
            </w:r>
            <w:r w:rsidR="00EF7A91">
              <w:t>*</w:t>
            </w:r>
          </w:p>
        </w:tc>
        <w:tc>
          <w:tcPr>
            <w:tcW w:w="1984" w:type="dxa"/>
          </w:tcPr>
          <w:p w14:paraId="2C336B43" w14:textId="50474746" w:rsidR="00F656E9" w:rsidRPr="00EF7A91" w:rsidRDefault="00DC3C03" w:rsidP="00491996">
            <w:r w:rsidRPr="00EF7A91">
              <w:t>(</w:t>
            </w:r>
            <w:r w:rsidR="003B6F81" w:rsidRPr="00EF7A91">
              <w:t>4,46 – 5,80)</w:t>
            </w:r>
          </w:p>
        </w:tc>
      </w:tr>
      <w:tr w:rsidR="00A619FE" w:rsidRPr="00EF7A91" w14:paraId="20279EA6" w14:textId="4BA6C1FB" w:rsidTr="00A619FE">
        <w:tc>
          <w:tcPr>
            <w:tcW w:w="3828" w:type="dxa"/>
          </w:tcPr>
          <w:p w14:paraId="78C10BA8" w14:textId="31915C38" w:rsidR="00F656E9" w:rsidRPr="00EF7A91" w:rsidRDefault="00F656E9" w:rsidP="00491996">
            <w:pPr>
              <w:rPr>
                <w:color w:val="000000" w:themeColor="text1"/>
              </w:rPr>
            </w:pPr>
            <w:r w:rsidRPr="00EF7A91">
              <w:rPr>
                <w:color w:val="000000" w:themeColor="text1"/>
              </w:rPr>
              <w:t>13. Não ser capaz de fazer o que você quer</w:t>
            </w:r>
          </w:p>
        </w:tc>
        <w:tc>
          <w:tcPr>
            <w:tcW w:w="1417" w:type="dxa"/>
          </w:tcPr>
          <w:p w14:paraId="20E93693" w14:textId="0E18814C" w:rsidR="00F656E9" w:rsidRPr="00096932" w:rsidRDefault="00F656E9" w:rsidP="00491996">
            <w:r w:rsidRPr="00096932">
              <w:t>4,69(±2,47)</w:t>
            </w:r>
          </w:p>
        </w:tc>
        <w:tc>
          <w:tcPr>
            <w:tcW w:w="1418" w:type="dxa"/>
          </w:tcPr>
          <w:p w14:paraId="2DDF79B3" w14:textId="20111C3E" w:rsidR="00F656E9" w:rsidRPr="00096932" w:rsidRDefault="00F656E9" w:rsidP="00491996">
            <w:r w:rsidRPr="00096932">
              <w:t>4,62(±2,16)</w:t>
            </w:r>
          </w:p>
        </w:tc>
        <w:tc>
          <w:tcPr>
            <w:tcW w:w="992" w:type="dxa"/>
          </w:tcPr>
          <w:p w14:paraId="714C88C3" w14:textId="71709EBB" w:rsidR="00F656E9" w:rsidRPr="00EF7A91" w:rsidRDefault="00F656E9" w:rsidP="00491996">
            <w:r w:rsidRPr="00EF7A91">
              <w:sym w:font="Symbol" w:char="F03C"/>
            </w:r>
            <w:r w:rsidRPr="00EF7A91">
              <w:t>0,001</w:t>
            </w:r>
            <w:r w:rsidR="00EF7A91">
              <w:t>*</w:t>
            </w:r>
          </w:p>
        </w:tc>
        <w:tc>
          <w:tcPr>
            <w:tcW w:w="1984" w:type="dxa"/>
          </w:tcPr>
          <w:p w14:paraId="576C8F73" w14:textId="5E91E67C" w:rsidR="00F656E9" w:rsidRPr="00EF7A91" w:rsidRDefault="00DC3C03" w:rsidP="00491996">
            <w:r w:rsidRPr="00EF7A91">
              <w:t>(3,65 – 5,46)</w:t>
            </w:r>
          </w:p>
        </w:tc>
      </w:tr>
      <w:tr w:rsidR="00A619FE" w:rsidRPr="00EF7A91" w14:paraId="138D9E28" w14:textId="7AC823BD" w:rsidTr="00A619FE">
        <w:tc>
          <w:tcPr>
            <w:tcW w:w="3828" w:type="dxa"/>
          </w:tcPr>
          <w:p w14:paraId="2EC1FEFA" w14:textId="2C7C650C" w:rsidR="00F656E9" w:rsidRPr="00EF7A91" w:rsidRDefault="00F656E9" w:rsidP="00491996">
            <w:pPr>
              <w:rPr>
                <w:color w:val="000000" w:themeColor="text1"/>
              </w:rPr>
            </w:pPr>
            <w:r w:rsidRPr="00EF7A91">
              <w:rPr>
                <w:color w:val="000000" w:themeColor="text1"/>
              </w:rPr>
              <w:t>14. Ter diabetes</w:t>
            </w:r>
          </w:p>
        </w:tc>
        <w:tc>
          <w:tcPr>
            <w:tcW w:w="1417" w:type="dxa"/>
          </w:tcPr>
          <w:p w14:paraId="635F826D" w14:textId="37F37A3E" w:rsidR="00F656E9" w:rsidRPr="00096932" w:rsidRDefault="00F656E9" w:rsidP="00491996">
            <w:r w:rsidRPr="00096932">
              <w:t>5,38(±2,38)</w:t>
            </w:r>
          </w:p>
        </w:tc>
        <w:tc>
          <w:tcPr>
            <w:tcW w:w="1418" w:type="dxa"/>
          </w:tcPr>
          <w:p w14:paraId="621B85FC" w14:textId="77F2F0C2" w:rsidR="00F656E9" w:rsidRPr="00096932" w:rsidRDefault="00F656E9" w:rsidP="00491996">
            <w:r w:rsidRPr="00096932">
              <w:t>4,85(±2,36)</w:t>
            </w:r>
          </w:p>
        </w:tc>
        <w:tc>
          <w:tcPr>
            <w:tcW w:w="992" w:type="dxa"/>
          </w:tcPr>
          <w:p w14:paraId="54EFEE16" w14:textId="088666F8" w:rsidR="00F656E9" w:rsidRPr="00EF7A91" w:rsidRDefault="00F656E9" w:rsidP="00491996">
            <w:r w:rsidRPr="00EF7A91">
              <w:sym w:font="Symbol" w:char="F03C"/>
            </w:r>
            <w:r w:rsidRPr="00EF7A91">
              <w:t>0,001</w:t>
            </w:r>
            <w:r w:rsidR="00EF7A91">
              <w:t>*</w:t>
            </w:r>
          </w:p>
        </w:tc>
        <w:tc>
          <w:tcPr>
            <w:tcW w:w="1984" w:type="dxa"/>
          </w:tcPr>
          <w:p w14:paraId="6B0FF841" w14:textId="72F50012" w:rsidR="00F656E9" w:rsidRPr="00EF7A91" w:rsidRDefault="00DC3C03" w:rsidP="00491996">
            <w:r w:rsidRPr="00EF7A91">
              <w:t>(4,26 – 6,11)</w:t>
            </w:r>
          </w:p>
        </w:tc>
      </w:tr>
      <w:tr w:rsidR="00A619FE" w:rsidRPr="00EF7A91" w14:paraId="0F5ECB8A" w14:textId="5EB3B359" w:rsidTr="00A619FE">
        <w:tc>
          <w:tcPr>
            <w:tcW w:w="3828" w:type="dxa"/>
          </w:tcPr>
          <w:p w14:paraId="20E2511E" w14:textId="6A7B484C" w:rsidR="00F656E9" w:rsidRPr="00EF7A91" w:rsidRDefault="00F656E9" w:rsidP="00491996">
            <w:pPr>
              <w:rPr>
                <w:color w:val="000000" w:themeColor="text1"/>
              </w:rPr>
            </w:pPr>
            <w:r w:rsidRPr="00EF7A91">
              <w:rPr>
                <w:color w:val="000000" w:themeColor="text1"/>
              </w:rPr>
              <w:t>15. Perder controle dos níveis de açúcar</w:t>
            </w:r>
          </w:p>
        </w:tc>
        <w:tc>
          <w:tcPr>
            <w:tcW w:w="1417" w:type="dxa"/>
          </w:tcPr>
          <w:p w14:paraId="254EA66B" w14:textId="2A1AB2C8" w:rsidR="00F656E9" w:rsidRPr="00096932" w:rsidRDefault="00F656E9" w:rsidP="00491996">
            <w:r w:rsidRPr="00096932">
              <w:t>5,00(±2,52)</w:t>
            </w:r>
          </w:p>
        </w:tc>
        <w:tc>
          <w:tcPr>
            <w:tcW w:w="1418" w:type="dxa"/>
          </w:tcPr>
          <w:p w14:paraId="55532B64" w14:textId="5493AF25" w:rsidR="00F656E9" w:rsidRPr="00096932" w:rsidRDefault="00F656E9" w:rsidP="00491996">
            <w:r w:rsidRPr="00096932">
              <w:t>4,81(±1,94)</w:t>
            </w:r>
          </w:p>
        </w:tc>
        <w:tc>
          <w:tcPr>
            <w:tcW w:w="992" w:type="dxa"/>
          </w:tcPr>
          <w:p w14:paraId="72B470F8" w14:textId="2728F576" w:rsidR="00F656E9" w:rsidRPr="00EF7A91" w:rsidRDefault="00F656E9" w:rsidP="00491996">
            <w:r w:rsidRPr="00EF7A91">
              <w:sym w:font="Symbol" w:char="F03C"/>
            </w:r>
            <w:r w:rsidRPr="00EF7A91">
              <w:t>0,001</w:t>
            </w:r>
            <w:r w:rsidR="00EF7A91">
              <w:t>*</w:t>
            </w:r>
          </w:p>
        </w:tc>
        <w:tc>
          <w:tcPr>
            <w:tcW w:w="1984" w:type="dxa"/>
          </w:tcPr>
          <w:p w14:paraId="2EF4402A" w14:textId="0297014A" w:rsidR="00F656E9" w:rsidRPr="00EF7A91" w:rsidRDefault="00DC3C03" w:rsidP="00491996">
            <w:r w:rsidRPr="00EF7A91">
              <w:t>(4,07 – 5,76)</w:t>
            </w:r>
          </w:p>
        </w:tc>
      </w:tr>
      <w:tr w:rsidR="00A619FE" w:rsidRPr="00EF7A91" w14:paraId="52C46AD0" w14:textId="6B4E5523" w:rsidTr="00A619FE">
        <w:tc>
          <w:tcPr>
            <w:tcW w:w="3828" w:type="dxa"/>
          </w:tcPr>
          <w:p w14:paraId="159BE6A5" w14:textId="496EC406" w:rsidR="00F656E9" w:rsidRPr="00EF7A91" w:rsidRDefault="00F656E9" w:rsidP="00491996">
            <w:pPr>
              <w:rPr>
                <w:color w:val="000000" w:themeColor="text1"/>
              </w:rPr>
            </w:pPr>
            <w:r w:rsidRPr="00EF7A91">
              <w:rPr>
                <w:color w:val="000000" w:themeColor="text1"/>
              </w:rPr>
              <w:t>16. Outras doenças além do diabetes</w:t>
            </w:r>
          </w:p>
        </w:tc>
        <w:tc>
          <w:tcPr>
            <w:tcW w:w="1417" w:type="dxa"/>
          </w:tcPr>
          <w:p w14:paraId="18EBF39E" w14:textId="46212C9D" w:rsidR="00F656E9" w:rsidRPr="00096932" w:rsidRDefault="00F656E9" w:rsidP="00491996">
            <w:r w:rsidRPr="00096932">
              <w:t>5,46(±2,51)</w:t>
            </w:r>
          </w:p>
        </w:tc>
        <w:tc>
          <w:tcPr>
            <w:tcW w:w="1418" w:type="dxa"/>
          </w:tcPr>
          <w:p w14:paraId="2EEDBB05" w14:textId="20CDEBB5" w:rsidR="00F656E9" w:rsidRPr="00096932" w:rsidRDefault="00F656E9" w:rsidP="00491996">
            <w:r w:rsidRPr="00096932">
              <w:t>3,62(±2,35)</w:t>
            </w:r>
          </w:p>
        </w:tc>
        <w:tc>
          <w:tcPr>
            <w:tcW w:w="992" w:type="dxa"/>
          </w:tcPr>
          <w:p w14:paraId="712C7D00" w14:textId="695D80A3" w:rsidR="00F656E9" w:rsidRPr="00EF7A91" w:rsidRDefault="00F656E9" w:rsidP="00491996">
            <w:r w:rsidRPr="00EF7A91">
              <w:sym w:font="Symbol" w:char="F03C"/>
            </w:r>
            <w:r w:rsidRPr="00EF7A91">
              <w:t>0,001</w:t>
            </w:r>
            <w:r w:rsidR="00EF7A91">
              <w:t>*</w:t>
            </w:r>
          </w:p>
        </w:tc>
        <w:tc>
          <w:tcPr>
            <w:tcW w:w="1984" w:type="dxa"/>
          </w:tcPr>
          <w:p w14:paraId="3724FD4D" w14:textId="4541CC82" w:rsidR="00F656E9" w:rsidRPr="00EF7A91" w:rsidRDefault="00DC3C03" w:rsidP="00491996">
            <w:r w:rsidRPr="00EF7A91">
              <w:t>(4,61 – 6,23)</w:t>
            </w:r>
          </w:p>
        </w:tc>
      </w:tr>
      <w:tr w:rsidR="00A619FE" w:rsidRPr="00EF7A91" w14:paraId="2D415894" w14:textId="211647DE" w:rsidTr="00A619FE">
        <w:tc>
          <w:tcPr>
            <w:tcW w:w="3828" w:type="dxa"/>
          </w:tcPr>
          <w:p w14:paraId="2A4D37B4" w14:textId="20CA882F" w:rsidR="00F656E9" w:rsidRPr="00EF7A91" w:rsidRDefault="00F656E9" w:rsidP="000952EB">
            <w:pPr>
              <w:rPr>
                <w:color w:val="000000" w:themeColor="text1"/>
              </w:rPr>
            </w:pPr>
            <w:r w:rsidRPr="00EF7A91">
              <w:rPr>
                <w:color w:val="000000" w:themeColor="text1"/>
              </w:rPr>
              <w:t>17. Ter que testar os níveis de açúcar</w:t>
            </w:r>
          </w:p>
        </w:tc>
        <w:tc>
          <w:tcPr>
            <w:tcW w:w="1417" w:type="dxa"/>
          </w:tcPr>
          <w:p w14:paraId="6F5EC78F" w14:textId="1EBBFF2D" w:rsidR="00F656E9" w:rsidRPr="00096932" w:rsidRDefault="00F656E9" w:rsidP="000952EB">
            <w:r w:rsidRPr="00096932">
              <w:t>3,23(±2,47)</w:t>
            </w:r>
          </w:p>
        </w:tc>
        <w:tc>
          <w:tcPr>
            <w:tcW w:w="1418" w:type="dxa"/>
          </w:tcPr>
          <w:p w14:paraId="221AAA9E" w14:textId="203997F6" w:rsidR="00F656E9" w:rsidRPr="00096932" w:rsidRDefault="00F656E9" w:rsidP="000952EB">
            <w:r w:rsidRPr="00096932">
              <w:t>3,25(±2,37)</w:t>
            </w:r>
          </w:p>
        </w:tc>
        <w:tc>
          <w:tcPr>
            <w:tcW w:w="992" w:type="dxa"/>
          </w:tcPr>
          <w:p w14:paraId="74103800" w14:textId="431CE613" w:rsidR="00F656E9" w:rsidRPr="00EF7A91" w:rsidRDefault="00F656E9" w:rsidP="000952EB">
            <w:r w:rsidRPr="00EF7A91">
              <w:sym w:font="Symbol" w:char="F03C"/>
            </w:r>
            <w:r w:rsidRPr="00EF7A91">
              <w:t>0,001</w:t>
            </w:r>
            <w:r w:rsidR="00EF7A91">
              <w:t>*</w:t>
            </w:r>
          </w:p>
        </w:tc>
        <w:tc>
          <w:tcPr>
            <w:tcW w:w="1984" w:type="dxa"/>
          </w:tcPr>
          <w:p w14:paraId="6ECFE1C4" w14:textId="484523FE" w:rsidR="00F656E9" w:rsidRPr="00EF7A91" w:rsidRDefault="00DC3C03" w:rsidP="000952EB">
            <w:r w:rsidRPr="00EF7A91">
              <w:t>(2,38 – 3,88)</w:t>
            </w:r>
          </w:p>
        </w:tc>
      </w:tr>
      <w:tr w:rsidR="00A619FE" w:rsidRPr="00EF7A91" w14:paraId="68AA5DB2" w14:textId="38151F67" w:rsidTr="00A619FE">
        <w:tc>
          <w:tcPr>
            <w:tcW w:w="3828" w:type="dxa"/>
          </w:tcPr>
          <w:p w14:paraId="74F400BF" w14:textId="6AD95DF6" w:rsidR="00F656E9" w:rsidRPr="00EF7A91" w:rsidRDefault="00F656E9" w:rsidP="000952EB">
            <w:pPr>
              <w:rPr>
                <w:color w:val="000000" w:themeColor="text1"/>
              </w:rPr>
            </w:pPr>
            <w:r w:rsidRPr="00EF7A91">
              <w:rPr>
                <w:color w:val="000000" w:themeColor="text1"/>
              </w:rPr>
              <w:t>18. Tempo necessário para controle</w:t>
            </w:r>
          </w:p>
        </w:tc>
        <w:tc>
          <w:tcPr>
            <w:tcW w:w="1417" w:type="dxa"/>
          </w:tcPr>
          <w:p w14:paraId="4FCD9E2A" w14:textId="53E2F6DF" w:rsidR="00F656E9" w:rsidRPr="00096932" w:rsidRDefault="00F656E9" w:rsidP="000952EB">
            <w:r w:rsidRPr="00096932">
              <w:t>4,53(±2,48)</w:t>
            </w:r>
          </w:p>
        </w:tc>
        <w:tc>
          <w:tcPr>
            <w:tcW w:w="1418" w:type="dxa"/>
          </w:tcPr>
          <w:p w14:paraId="1E3997FD" w14:textId="25E494A4" w:rsidR="00F656E9" w:rsidRPr="00096932" w:rsidRDefault="00F656E9" w:rsidP="000952EB">
            <w:r w:rsidRPr="00096932">
              <w:t>3,37(±2,25)</w:t>
            </w:r>
          </w:p>
        </w:tc>
        <w:tc>
          <w:tcPr>
            <w:tcW w:w="992" w:type="dxa"/>
          </w:tcPr>
          <w:p w14:paraId="22887983" w14:textId="46B34037" w:rsidR="00F656E9" w:rsidRPr="00EF7A91" w:rsidRDefault="00F656E9" w:rsidP="000952EB">
            <w:r w:rsidRPr="00EF7A91">
              <w:sym w:font="Symbol" w:char="F03C"/>
            </w:r>
            <w:r w:rsidRPr="00EF7A91">
              <w:t>0,001</w:t>
            </w:r>
            <w:r w:rsidR="00EF7A91">
              <w:t>*</w:t>
            </w:r>
          </w:p>
        </w:tc>
        <w:tc>
          <w:tcPr>
            <w:tcW w:w="1984" w:type="dxa"/>
          </w:tcPr>
          <w:p w14:paraId="1D628E5B" w14:textId="7D74BE04" w:rsidR="00F656E9" w:rsidRPr="00EF7A91" w:rsidRDefault="00DC3C03" w:rsidP="000952EB">
            <w:r w:rsidRPr="00EF7A91">
              <w:t>(3,65 – 5,30)</w:t>
            </w:r>
          </w:p>
        </w:tc>
      </w:tr>
      <w:tr w:rsidR="00A619FE" w:rsidRPr="00EF7A91" w14:paraId="2417B9F1" w14:textId="68FC0E06" w:rsidTr="00A619FE">
        <w:tc>
          <w:tcPr>
            <w:tcW w:w="3828" w:type="dxa"/>
          </w:tcPr>
          <w:p w14:paraId="76042E84" w14:textId="3D45292B" w:rsidR="00F656E9" w:rsidRPr="00EF7A91" w:rsidRDefault="00F656E9" w:rsidP="000952EB">
            <w:pPr>
              <w:rPr>
                <w:color w:val="000000" w:themeColor="text1"/>
              </w:rPr>
            </w:pPr>
            <w:r w:rsidRPr="00EF7A91">
              <w:rPr>
                <w:color w:val="000000" w:themeColor="text1"/>
              </w:rPr>
              <w:t>19. Restrições do diabetes sobre família e amigos</w:t>
            </w:r>
          </w:p>
        </w:tc>
        <w:tc>
          <w:tcPr>
            <w:tcW w:w="1417" w:type="dxa"/>
          </w:tcPr>
          <w:p w14:paraId="197967E8" w14:textId="039F7853" w:rsidR="00F656E9" w:rsidRPr="00096932" w:rsidRDefault="00F656E9" w:rsidP="000952EB">
            <w:r w:rsidRPr="00096932">
              <w:t>3,53(±2,84)</w:t>
            </w:r>
          </w:p>
        </w:tc>
        <w:tc>
          <w:tcPr>
            <w:tcW w:w="1418" w:type="dxa"/>
          </w:tcPr>
          <w:p w14:paraId="6193DCC3" w14:textId="411F9CA7" w:rsidR="00F656E9" w:rsidRPr="00096932" w:rsidRDefault="00F656E9" w:rsidP="000952EB">
            <w:r w:rsidRPr="00096932">
              <w:t>3,77(±2,29)</w:t>
            </w:r>
          </w:p>
        </w:tc>
        <w:tc>
          <w:tcPr>
            <w:tcW w:w="992" w:type="dxa"/>
          </w:tcPr>
          <w:p w14:paraId="00890880" w14:textId="65B36B99" w:rsidR="00F656E9" w:rsidRPr="00EF7A91" w:rsidRDefault="00F656E9" w:rsidP="000952EB">
            <w:r w:rsidRPr="00EF7A91">
              <w:sym w:font="Symbol" w:char="F03C"/>
            </w:r>
            <w:r w:rsidRPr="00EF7A91">
              <w:t>0,001</w:t>
            </w:r>
            <w:r w:rsidR="00EF7A91">
              <w:t>*</w:t>
            </w:r>
          </w:p>
        </w:tc>
        <w:tc>
          <w:tcPr>
            <w:tcW w:w="1984" w:type="dxa"/>
          </w:tcPr>
          <w:p w14:paraId="28B2FBA2" w14:textId="6EC33463" w:rsidR="00F656E9" w:rsidRPr="00EF7A91" w:rsidRDefault="00DC3C03" w:rsidP="000952EB">
            <w:r w:rsidRPr="00EF7A91">
              <w:t>(2,42 – 4,38)</w:t>
            </w:r>
          </w:p>
        </w:tc>
      </w:tr>
      <w:tr w:rsidR="00A619FE" w:rsidRPr="00EF7A91" w14:paraId="2128F9B2" w14:textId="756C4E90" w:rsidTr="00A619FE">
        <w:tc>
          <w:tcPr>
            <w:tcW w:w="3828" w:type="dxa"/>
          </w:tcPr>
          <w:p w14:paraId="04E18BDA" w14:textId="03D27576" w:rsidR="00F656E9" w:rsidRPr="00EF7A91" w:rsidRDefault="00F656E9" w:rsidP="000952EB">
            <w:pPr>
              <w:rPr>
                <w:color w:val="000000" w:themeColor="text1"/>
              </w:rPr>
            </w:pPr>
            <w:r w:rsidRPr="00EF7A91">
              <w:rPr>
                <w:color w:val="000000" w:themeColor="text1"/>
              </w:rPr>
              <w:t>20. Constrangimento por ter diabetes</w:t>
            </w:r>
          </w:p>
        </w:tc>
        <w:tc>
          <w:tcPr>
            <w:tcW w:w="1417" w:type="dxa"/>
          </w:tcPr>
          <w:p w14:paraId="5BBEE144" w14:textId="0CD46DEE" w:rsidR="00F656E9" w:rsidRPr="00096932" w:rsidRDefault="00F656E9" w:rsidP="000952EB">
            <w:r w:rsidRPr="00096932">
              <w:t>2,92(±2,78)</w:t>
            </w:r>
          </w:p>
        </w:tc>
        <w:tc>
          <w:tcPr>
            <w:tcW w:w="1418" w:type="dxa"/>
          </w:tcPr>
          <w:p w14:paraId="44D4DAF3" w14:textId="6178E6B1" w:rsidR="00F656E9" w:rsidRPr="00096932" w:rsidRDefault="00F656E9" w:rsidP="000952EB">
            <w:r w:rsidRPr="00096932">
              <w:t>2,85(±2,17)</w:t>
            </w:r>
          </w:p>
        </w:tc>
        <w:tc>
          <w:tcPr>
            <w:tcW w:w="992" w:type="dxa"/>
          </w:tcPr>
          <w:p w14:paraId="34E06FAC" w14:textId="2F33C2D2" w:rsidR="00F656E9" w:rsidRPr="00EF7A91" w:rsidRDefault="00F656E9" w:rsidP="000952EB">
            <w:r w:rsidRPr="00EF7A91">
              <w:sym w:font="Symbol" w:char="F03C"/>
            </w:r>
            <w:r w:rsidRPr="00EF7A91">
              <w:t>0,001</w:t>
            </w:r>
            <w:r w:rsidR="00EF7A91">
              <w:t>*</w:t>
            </w:r>
          </w:p>
        </w:tc>
        <w:tc>
          <w:tcPr>
            <w:tcW w:w="1984" w:type="dxa"/>
          </w:tcPr>
          <w:p w14:paraId="570EECE9" w14:textId="5A1D2E31" w:rsidR="00F656E9" w:rsidRPr="00EF7A91" w:rsidRDefault="00DC3C03" w:rsidP="000952EB">
            <w:r w:rsidRPr="00EF7A91">
              <w:t>(2,00 – 3,80)</w:t>
            </w:r>
          </w:p>
        </w:tc>
      </w:tr>
      <w:tr w:rsidR="00A619FE" w:rsidRPr="00EF7A91" w14:paraId="4A61E65B" w14:textId="72A3978F" w:rsidTr="00A619FE">
        <w:tc>
          <w:tcPr>
            <w:tcW w:w="3828" w:type="dxa"/>
          </w:tcPr>
          <w:p w14:paraId="11CD2071" w14:textId="0FD95478" w:rsidR="00F656E9" w:rsidRPr="00EF7A91" w:rsidRDefault="00F656E9" w:rsidP="000952EB">
            <w:pPr>
              <w:rPr>
                <w:color w:val="000000" w:themeColor="text1"/>
              </w:rPr>
            </w:pPr>
            <w:r w:rsidRPr="00EF7A91">
              <w:rPr>
                <w:color w:val="000000" w:themeColor="text1"/>
              </w:rPr>
              <w:t>21. Diabetes interferir na sua vida sexual</w:t>
            </w:r>
          </w:p>
        </w:tc>
        <w:tc>
          <w:tcPr>
            <w:tcW w:w="1417" w:type="dxa"/>
          </w:tcPr>
          <w:p w14:paraId="0562509E" w14:textId="01488CEE" w:rsidR="00F656E9" w:rsidRPr="00096932" w:rsidRDefault="00F656E9" w:rsidP="000952EB">
            <w:r w:rsidRPr="00096932">
              <w:t>1,69(±1,76)</w:t>
            </w:r>
          </w:p>
        </w:tc>
        <w:tc>
          <w:tcPr>
            <w:tcW w:w="1418" w:type="dxa"/>
          </w:tcPr>
          <w:p w14:paraId="27BB6E67" w14:textId="564B9689" w:rsidR="00F656E9" w:rsidRPr="00096932" w:rsidRDefault="00F656E9" w:rsidP="000952EB">
            <w:r w:rsidRPr="00096932">
              <w:t>3,22(±2,42)</w:t>
            </w:r>
          </w:p>
        </w:tc>
        <w:tc>
          <w:tcPr>
            <w:tcW w:w="992" w:type="dxa"/>
          </w:tcPr>
          <w:p w14:paraId="5C873750" w14:textId="6FC5BDE4" w:rsidR="00F656E9" w:rsidRPr="00EF7A91" w:rsidRDefault="00F656E9" w:rsidP="000952EB">
            <w:r w:rsidRPr="00EF7A91">
              <w:sym w:font="Symbol" w:char="F03C"/>
            </w:r>
            <w:r w:rsidRPr="00EF7A91">
              <w:t>0,001</w:t>
            </w:r>
            <w:r w:rsidR="00EF7A91">
              <w:t>*</w:t>
            </w:r>
          </w:p>
        </w:tc>
        <w:tc>
          <w:tcPr>
            <w:tcW w:w="1984" w:type="dxa"/>
          </w:tcPr>
          <w:p w14:paraId="08FA3EE4" w14:textId="67E6F219" w:rsidR="00F656E9" w:rsidRPr="00EF7A91" w:rsidRDefault="00F0583C" w:rsidP="000952EB">
            <w:r w:rsidRPr="00EF7A91">
              <w:t>(1,11 – 2,15)</w:t>
            </w:r>
          </w:p>
        </w:tc>
      </w:tr>
      <w:tr w:rsidR="00A619FE" w:rsidRPr="00EF7A91" w14:paraId="7A23BAEB" w14:textId="034B60B6" w:rsidTr="00A619FE">
        <w:tc>
          <w:tcPr>
            <w:tcW w:w="3828" w:type="dxa"/>
          </w:tcPr>
          <w:p w14:paraId="6404F1F4" w14:textId="508A4215" w:rsidR="00F656E9" w:rsidRPr="00EF7A91" w:rsidRDefault="00F656E9" w:rsidP="000952EB">
            <w:pPr>
              <w:rPr>
                <w:color w:val="000000" w:themeColor="text1"/>
              </w:rPr>
            </w:pPr>
            <w:r w:rsidRPr="00EF7A91">
              <w:rPr>
                <w:color w:val="000000" w:themeColor="text1"/>
              </w:rPr>
              <w:t>22. Sentimento de tristeza ou depressão</w:t>
            </w:r>
          </w:p>
        </w:tc>
        <w:tc>
          <w:tcPr>
            <w:tcW w:w="1417" w:type="dxa"/>
          </w:tcPr>
          <w:p w14:paraId="2CC315C1" w14:textId="443D310C" w:rsidR="00F656E9" w:rsidRPr="00096932" w:rsidRDefault="00F656E9" w:rsidP="000952EB">
            <w:r w:rsidRPr="00096932">
              <w:t>3,76(±2,83)</w:t>
            </w:r>
          </w:p>
        </w:tc>
        <w:tc>
          <w:tcPr>
            <w:tcW w:w="1418" w:type="dxa"/>
          </w:tcPr>
          <w:p w14:paraId="5326471B" w14:textId="5E6BE7A0" w:rsidR="00F656E9" w:rsidRPr="00096932" w:rsidRDefault="00F656E9" w:rsidP="000952EB">
            <w:r w:rsidRPr="00096932">
              <w:t>3,22(±2,43)</w:t>
            </w:r>
          </w:p>
        </w:tc>
        <w:tc>
          <w:tcPr>
            <w:tcW w:w="992" w:type="dxa"/>
          </w:tcPr>
          <w:p w14:paraId="7E82C746" w14:textId="1012B83C" w:rsidR="00F656E9" w:rsidRPr="00EF7A91" w:rsidRDefault="00F656E9" w:rsidP="000952EB">
            <w:r w:rsidRPr="00EF7A91">
              <w:sym w:font="Symbol" w:char="F03C"/>
            </w:r>
            <w:r w:rsidRPr="00EF7A91">
              <w:t>0,001</w:t>
            </w:r>
            <w:r w:rsidR="00EF7A91">
              <w:t>*</w:t>
            </w:r>
          </w:p>
        </w:tc>
        <w:tc>
          <w:tcPr>
            <w:tcW w:w="1984" w:type="dxa"/>
          </w:tcPr>
          <w:p w14:paraId="7DC9DC36" w14:textId="0B6356C9" w:rsidR="00F656E9" w:rsidRPr="00EF7A91" w:rsidRDefault="0048644B" w:rsidP="000952EB">
            <w:r w:rsidRPr="00EF7A91">
              <w:t xml:space="preserve"> </w:t>
            </w:r>
            <w:r w:rsidR="00F0583C" w:rsidRPr="00EF7A91">
              <w:t>(2,61 – 4,53)</w:t>
            </w:r>
          </w:p>
        </w:tc>
      </w:tr>
      <w:tr w:rsidR="00A619FE" w:rsidRPr="00EF7A91" w14:paraId="30A11582" w14:textId="4412095E" w:rsidTr="00A619FE">
        <w:tc>
          <w:tcPr>
            <w:tcW w:w="3828" w:type="dxa"/>
          </w:tcPr>
          <w:p w14:paraId="2C0ABD83" w14:textId="2528BCEA" w:rsidR="00F656E9" w:rsidRPr="00EF7A91" w:rsidRDefault="00F656E9" w:rsidP="000952EB">
            <w:pPr>
              <w:rPr>
                <w:color w:val="000000" w:themeColor="text1"/>
              </w:rPr>
            </w:pPr>
            <w:r w:rsidRPr="00EF7A91">
              <w:rPr>
                <w:color w:val="000000" w:themeColor="text1"/>
              </w:rPr>
              <w:t>23. Problemas com função sexual</w:t>
            </w:r>
          </w:p>
        </w:tc>
        <w:tc>
          <w:tcPr>
            <w:tcW w:w="1417" w:type="dxa"/>
          </w:tcPr>
          <w:p w14:paraId="33150842" w14:textId="2228D407" w:rsidR="00F656E9" w:rsidRPr="00096932" w:rsidRDefault="00F656E9" w:rsidP="000952EB">
            <w:r w:rsidRPr="00096932">
              <w:t>1,46(±1,63)</w:t>
            </w:r>
          </w:p>
        </w:tc>
        <w:tc>
          <w:tcPr>
            <w:tcW w:w="1418" w:type="dxa"/>
          </w:tcPr>
          <w:p w14:paraId="48EA9242" w14:textId="54F7FD54" w:rsidR="00F656E9" w:rsidRPr="00096932" w:rsidRDefault="00F656E9" w:rsidP="000952EB">
            <w:r w:rsidRPr="00096932">
              <w:t>2,70 (±2,31)</w:t>
            </w:r>
          </w:p>
        </w:tc>
        <w:tc>
          <w:tcPr>
            <w:tcW w:w="992" w:type="dxa"/>
          </w:tcPr>
          <w:p w14:paraId="69F9D659" w14:textId="3932988F" w:rsidR="00F656E9" w:rsidRPr="00EF7A91" w:rsidRDefault="00F656E9" w:rsidP="000952EB">
            <w:r w:rsidRPr="00EF7A91">
              <w:sym w:font="Symbol" w:char="F03C"/>
            </w:r>
            <w:r w:rsidRPr="00EF7A91">
              <w:t>0,001</w:t>
            </w:r>
            <w:r w:rsidR="00EF7A91">
              <w:t>*</w:t>
            </w:r>
          </w:p>
        </w:tc>
        <w:tc>
          <w:tcPr>
            <w:tcW w:w="1984" w:type="dxa"/>
          </w:tcPr>
          <w:p w14:paraId="02FE2E66" w14:textId="009313FF" w:rsidR="00F656E9" w:rsidRPr="00EF7A91" w:rsidRDefault="00F0583C" w:rsidP="000952EB">
            <w:r w:rsidRPr="00EF7A91">
              <w:t>(1,00 – 1,69)</w:t>
            </w:r>
          </w:p>
        </w:tc>
      </w:tr>
      <w:tr w:rsidR="00A619FE" w:rsidRPr="00EF7A91" w14:paraId="1826618A" w14:textId="6C46AAF6" w:rsidTr="00A619FE">
        <w:tc>
          <w:tcPr>
            <w:tcW w:w="3828" w:type="dxa"/>
          </w:tcPr>
          <w:p w14:paraId="211EE81B" w14:textId="5757096E" w:rsidR="00F656E9" w:rsidRPr="00EF7A91" w:rsidRDefault="00F656E9" w:rsidP="000952EB">
            <w:pPr>
              <w:rPr>
                <w:color w:val="000000" w:themeColor="text1"/>
              </w:rPr>
            </w:pPr>
            <w:r w:rsidRPr="00EF7A91">
              <w:rPr>
                <w:color w:val="000000" w:themeColor="text1"/>
              </w:rPr>
              <w:t>24. Tentar manter o diabetes controlado</w:t>
            </w:r>
          </w:p>
        </w:tc>
        <w:tc>
          <w:tcPr>
            <w:tcW w:w="1417" w:type="dxa"/>
          </w:tcPr>
          <w:p w14:paraId="39BB04E3" w14:textId="09FB8E75" w:rsidR="00F656E9" w:rsidRPr="00096932" w:rsidRDefault="00F656E9" w:rsidP="000952EB">
            <w:r w:rsidRPr="00096932">
              <w:t>4,38(±2,66)</w:t>
            </w:r>
          </w:p>
        </w:tc>
        <w:tc>
          <w:tcPr>
            <w:tcW w:w="1418" w:type="dxa"/>
          </w:tcPr>
          <w:p w14:paraId="56B75154" w14:textId="65131E4B" w:rsidR="00F656E9" w:rsidRPr="00096932" w:rsidRDefault="00F656E9" w:rsidP="000952EB">
            <w:r w:rsidRPr="00096932">
              <w:t>3,29(±2,23)</w:t>
            </w:r>
          </w:p>
        </w:tc>
        <w:tc>
          <w:tcPr>
            <w:tcW w:w="992" w:type="dxa"/>
          </w:tcPr>
          <w:p w14:paraId="51B7EDB0" w14:textId="651379B8" w:rsidR="00F656E9" w:rsidRPr="00EF7A91" w:rsidRDefault="00F656E9" w:rsidP="000952EB">
            <w:r w:rsidRPr="00EF7A91">
              <w:sym w:font="Symbol" w:char="F03C"/>
            </w:r>
            <w:r w:rsidRPr="00EF7A91">
              <w:t>0,001</w:t>
            </w:r>
            <w:r w:rsidR="00EF7A91">
              <w:t>*</w:t>
            </w:r>
          </w:p>
        </w:tc>
        <w:tc>
          <w:tcPr>
            <w:tcW w:w="1984" w:type="dxa"/>
          </w:tcPr>
          <w:p w14:paraId="6E198A24" w14:textId="700DBBE0" w:rsidR="00F656E9" w:rsidRPr="00EF7A91" w:rsidRDefault="00F0583C" w:rsidP="000952EB">
            <w:r w:rsidRPr="00EF7A91">
              <w:t>(3,27 – 5,07)</w:t>
            </w:r>
          </w:p>
        </w:tc>
      </w:tr>
      <w:tr w:rsidR="00A619FE" w:rsidRPr="00EF7A91" w14:paraId="1B0763F2" w14:textId="64D571B3" w:rsidTr="00A619FE">
        <w:tc>
          <w:tcPr>
            <w:tcW w:w="3828" w:type="dxa"/>
          </w:tcPr>
          <w:p w14:paraId="58906E1A" w14:textId="36C16942" w:rsidR="00F656E9" w:rsidRPr="00EF7A91" w:rsidRDefault="00F656E9" w:rsidP="000952EB">
            <w:pPr>
              <w:rPr>
                <w:color w:val="000000" w:themeColor="text1"/>
              </w:rPr>
            </w:pPr>
            <w:r w:rsidRPr="00EF7A91">
              <w:rPr>
                <w:color w:val="000000" w:themeColor="text1"/>
              </w:rPr>
              <w:t>25. Complicações devido seu diabetes</w:t>
            </w:r>
          </w:p>
        </w:tc>
        <w:tc>
          <w:tcPr>
            <w:tcW w:w="1417" w:type="dxa"/>
          </w:tcPr>
          <w:p w14:paraId="37DCC34C" w14:textId="1D7C57DD" w:rsidR="00F656E9" w:rsidRPr="00096932" w:rsidRDefault="00F656E9" w:rsidP="000952EB">
            <w:r w:rsidRPr="00096932">
              <w:t>4,92(±2,44)</w:t>
            </w:r>
          </w:p>
        </w:tc>
        <w:tc>
          <w:tcPr>
            <w:tcW w:w="1418" w:type="dxa"/>
          </w:tcPr>
          <w:p w14:paraId="2B3D0B02" w14:textId="0F7C6133" w:rsidR="00F656E9" w:rsidRPr="00096932" w:rsidRDefault="00F656E9" w:rsidP="000952EB">
            <w:r w:rsidRPr="00096932">
              <w:t>4,62(±1,88)</w:t>
            </w:r>
          </w:p>
        </w:tc>
        <w:tc>
          <w:tcPr>
            <w:tcW w:w="992" w:type="dxa"/>
          </w:tcPr>
          <w:p w14:paraId="5FDC21BE" w14:textId="37316488" w:rsidR="00F656E9" w:rsidRPr="00EF7A91" w:rsidRDefault="00F656E9" w:rsidP="000952EB">
            <w:r w:rsidRPr="00EF7A91">
              <w:sym w:font="Symbol" w:char="F03C"/>
            </w:r>
            <w:r w:rsidRPr="00EF7A91">
              <w:t>0,001</w:t>
            </w:r>
            <w:r w:rsidR="00EF7A91">
              <w:t>*</w:t>
            </w:r>
          </w:p>
        </w:tc>
        <w:tc>
          <w:tcPr>
            <w:tcW w:w="1984" w:type="dxa"/>
          </w:tcPr>
          <w:p w14:paraId="6B77CC26" w14:textId="2586334C" w:rsidR="00F656E9" w:rsidRPr="00EF7A91" w:rsidRDefault="00F0583C" w:rsidP="000952EB">
            <w:r w:rsidRPr="00EF7A91">
              <w:t>(4,03 – 5,61)</w:t>
            </w:r>
          </w:p>
        </w:tc>
      </w:tr>
      <w:tr w:rsidR="00A619FE" w:rsidRPr="00EF7A91" w14:paraId="1DB1C568" w14:textId="6DDFABC3" w:rsidTr="00A619FE">
        <w:tc>
          <w:tcPr>
            <w:tcW w:w="3828" w:type="dxa"/>
          </w:tcPr>
          <w:p w14:paraId="5DE3C317" w14:textId="50D7CD3A" w:rsidR="00F656E9" w:rsidRPr="00EF7A91" w:rsidRDefault="00F656E9" w:rsidP="000952EB">
            <w:pPr>
              <w:rPr>
                <w:color w:val="000000" w:themeColor="text1"/>
              </w:rPr>
            </w:pPr>
            <w:r w:rsidRPr="00EF7A91">
              <w:rPr>
                <w:color w:val="000000" w:themeColor="text1"/>
              </w:rPr>
              <w:t>26. Fazer coisas que família e amigos não fazem</w:t>
            </w:r>
          </w:p>
        </w:tc>
        <w:tc>
          <w:tcPr>
            <w:tcW w:w="1417" w:type="dxa"/>
          </w:tcPr>
          <w:p w14:paraId="05C04464" w14:textId="6B8921C5" w:rsidR="00F656E9" w:rsidRPr="00096932" w:rsidRDefault="00F656E9" w:rsidP="000952EB">
            <w:r w:rsidRPr="00096932">
              <w:t>2,92(±2,44)</w:t>
            </w:r>
          </w:p>
        </w:tc>
        <w:tc>
          <w:tcPr>
            <w:tcW w:w="1418" w:type="dxa"/>
          </w:tcPr>
          <w:p w14:paraId="3C0C6D8C" w14:textId="229E9996" w:rsidR="00F656E9" w:rsidRPr="00096932" w:rsidRDefault="00F656E9" w:rsidP="000952EB">
            <w:r w:rsidRPr="00096932">
              <w:t>3,33(±2,23)</w:t>
            </w:r>
          </w:p>
        </w:tc>
        <w:tc>
          <w:tcPr>
            <w:tcW w:w="992" w:type="dxa"/>
          </w:tcPr>
          <w:p w14:paraId="43D356B2" w14:textId="7CEA8354" w:rsidR="00F656E9" w:rsidRPr="00EF7A91" w:rsidRDefault="00F656E9" w:rsidP="000952EB">
            <w:r w:rsidRPr="00EF7A91">
              <w:sym w:font="Symbol" w:char="F03C"/>
            </w:r>
            <w:r w:rsidRPr="00EF7A91">
              <w:t>0,001</w:t>
            </w:r>
            <w:r w:rsidR="00EF7A91">
              <w:t>*</w:t>
            </w:r>
          </w:p>
        </w:tc>
        <w:tc>
          <w:tcPr>
            <w:tcW w:w="1984" w:type="dxa"/>
          </w:tcPr>
          <w:p w14:paraId="38CD4FA7" w14:textId="7FCFE5B2" w:rsidR="00F656E9" w:rsidRPr="00EF7A91" w:rsidRDefault="00F0583C" w:rsidP="000952EB">
            <w:r w:rsidRPr="00EF7A91">
              <w:t>(2,11 – 3,65)</w:t>
            </w:r>
          </w:p>
        </w:tc>
      </w:tr>
      <w:tr w:rsidR="00A619FE" w:rsidRPr="00EF7A91" w14:paraId="1D982BE9" w14:textId="37757E3A" w:rsidTr="00A619FE">
        <w:tc>
          <w:tcPr>
            <w:tcW w:w="3828" w:type="dxa"/>
          </w:tcPr>
          <w:p w14:paraId="13A891D4" w14:textId="26A4C922" w:rsidR="00F656E9" w:rsidRPr="00EF7A91" w:rsidRDefault="00F656E9" w:rsidP="000952EB">
            <w:pPr>
              <w:rPr>
                <w:color w:val="000000" w:themeColor="text1"/>
              </w:rPr>
            </w:pPr>
            <w:r w:rsidRPr="00EF7A91">
              <w:rPr>
                <w:color w:val="000000" w:themeColor="text1"/>
              </w:rPr>
              <w:t>27. Manter registro dos níveis de açúcar</w:t>
            </w:r>
          </w:p>
        </w:tc>
        <w:tc>
          <w:tcPr>
            <w:tcW w:w="1417" w:type="dxa"/>
          </w:tcPr>
          <w:p w14:paraId="44EF215F" w14:textId="51FD9E25" w:rsidR="00F656E9" w:rsidRPr="00096932" w:rsidRDefault="00F656E9" w:rsidP="000952EB">
            <w:r w:rsidRPr="00096932">
              <w:t>2,00(±1,64)</w:t>
            </w:r>
          </w:p>
        </w:tc>
        <w:tc>
          <w:tcPr>
            <w:tcW w:w="1418" w:type="dxa"/>
          </w:tcPr>
          <w:p w14:paraId="24E00B8F" w14:textId="21DD3361" w:rsidR="00F656E9" w:rsidRPr="00096932" w:rsidRDefault="00F656E9" w:rsidP="000952EB">
            <w:r w:rsidRPr="00096932">
              <w:t>1,92(±1,81)</w:t>
            </w:r>
          </w:p>
        </w:tc>
        <w:tc>
          <w:tcPr>
            <w:tcW w:w="992" w:type="dxa"/>
          </w:tcPr>
          <w:p w14:paraId="422842D1" w14:textId="4BBD2A1F" w:rsidR="00F656E9" w:rsidRPr="00EF7A91" w:rsidRDefault="00F656E9" w:rsidP="000952EB">
            <w:r w:rsidRPr="00EF7A91">
              <w:sym w:font="Symbol" w:char="F03C"/>
            </w:r>
            <w:r w:rsidRPr="00EF7A91">
              <w:t>0,001</w:t>
            </w:r>
            <w:r w:rsidR="00EF7A91">
              <w:t>*</w:t>
            </w:r>
          </w:p>
        </w:tc>
        <w:tc>
          <w:tcPr>
            <w:tcW w:w="1984" w:type="dxa"/>
          </w:tcPr>
          <w:p w14:paraId="317858A1" w14:textId="04FB2ED9" w:rsidR="00F656E9" w:rsidRPr="00EF7A91" w:rsidRDefault="00F0583C" w:rsidP="000952EB">
            <w:r w:rsidRPr="00EF7A91">
              <w:t>(1,30 – 2,53)</w:t>
            </w:r>
          </w:p>
        </w:tc>
      </w:tr>
      <w:tr w:rsidR="00A619FE" w:rsidRPr="00EF7A91" w14:paraId="4015C554" w14:textId="70ECDEFE" w:rsidTr="00A619FE">
        <w:tc>
          <w:tcPr>
            <w:tcW w:w="3828" w:type="dxa"/>
          </w:tcPr>
          <w:p w14:paraId="01AB9FF6" w14:textId="1E4007BA" w:rsidR="00F656E9" w:rsidRPr="00EF7A91" w:rsidRDefault="00F656E9" w:rsidP="000952EB">
            <w:pPr>
              <w:rPr>
                <w:color w:val="000000" w:themeColor="text1"/>
              </w:rPr>
            </w:pPr>
            <w:r w:rsidRPr="00EF7A91">
              <w:rPr>
                <w:color w:val="000000" w:themeColor="text1"/>
              </w:rPr>
              <w:t>28. Necessidade de comer em intervalos regulares</w:t>
            </w:r>
          </w:p>
        </w:tc>
        <w:tc>
          <w:tcPr>
            <w:tcW w:w="1417" w:type="dxa"/>
          </w:tcPr>
          <w:p w14:paraId="30244755" w14:textId="7459CB20" w:rsidR="00F656E9" w:rsidRPr="00096932" w:rsidRDefault="00F656E9" w:rsidP="000952EB">
            <w:r w:rsidRPr="00096932">
              <w:t>3,38(±2,66)</w:t>
            </w:r>
          </w:p>
        </w:tc>
        <w:tc>
          <w:tcPr>
            <w:tcW w:w="1418" w:type="dxa"/>
          </w:tcPr>
          <w:p w14:paraId="7AD14CBD" w14:textId="29C4FBF8" w:rsidR="00F656E9" w:rsidRPr="00096932" w:rsidRDefault="00F656E9" w:rsidP="000952EB">
            <w:r w:rsidRPr="00096932">
              <w:t>2,59(±1,88)</w:t>
            </w:r>
          </w:p>
        </w:tc>
        <w:tc>
          <w:tcPr>
            <w:tcW w:w="992" w:type="dxa"/>
          </w:tcPr>
          <w:p w14:paraId="4A79DCBB" w14:textId="3305C3CD" w:rsidR="00F656E9" w:rsidRPr="00EF7A91" w:rsidRDefault="00F656E9" w:rsidP="000952EB">
            <w:r w:rsidRPr="00EF7A91">
              <w:sym w:font="Symbol" w:char="F03C"/>
            </w:r>
            <w:r w:rsidRPr="00EF7A91">
              <w:t>0,001</w:t>
            </w:r>
            <w:r w:rsidR="00EF7A91">
              <w:t>*</w:t>
            </w:r>
          </w:p>
        </w:tc>
        <w:tc>
          <w:tcPr>
            <w:tcW w:w="1984" w:type="dxa"/>
          </w:tcPr>
          <w:p w14:paraId="4A33B38E" w14:textId="3F6EBB96" w:rsidR="00F656E9" w:rsidRPr="00EF7A91" w:rsidRDefault="00995AFC" w:rsidP="000952EB">
            <w:r w:rsidRPr="00EF7A91">
              <w:t>(2,57 – 4,00)</w:t>
            </w:r>
          </w:p>
        </w:tc>
      </w:tr>
      <w:tr w:rsidR="00A619FE" w:rsidRPr="00EF7A91" w14:paraId="1564BBBA" w14:textId="3C7C1D09" w:rsidTr="00A619FE">
        <w:tc>
          <w:tcPr>
            <w:tcW w:w="3828" w:type="dxa"/>
          </w:tcPr>
          <w:p w14:paraId="15E17668" w14:textId="27807DAC" w:rsidR="00F656E9" w:rsidRPr="00EF7A91" w:rsidRDefault="00F656E9" w:rsidP="000952EB">
            <w:pPr>
              <w:rPr>
                <w:color w:val="000000" w:themeColor="text1"/>
              </w:rPr>
            </w:pPr>
            <w:r w:rsidRPr="00EF7A91">
              <w:rPr>
                <w:color w:val="000000" w:themeColor="text1"/>
              </w:rPr>
              <w:t>29. Não ser capaz de fazer atividades domésticas</w:t>
            </w:r>
          </w:p>
        </w:tc>
        <w:tc>
          <w:tcPr>
            <w:tcW w:w="1417" w:type="dxa"/>
          </w:tcPr>
          <w:p w14:paraId="05884349" w14:textId="3BA9EAAE" w:rsidR="00F656E9" w:rsidRPr="00096932" w:rsidRDefault="00F656E9" w:rsidP="000952EB">
            <w:r w:rsidRPr="00096932">
              <w:t>4,00(±2,93)</w:t>
            </w:r>
          </w:p>
        </w:tc>
        <w:tc>
          <w:tcPr>
            <w:tcW w:w="1418" w:type="dxa"/>
          </w:tcPr>
          <w:p w14:paraId="5789F048" w14:textId="39000547" w:rsidR="00F656E9" w:rsidRPr="00096932" w:rsidRDefault="00F656E9" w:rsidP="000952EB">
            <w:r w:rsidRPr="00096932">
              <w:t>3,77(±2,54)</w:t>
            </w:r>
          </w:p>
        </w:tc>
        <w:tc>
          <w:tcPr>
            <w:tcW w:w="992" w:type="dxa"/>
          </w:tcPr>
          <w:p w14:paraId="61D3CCCD" w14:textId="7F354F75" w:rsidR="00F656E9" w:rsidRPr="00EF7A91" w:rsidRDefault="00F656E9" w:rsidP="000952EB">
            <w:r w:rsidRPr="00EF7A91">
              <w:sym w:font="Symbol" w:char="F03C"/>
            </w:r>
            <w:r w:rsidRPr="00EF7A91">
              <w:t>0,001</w:t>
            </w:r>
            <w:r w:rsidR="00EF7A91">
              <w:t>*</w:t>
            </w:r>
          </w:p>
        </w:tc>
        <w:tc>
          <w:tcPr>
            <w:tcW w:w="1984" w:type="dxa"/>
          </w:tcPr>
          <w:p w14:paraId="0072C2EE" w14:textId="501A2E95" w:rsidR="00F656E9" w:rsidRPr="00EF7A91" w:rsidRDefault="00995AFC" w:rsidP="000952EB">
            <w:r w:rsidRPr="00EF7A91">
              <w:t>(2,84 – 4,80)</w:t>
            </w:r>
          </w:p>
        </w:tc>
      </w:tr>
      <w:tr w:rsidR="00A619FE" w:rsidRPr="00EF7A91" w14:paraId="03E9CAB6" w14:textId="4DACE413" w:rsidTr="00A619FE">
        <w:tc>
          <w:tcPr>
            <w:tcW w:w="3828" w:type="dxa"/>
          </w:tcPr>
          <w:p w14:paraId="0574DD53" w14:textId="56200550" w:rsidR="00F656E9" w:rsidRPr="00EF7A91" w:rsidRDefault="00F656E9" w:rsidP="000952EB">
            <w:pPr>
              <w:rPr>
                <w:color w:val="000000" w:themeColor="text1"/>
              </w:rPr>
            </w:pPr>
            <w:r w:rsidRPr="00EF7A91">
              <w:rPr>
                <w:color w:val="000000" w:themeColor="text1"/>
              </w:rPr>
              <w:t>30. Diminuição do interesse pelo sexo</w:t>
            </w:r>
          </w:p>
        </w:tc>
        <w:tc>
          <w:tcPr>
            <w:tcW w:w="1417" w:type="dxa"/>
          </w:tcPr>
          <w:p w14:paraId="6F5B69B4" w14:textId="77CCC7B5" w:rsidR="00F656E9" w:rsidRPr="00096932" w:rsidRDefault="00F656E9" w:rsidP="000952EB">
            <w:r w:rsidRPr="00096932">
              <w:t>2,76(±2,40)</w:t>
            </w:r>
          </w:p>
        </w:tc>
        <w:tc>
          <w:tcPr>
            <w:tcW w:w="1418" w:type="dxa"/>
          </w:tcPr>
          <w:p w14:paraId="20F31335" w14:textId="549EAB0E" w:rsidR="00F656E9" w:rsidRPr="00096932" w:rsidRDefault="00F656E9" w:rsidP="000952EB">
            <w:r w:rsidRPr="00096932">
              <w:t>2,81(±2,11)</w:t>
            </w:r>
          </w:p>
        </w:tc>
        <w:tc>
          <w:tcPr>
            <w:tcW w:w="992" w:type="dxa"/>
          </w:tcPr>
          <w:p w14:paraId="283492A0" w14:textId="3B36405A" w:rsidR="00F656E9" w:rsidRPr="00EF7A91" w:rsidRDefault="00F656E9" w:rsidP="000952EB">
            <w:r w:rsidRPr="00EF7A91">
              <w:sym w:font="Symbol" w:char="F03C"/>
            </w:r>
            <w:r w:rsidRPr="00EF7A91">
              <w:t>0,001</w:t>
            </w:r>
            <w:r w:rsidR="00EF7A91">
              <w:t>*</w:t>
            </w:r>
          </w:p>
        </w:tc>
        <w:tc>
          <w:tcPr>
            <w:tcW w:w="1984" w:type="dxa"/>
          </w:tcPr>
          <w:p w14:paraId="7CB68EE8" w14:textId="62110488" w:rsidR="00F656E9" w:rsidRPr="00EF7A91" w:rsidRDefault="00995AFC" w:rsidP="000952EB">
            <w:r w:rsidRPr="00EF7A91">
              <w:t>(1,88 – 3,69)</w:t>
            </w:r>
          </w:p>
        </w:tc>
      </w:tr>
      <w:tr w:rsidR="00A619FE" w:rsidRPr="00EF7A91" w14:paraId="59C0F7EC" w14:textId="02955611" w:rsidTr="00A619FE">
        <w:tc>
          <w:tcPr>
            <w:tcW w:w="3828" w:type="dxa"/>
          </w:tcPr>
          <w:p w14:paraId="34D80536" w14:textId="5AF3F160" w:rsidR="00F656E9" w:rsidRPr="00EF7A91" w:rsidRDefault="00F656E9" w:rsidP="000952EB">
            <w:pPr>
              <w:rPr>
                <w:color w:val="000000" w:themeColor="text1"/>
              </w:rPr>
            </w:pPr>
            <w:r w:rsidRPr="00EF7A91">
              <w:rPr>
                <w:color w:val="000000" w:themeColor="text1"/>
              </w:rPr>
              <w:t>31. Ter rotina organizada em função do diabetes</w:t>
            </w:r>
          </w:p>
        </w:tc>
        <w:tc>
          <w:tcPr>
            <w:tcW w:w="1417" w:type="dxa"/>
          </w:tcPr>
          <w:p w14:paraId="5E4CADC6" w14:textId="63A9C28D" w:rsidR="00F656E9" w:rsidRPr="00096932" w:rsidRDefault="00F656E9" w:rsidP="000952EB">
            <w:r w:rsidRPr="00096932">
              <w:t>3,53(±2,51)</w:t>
            </w:r>
          </w:p>
        </w:tc>
        <w:tc>
          <w:tcPr>
            <w:tcW w:w="1418" w:type="dxa"/>
          </w:tcPr>
          <w:p w14:paraId="3EB377DF" w14:textId="0727D686" w:rsidR="00F656E9" w:rsidRPr="00096932" w:rsidRDefault="00F656E9" w:rsidP="000952EB">
            <w:r w:rsidRPr="00096932">
              <w:t>3,00(±2,28)</w:t>
            </w:r>
          </w:p>
        </w:tc>
        <w:tc>
          <w:tcPr>
            <w:tcW w:w="992" w:type="dxa"/>
          </w:tcPr>
          <w:p w14:paraId="060A71EB" w14:textId="2B4F987C" w:rsidR="00F656E9" w:rsidRPr="00EF7A91" w:rsidRDefault="00F656E9" w:rsidP="000952EB">
            <w:r w:rsidRPr="00EF7A91">
              <w:sym w:font="Symbol" w:char="F03C"/>
            </w:r>
            <w:r w:rsidRPr="00EF7A91">
              <w:t>0,001</w:t>
            </w:r>
            <w:r w:rsidR="00EF7A91">
              <w:t>*</w:t>
            </w:r>
          </w:p>
        </w:tc>
        <w:tc>
          <w:tcPr>
            <w:tcW w:w="1984" w:type="dxa"/>
          </w:tcPr>
          <w:p w14:paraId="3613805A" w14:textId="16A7A8D5" w:rsidR="00F656E9" w:rsidRPr="00EF7A91" w:rsidRDefault="00995AFC" w:rsidP="000952EB">
            <w:r w:rsidRPr="00EF7A91">
              <w:t>(2,57 – 4,34)</w:t>
            </w:r>
          </w:p>
        </w:tc>
      </w:tr>
      <w:tr w:rsidR="00A619FE" w:rsidRPr="00EF7A91" w14:paraId="5755646D" w14:textId="252FBCB0" w:rsidTr="00A619FE">
        <w:tc>
          <w:tcPr>
            <w:tcW w:w="3828" w:type="dxa"/>
          </w:tcPr>
          <w:p w14:paraId="5330EA83" w14:textId="5FECAC50" w:rsidR="00F656E9" w:rsidRPr="00EF7A91" w:rsidRDefault="00F656E9" w:rsidP="000952EB">
            <w:pPr>
              <w:rPr>
                <w:color w:val="000000" w:themeColor="text1"/>
              </w:rPr>
            </w:pPr>
            <w:r w:rsidRPr="00EF7A91">
              <w:rPr>
                <w:color w:val="000000" w:themeColor="text1"/>
              </w:rPr>
              <w:t>32. Necessidade de descansar várias vezes no dia</w:t>
            </w:r>
          </w:p>
        </w:tc>
        <w:tc>
          <w:tcPr>
            <w:tcW w:w="1417" w:type="dxa"/>
          </w:tcPr>
          <w:p w14:paraId="16A17F88" w14:textId="604626B3" w:rsidR="00F656E9" w:rsidRPr="00096932" w:rsidRDefault="00F656E9" w:rsidP="000952EB">
            <w:r w:rsidRPr="00096932">
              <w:t>5,00(±2,40)</w:t>
            </w:r>
          </w:p>
        </w:tc>
        <w:tc>
          <w:tcPr>
            <w:tcW w:w="1418" w:type="dxa"/>
          </w:tcPr>
          <w:p w14:paraId="4CA63303" w14:textId="1CE8FBE1" w:rsidR="00F656E9" w:rsidRPr="00096932" w:rsidRDefault="00F656E9" w:rsidP="000952EB">
            <w:r w:rsidRPr="00096932">
              <w:t>3,25(±2,36)</w:t>
            </w:r>
          </w:p>
        </w:tc>
        <w:tc>
          <w:tcPr>
            <w:tcW w:w="992" w:type="dxa"/>
          </w:tcPr>
          <w:p w14:paraId="1EFFD32F" w14:textId="27999415" w:rsidR="00F656E9" w:rsidRPr="00EF7A91" w:rsidRDefault="00F656E9" w:rsidP="000952EB">
            <w:r w:rsidRPr="00EF7A91">
              <w:sym w:font="Symbol" w:char="F03C"/>
            </w:r>
            <w:r w:rsidRPr="00EF7A91">
              <w:t>0,001</w:t>
            </w:r>
            <w:r w:rsidR="00EF7A91">
              <w:t>*</w:t>
            </w:r>
          </w:p>
        </w:tc>
        <w:tc>
          <w:tcPr>
            <w:tcW w:w="1984" w:type="dxa"/>
          </w:tcPr>
          <w:p w14:paraId="33667B10" w14:textId="64D88E8F" w:rsidR="00F656E9" w:rsidRPr="00EF7A91" w:rsidRDefault="00995AFC" w:rsidP="000952EB">
            <w:r w:rsidRPr="00EF7A91">
              <w:t>(4,11 – 5,69)</w:t>
            </w:r>
          </w:p>
        </w:tc>
      </w:tr>
      <w:tr w:rsidR="00A619FE" w:rsidRPr="00EF7A91" w14:paraId="079B21FE" w14:textId="7D8BE774" w:rsidTr="00A619FE">
        <w:tc>
          <w:tcPr>
            <w:tcW w:w="3828" w:type="dxa"/>
          </w:tcPr>
          <w:p w14:paraId="65DC0CEA" w14:textId="04A62106" w:rsidR="00F656E9" w:rsidRPr="00EF7A91" w:rsidRDefault="00F656E9" w:rsidP="000952EB">
            <w:pPr>
              <w:rPr>
                <w:color w:val="000000" w:themeColor="text1"/>
              </w:rPr>
            </w:pPr>
            <w:r w:rsidRPr="00EF7A91">
              <w:rPr>
                <w:color w:val="000000" w:themeColor="text1"/>
              </w:rPr>
              <w:t>33. Dificuldades em subir escadas</w:t>
            </w:r>
          </w:p>
        </w:tc>
        <w:tc>
          <w:tcPr>
            <w:tcW w:w="1417" w:type="dxa"/>
          </w:tcPr>
          <w:p w14:paraId="45E8571B" w14:textId="210A1BAE" w:rsidR="00F656E9" w:rsidRPr="00096932" w:rsidRDefault="00F656E9" w:rsidP="000952EB">
            <w:r w:rsidRPr="00096932">
              <w:t>4,69(±2,63)</w:t>
            </w:r>
          </w:p>
        </w:tc>
        <w:tc>
          <w:tcPr>
            <w:tcW w:w="1418" w:type="dxa"/>
          </w:tcPr>
          <w:p w14:paraId="7D628870" w14:textId="1AC2E53E" w:rsidR="00F656E9" w:rsidRPr="00096932" w:rsidRDefault="00F656E9" w:rsidP="000952EB">
            <w:r w:rsidRPr="00096932">
              <w:t>3,88(±2,50)</w:t>
            </w:r>
          </w:p>
        </w:tc>
        <w:tc>
          <w:tcPr>
            <w:tcW w:w="992" w:type="dxa"/>
          </w:tcPr>
          <w:p w14:paraId="48192487" w14:textId="49D2A499" w:rsidR="00F656E9" w:rsidRPr="00EF7A91" w:rsidRDefault="00F656E9" w:rsidP="000952EB">
            <w:r w:rsidRPr="00EF7A91">
              <w:sym w:font="Symbol" w:char="F03C"/>
            </w:r>
            <w:r w:rsidRPr="00EF7A91">
              <w:t>0,001</w:t>
            </w:r>
            <w:r w:rsidR="00EF7A91">
              <w:t>*</w:t>
            </w:r>
          </w:p>
        </w:tc>
        <w:tc>
          <w:tcPr>
            <w:tcW w:w="1984" w:type="dxa"/>
          </w:tcPr>
          <w:p w14:paraId="7B3B5AC0" w14:textId="37E0B33D" w:rsidR="00F656E9" w:rsidRPr="00EF7A91" w:rsidRDefault="00995AFC" w:rsidP="000952EB">
            <w:r w:rsidRPr="00EF7A91">
              <w:t>(3,77 – 5,69)</w:t>
            </w:r>
          </w:p>
        </w:tc>
      </w:tr>
      <w:tr w:rsidR="00A619FE" w:rsidRPr="00EF7A91" w14:paraId="34587A2B" w14:textId="2F1583A4" w:rsidTr="00A619FE">
        <w:tc>
          <w:tcPr>
            <w:tcW w:w="3828" w:type="dxa"/>
          </w:tcPr>
          <w:p w14:paraId="604D6A8F" w14:textId="67BEBFB9" w:rsidR="00F656E9" w:rsidRPr="00EF7A91" w:rsidRDefault="00F656E9" w:rsidP="000952EB">
            <w:pPr>
              <w:rPr>
                <w:color w:val="000000" w:themeColor="text1"/>
              </w:rPr>
            </w:pPr>
            <w:r w:rsidRPr="00EF7A91">
              <w:rPr>
                <w:color w:val="000000" w:themeColor="text1"/>
              </w:rPr>
              <w:t>34. Dificuldades em cuidar de você mesmo</w:t>
            </w:r>
          </w:p>
        </w:tc>
        <w:tc>
          <w:tcPr>
            <w:tcW w:w="1417" w:type="dxa"/>
          </w:tcPr>
          <w:p w14:paraId="14FDDAA6" w14:textId="5CD9D444" w:rsidR="00F656E9" w:rsidRPr="00096932" w:rsidRDefault="00F656E9" w:rsidP="000952EB">
            <w:r w:rsidRPr="00096932">
              <w:t>2,53(±2,24)</w:t>
            </w:r>
          </w:p>
        </w:tc>
        <w:tc>
          <w:tcPr>
            <w:tcW w:w="1418" w:type="dxa"/>
          </w:tcPr>
          <w:p w14:paraId="69B9DEF4" w14:textId="11FB3F7B" w:rsidR="00F656E9" w:rsidRPr="00096932" w:rsidRDefault="00F656E9" w:rsidP="000952EB">
            <w:r w:rsidRPr="00096932">
              <w:t>1,62(±1,71)</w:t>
            </w:r>
          </w:p>
        </w:tc>
        <w:tc>
          <w:tcPr>
            <w:tcW w:w="992" w:type="dxa"/>
          </w:tcPr>
          <w:p w14:paraId="1AAB2FE1" w14:textId="3101598D" w:rsidR="00F656E9" w:rsidRPr="00EF7A91" w:rsidRDefault="00F656E9" w:rsidP="000952EB">
            <w:r w:rsidRPr="00EF7A91">
              <w:sym w:font="Symbol" w:char="F03C"/>
            </w:r>
            <w:r w:rsidRPr="00EF7A91">
              <w:t>0,001</w:t>
            </w:r>
            <w:r w:rsidR="00EF7A91">
              <w:t>*</w:t>
            </w:r>
          </w:p>
        </w:tc>
        <w:tc>
          <w:tcPr>
            <w:tcW w:w="1984" w:type="dxa"/>
          </w:tcPr>
          <w:p w14:paraId="67680936" w14:textId="363793C1" w:rsidR="00F656E9" w:rsidRPr="00EF7A91" w:rsidRDefault="00995AFC" w:rsidP="000952EB">
            <w:r w:rsidRPr="00EF7A91">
              <w:t>(1,88 – 3,27)</w:t>
            </w:r>
          </w:p>
        </w:tc>
      </w:tr>
      <w:tr w:rsidR="00A619FE" w:rsidRPr="00EF7A91" w14:paraId="6DEFB8EA" w14:textId="1D364645" w:rsidTr="00A619FE">
        <w:tc>
          <w:tcPr>
            <w:tcW w:w="3828" w:type="dxa"/>
          </w:tcPr>
          <w:p w14:paraId="6AB713EE" w14:textId="57DAF4E6" w:rsidR="00F656E9" w:rsidRPr="00EF7A91" w:rsidRDefault="00F656E9" w:rsidP="000952EB">
            <w:pPr>
              <w:rPr>
                <w:color w:val="000000" w:themeColor="text1"/>
              </w:rPr>
            </w:pPr>
            <w:r w:rsidRPr="00EF7A91">
              <w:rPr>
                <w:color w:val="000000" w:themeColor="text1"/>
              </w:rPr>
              <w:t>35. Sono agitado</w:t>
            </w:r>
          </w:p>
        </w:tc>
        <w:tc>
          <w:tcPr>
            <w:tcW w:w="1417" w:type="dxa"/>
          </w:tcPr>
          <w:p w14:paraId="0C847BDD" w14:textId="5917F61F" w:rsidR="00F656E9" w:rsidRPr="00096932" w:rsidRDefault="00F656E9" w:rsidP="000952EB">
            <w:r w:rsidRPr="00096932">
              <w:t>4,69(±2,41)</w:t>
            </w:r>
          </w:p>
        </w:tc>
        <w:tc>
          <w:tcPr>
            <w:tcW w:w="1418" w:type="dxa"/>
          </w:tcPr>
          <w:p w14:paraId="51907E10" w14:textId="396BDE5A" w:rsidR="00F656E9" w:rsidRPr="00096932" w:rsidRDefault="00F656E9" w:rsidP="000952EB">
            <w:r w:rsidRPr="00096932">
              <w:t>3,25(±2,28)</w:t>
            </w:r>
          </w:p>
        </w:tc>
        <w:tc>
          <w:tcPr>
            <w:tcW w:w="992" w:type="dxa"/>
          </w:tcPr>
          <w:p w14:paraId="2F410F2B" w14:textId="1BD53324" w:rsidR="00F656E9" w:rsidRPr="00EF7A91" w:rsidRDefault="00F656E9" w:rsidP="000952EB">
            <w:r w:rsidRPr="00EF7A91">
              <w:sym w:font="Symbol" w:char="F03C"/>
            </w:r>
            <w:r w:rsidRPr="00EF7A91">
              <w:t>0,001</w:t>
            </w:r>
            <w:r w:rsidR="00EF7A91">
              <w:t>*</w:t>
            </w:r>
          </w:p>
        </w:tc>
        <w:tc>
          <w:tcPr>
            <w:tcW w:w="1984" w:type="dxa"/>
          </w:tcPr>
          <w:p w14:paraId="46327CE3" w14:textId="528D28F0" w:rsidR="00F656E9" w:rsidRPr="00EF7A91" w:rsidRDefault="00995AFC" w:rsidP="000952EB">
            <w:r w:rsidRPr="00EF7A91">
              <w:t>(3,92 – 5,38)</w:t>
            </w:r>
          </w:p>
        </w:tc>
      </w:tr>
      <w:tr w:rsidR="00A619FE" w:rsidRPr="00EF7A91" w14:paraId="1C7C00DF" w14:textId="19EDF6AB" w:rsidTr="00A619FE">
        <w:tc>
          <w:tcPr>
            <w:tcW w:w="3828" w:type="dxa"/>
          </w:tcPr>
          <w:p w14:paraId="50B0AF98" w14:textId="1AFC94B8" w:rsidR="00F656E9" w:rsidRPr="00EF7A91" w:rsidRDefault="00F656E9" w:rsidP="000952EB">
            <w:pPr>
              <w:rPr>
                <w:color w:val="000000" w:themeColor="text1"/>
              </w:rPr>
            </w:pPr>
            <w:r w:rsidRPr="00EF7A91">
              <w:rPr>
                <w:color w:val="000000" w:themeColor="text1"/>
              </w:rPr>
              <w:t>36. Andar mais devagar que os outros</w:t>
            </w:r>
          </w:p>
        </w:tc>
        <w:tc>
          <w:tcPr>
            <w:tcW w:w="1417" w:type="dxa"/>
          </w:tcPr>
          <w:p w14:paraId="254D491D" w14:textId="1136BF34" w:rsidR="00F656E9" w:rsidRPr="00096932" w:rsidRDefault="00F656E9" w:rsidP="000952EB">
            <w:r w:rsidRPr="00096932">
              <w:t>4,69(±2,51)</w:t>
            </w:r>
          </w:p>
        </w:tc>
        <w:tc>
          <w:tcPr>
            <w:tcW w:w="1418" w:type="dxa"/>
          </w:tcPr>
          <w:p w14:paraId="20FAB0C8" w14:textId="69B476F6" w:rsidR="00F656E9" w:rsidRPr="00096932" w:rsidRDefault="00F656E9" w:rsidP="000952EB">
            <w:r w:rsidRPr="00096932">
              <w:t>3,11(±2,30)</w:t>
            </w:r>
          </w:p>
        </w:tc>
        <w:tc>
          <w:tcPr>
            <w:tcW w:w="992" w:type="dxa"/>
          </w:tcPr>
          <w:p w14:paraId="4C5CBAED" w14:textId="5D17B967" w:rsidR="00F656E9" w:rsidRPr="00EF7A91" w:rsidRDefault="00F656E9" w:rsidP="000952EB">
            <w:r w:rsidRPr="00EF7A91">
              <w:sym w:font="Symbol" w:char="F03C"/>
            </w:r>
            <w:r w:rsidRPr="00EF7A91">
              <w:t>0,001</w:t>
            </w:r>
            <w:r w:rsidR="00EF7A91">
              <w:t>*</w:t>
            </w:r>
          </w:p>
        </w:tc>
        <w:tc>
          <w:tcPr>
            <w:tcW w:w="1984" w:type="dxa"/>
          </w:tcPr>
          <w:p w14:paraId="591CCEAB" w14:textId="2B826E53" w:rsidR="00F656E9" w:rsidRPr="00EF7A91" w:rsidRDefault="00995AFC" w:rsidP="000952EB">
            <w:r w:rsidRPr="00EF7A91">
              <w:t>(3,57 – 5,38)</w:t>
            </w:r>
          </w:p>
        </w:tc>
      </w:tr>
      <w:tr w:rsidR="00A619FE" w:rsidRPr="00EF7A91" w14:paraId="4C1DE923" w14:textId="41315A13" w:rsidTr="00A619FE">
        <w:tc>
          <w:tcPr>
            <w:tcW w:w="3828" w:type="dxa"/>
          </w:tcPr>
          <w:p w14:paraId="44057A75" w14:textId="3DB29351" w:rsidR="00F656E9" w:rsidRPr="00EF7A91" w:rsidRDefault="00F656E9" w:rsidP="000952EB">
            <w:pPr>
              <w:rPr>
                <w:color w:val="000000" w:themeColor="text1"/>
              </w:rPr>
            </w:pPr>
            <w:r w:rsidRPr="00EF7A91">
              <w:rPr>
                <w:color w:val="000000" w:themeColor="text1"/>
              </w:rPr>
              <w:t>37. Ser chamado de diabético</w:t>
            </w:r>
          </w:p>
        </w:tc>
        <w:tc>
          <w:tcPr>
            <w:tcW w:w="1417" w:type="dxa"/>
          </w:tcPr>
          <w:p w14:paraId="2137C308" w14:textId="630E405A" w:rsidR="00F656E9" w:rsidRPr="00096932" w:rsidRDefault="00F656E9" w:rsidP="000952EB">
            <w:r w:rsidRPr="00096932">
              <w:t>1,46(±1,63)</w:t>
            </w:r>
          </w:p>
        </w:tc>
        <w:tc>
          <w:tcPr>
            <w:tcW w:w="1418" w:type="dxa"/>
          </w:tcPr>
          <w:p w14:paraId="7341CC4A" w14:textId="445F7BC3" w:rsidR="00F656E9" w:rsidRPr="00096932" w:rsidRDefault="00F656E9" w:rsidP="000952EB">
            <w:r w:rsidRPr="00096932">
              <w:t>1,88(±1,76)</w:t>
            </w:r>
          </w:p>
        </w:tc>
        <w:tc>
          <w:tcPr>
            <w:tcW w:w="992" w:type="dxa"/>
          </w:tcPr>
          <w:p w14:paraId="3E47308A" w14:textId="72308FA3" w:rsidR="00F656E9" w:rsidRPr="00EF7A91" w:rsidRDefault="00F656E9" w:rsidP="000952EB">
            <w:r w:rsidRPr="00EF7A91">
              <w:sym w:font="Symbol" w:char="F03C"/>
            </w:r>
            <w:r w:rsidRPr="00EF7A91">
              <w:t>0,001</w:t>
            </w:r>
            <w:r w:rsidR="00EF7A91">
              <w:t>*</w:t>
            </w:r>
          </w:p>
        </w:tc>
        <w:tc>
          <w:tcPr>
            <w:tcW w:w="1984" w:type="dxa"/>
          </w:tcPr>
          <w:p w14:paraId="1D597095" w14:textId="5992E5D4" w:rsidR="00F656E9" w:rsidRPr="00EF7A91" w:rsidRDefault="00804647" w:rsidP="000952EB">
            <w:r w:rsidRPr="00EF7A91">
              <w:t>(1,00 – 1,92)</w:t>
            </w:r>
          </w:p>
        </w:tc>
      </w:tr>
      <w:tr w:rsidR="00A619FE" w:rsidRPr="00EF7A91" w14:paraId="667EB474" w14:textId="0B40CA44" w:rsidTr="00A619FE">
        <w:tc>
          <w:tcPr>
            <w:tcW w:w="3828" w:type="dxa"/>
          </w:tcPr>
          <w:p w14:paraId="43CE95E5" w14:textId="0DF80DF4" w:rsidR="00F656E9" w:rsidRPr="00EF7A91" w:rsidRDefault="00F656E9" w:rsidP="000952EB">
            <w:pPr>
              <w:rPr>
                <w:color w:val="000000" w:themeColor="text1"/>
              </w:rPr>
            </w:pPr>
            <w:r w:rsidRPr="00EF7A91">
              <w:rPr>
                <w:color w:val="000000" w:themeColor="text1"/>
              </w:rPr>
              <w:t>38. Ter o diabetes interferindo em sua vida familiar</w:t>
            </w:r>
          </w:p>
        </w:tc>
        <w:tc>
          <w:tcPr>
            <w:tcW w:w="1417" w:type="dxa"/>
          </w:tcPr>
          <w:p w14:paraId="67593912" w14:textId="0AAF114B" w:rsidR="00F656E9" w:rsidRPr="00096932" w:rsidRDefault="00F656E9" w:rsidP="000952EB">
            <w:r w:rsidRPr="00096932">
              <w:t>1,76(±1,88)</w:t>
            </w:r>
          </w:p>
        </w:tc>
        <w:tc>
          <w:tcPr>
            <w:tcW w:w="1418" w:type="dxa"/>
          </w:tcPr>
          <w:p w14:paraId="64EF614C" w14:textId="2DD58041" w:rsidR="00F656E9" w:rsidRPr="00096932" w:rsidRDefault="00F656E9" w:rsidP="000952EB">
            <w:r w:rsidRPr="00096932">
              <w:t>3,03(±2,27)</w:t>
            </w:r>
          </w:p>
        </w:tc>
        <w:tc>
          <w:tcPr>
            <w:tcW w:w="992" w:type="dxa"/>
          </w:tcPr>
          <w:p w14:paraId="4E7480D1" w14:textId="4C035DA5" w:rsidR="00F656E9" w:rsidRPr="00EF7A91" w:rsidRDefault="00F656E9" w:rsidP="000952EB">
            <w:r w:rsidRPr="00EF7A91">
              <w:sym w:font="Symbol" w:char="F03C"/>
            </w:r>
            <w:r w:rsidRPr="00EF7A91">
              <w:t>0,001</w:t>
            </w:r>
            <w:r w:rsidR="00EF7A91">
              <w:t>*</w:t>
            </w:r>
          </w:p>
        </w:tc>
        <w:tc>
          <w:tcPr>
            <w:tcW w:w="1984" w:type="dxa"/>
          </w:tcPr>
          <w:p w14:paraId="4F9C46C7" w14:textId="0278AE7F" w:rsidR="00F656E9" w:rsidRPr="00EF7A91" w:rsidRDefault="00804647" w:rsidP="000952EB">
            <w:r w:rsidRPr="00EF7A91">
              <w:t>(1,23 – 2,38)</w:t>
            </w:r>
          </w:p>
        </w:tc>
      </w:tr>
      <w:tr w:rsidR="00A619FE" w:rsidRPr="00EF7A91" w14:paraId="05DFAEE2" w14:textId="39542359" w:rsidTr="00A619FE">
        <w:tc>
          <w:tcPr>
            <w:tcW w:w="3828" w:type="dxa"/>
          </w:tcPr>
          <w:p w14:paraId="22733787" w14:textId="1CF64FD9" w:rsidR="00F656E9" w:rsidRPr="00EF7A91" w:rsidRDefault="00F656E9" w:rsidP="000952EB">
            <w:pPr>
              <w:rPr>
                <w:color w:val="000000" w:themeColor="text1"/>
              </w:rPr>
            </w:pPr>
            <w:r w:rsidRPr="00EF7A91">
              <w:rPr>
                <w:color w:val="000000" w:themeColor="text1"/>
              </w:rPr>
              <w:t>39. Diabetes em geral</w:t>
            </w:r>
          </w:p>
        </w:tc>
        <w:tc>
          <w:tcPr>
            <w:tcW w:w="1417" w:type="dxa"/>
          </w:tcPr>
          <w:p w14:paraId="3925FAFB" w14:textId="5E21DD4D" w:rsidR="00F656E9" w:rsidRPr="00767142" w:rsidRDefault="00F656E9" w:rsidP="000952EB">
            <w:r w:rsidRPr="00767142">
              <w:t>6,00(±1,13)</w:t>
            </w:r>
          </w:p>
        </w:tc>
        <w:tc>
          <w:tcPr>
            <w:tcW w:w="1418" w:type="dxa"/>
          </w:tcPr>
          <w:p w14:paraId="011A3DDD" w14:textId="4029F325" w:rsidR="00F656E9" w:rsidRPr="00767142" w:rsidRDefault="00F656E9" w:rsidP="000952EB">
            <w:r w:rsidRPr="00767142">
              <w:t>4,66(±2,03)</w:t>
            </w:r>
          </w:p>
        </w:tc>
        <w:tc>
          <w:tcPr>
            <w:tcW w:w="992" w:type="dxa"/>
          </w:tcPr>
          <w:p w14:paraId="66C3F01E" w14:textId="382C5F7B" w:rsidR="00F656E9" w:rsidRPr="00EF7A91" w:rsidRDefault="00F656E9" w:rsidP="000952EB">
            <w:r w:rsidRPr="00EF7A91">
              <w:sym w:font="Symbol" w:char="F03C"/>
            </w:r>
            <w:r w:rsidRPr="00EF7A91">
              <w:t>0,001</w:t>
            </w:r>
            <w:r w:rsidR="00EF7A91">
              <w:t>*</w:t>
            </w:r>
          </w:p>
        </w:tc>
        <w:tc>
          <w:tcPr>
            <w:tcW w:w="1984" w:type="dxa"/>
          </w:tcPr>
          <w:p w14:paraId="6BDCEC1D" w14:textId="614B3B0F" w:rsidR="00F656E9" w:rsidRPr="00EF7A91" w:rsidRDefault="00804647" w:rsidP="000952EB">
            <w:r w:rsidRPr="00EF7A91">
              <w:t>(5,57 – 6,30)</w:t>
            </w:r>
          </w:p>
        </w:tc>
      </w:tr>
    </w:tbl>
    <w:p w14:paraId="3E092595" w14:textId="77777777" w:rsidR="009C5919" w:rsidRPr="00FB7229" w:rsidRDefault="009C5919" w:rsidP="006162B0">
      <w:pPr>
        <w:pStyle w:val="NormalWeb"/>
        <w:spacing w:before="0" w:beforeAutospacing="0" w:after="0" w:afterAutospacing="0"/>
        <w:contextualSpacing/>
        <w:rPr>
          <w:sz w:val="22"/>
          <w:szCs w:val="22"/>
        </w:rPr>
      </w:pPr>
      <w:r w:rsidRPr="00FB7229">
        <w:rPr>
          <w:sz w:val="22"/>
          <w:szCs w:val="22"/>
        </w:rPr>
        <w:t xml:space="preserve">*valor </w:t>
      </w:r>
      <w:r w:rsidRPr="00FB7229">
        <w:rPr>
          <w:i/>
          <w:iCs/>
          <w:sz w:val="22"/>
          <w:szCs w:val="22"/>
        </w:rPr>
        <w:t xml:space="preserve">p </w:t>
      </w:r>
      <w:r w:rsidRPr="00FB7229">
        <w:rPr>
          <w:sz w:val="22"/>
          <w:szCs w:val="22"/>
        </w:rPr>
        <w:t xml:space="preserve">referente ao teste </w:t>
      </w:r>
      <w:proofErr w:type="spellStart"/>
      <w:r w:rsidRPr="00283956">
        <w:rPr>
          <w:i/>
          <w:iCs/>
          <w:sz w:val="22"/>
          <w:szCs w:val="22"/>
        </w:rPr>
        <w:t>Kolmogorov-Smirnov</w:t>
      </w:r>
      <w:proofErr w:type="spellEnd"/>
      <w:r w:rsidRPr="00FB7229">
        <w:rPr>
          <w:sz w:val="22"/>
          <w:szCs w:val="22"/>
        </w:rPr>
        <w:t xml:space="preserve"> (K-S) </w:t>
      </w:r>
    </w:p>
    <w:p w14:paraId="50A06CBC" w14:textId="77777777" w:rsidR="006162B0" w:rsidRDefault="001820B0" w:rsidP="006162B0">
      <w:pPr>
        <w:autoSpaceDE w:val="0"/>
        <w:autoSpaceDN w:val="0"/>
        <w:adjustRightInd w:val="0"/>
        <w:spacing w:line="360" w:lineRule="auto"/>
        <w:jc w:val="both"/>
        <w:rPr>
          <w:rFonts w:cstheme="minorHAnsi"/>
        </w:rPr>
      </w:pPr>
      <w:r>
        <w:rPr>
          <w:rFonts w:cstheme="minorHAnsi"/>
        </w:rPr>
        <w:tab/>
      </w:r>
    </w:p>
    <w:p w14:paraId="6AC65FE5" w14:textId="6BD31839" w:rsidR="006162B0" w:rsidRDefault="001820B0" w:rsidP="006643F4">
      <w:pPr>
        <w:autoSpaceDE w:val="0"/>
        <w:autoSpaceDN w:val="0"/>
        <w:adjustRightInd w:val="0"/>
        <w:spacing w:line="360" w:lineRule="auto"/>
        <w:ind w:firstLine="708"/>
        <w:jc w:val="both"/>
        <w:rPr>
          <w:rFonts w:cstheme="minorHAnsi"/>
          <w:color w:val="000000" w:themeColor="text1"/>
        </w:rPr>
      </w:pPr>
      <w:r w:rsidRPr="00A619FE">
        <w:rPr>
          <w:rFonts w:cstheme="minorHAnsi"/>
          <w:color w:val="000000" w:themeColor="text1"/>
        </w:rPr>
        <w:lastRenderedPageBreak/>
        <w:t xml:space="preserve">A </w:t>
      </w:r>
      <w:r w:rsidR="006162B0" w:rsidRPr="00A619FE">
        <w:rPr>
          <w:rFonts w:cstheme="minorHAnsi"/>
          <w:bCs/>
          <w:color w:val="000000" w:themeColor="text1"/>
        </w:rPr>
        <w:t>T</w:t>
      </w:r>
      <w:r w:rsidRPr="00A619FE">
        <w:rPr>
          <w:rFonts w:cstheme="minorHAnsi"/>
          <w:bCs/>
          <w:color w:val="000000" w:themeColor="text1"/>
        </w:rPr>
        <w:t>abela 5</w:t>
      </w:r>
      <w:r w:rsidRPr="00A619FE">
        <w:rPr>
          <w:rFonts w:cstheme="minorHAnsi"/>
          <w:color w:val="000000" w:themeColor="text1"/>
        </w:rPr>
        <w:t xml:space="preserve"> </w:t>
      </w:r>
      <w:r w:rsidR="00A016AE" w:rsidRPr="00A619FE">
        <w:rPr>
          <w:rFonts w:cstheme="minorHAnsi"/>
          <w:color w:val="000000" w:themeColor="text1"/>
        </w:rPr>
        <w:t>mostra</w:t>
      </w:r>
      <w:r w:rsidRPr="00A619FE">
        <w:rPr>
          <w:rFonts w:cstheme="minorHAnsi"/>
          <w:color w:val="000000" w:themeColor="text1"/>
        </w:rPr>
        <w:t xml:space="preserve"> as dimensões do D-39</w:t>
      </w:r>
      <w:r w:rsidR="00A016AE" w:rsidRPr="00A619FE">
        <w:rPr>
          <w:rFonts w:cstheme="minorHAnsi"/>
          <w:color w:val="000000" w:themeColor="text1"/>
        </w:rPr>
        <w:t xml:space="preserve"> entre as ondas</w:t>
      </w:r>
      <w:r w:rsidR="005C1EAC" w:rsidRPr="00A619FE">
        <w:rPr>
          <w:rFonts w:cstheme="minorHAnsi"/>
          <w:color w:val="000000" w:themeColor="text1"/>
        </w:rPr>
        <w:t xml:space="preserve">, de um modo geral, percebemos que a dimensão “Funcionamento </w:t>
      </w:r>
      <w:r w:rsidR="00637641" w:rsidRPr="00A619FE">
        <w:rPr>
          <w:rFonts w:cstheme="minorHAnsi"/>
          <w:color w:val="000000" w:themeColor="text1"/>
        </w:rPr>
        <w:t>S</w:t>
      </w:r>
      <w:r w:rsidR="005C1EAC" w:rsidRPr="00A619FE">
        <w:rPr>
          <w:rFonts w:cstheme="minorHAnsi"/>
          <w:color w:val="000000" w:themeColor="text1"/>
        </w:rPr>
        <w:t xml:space="preserve">exual” e “Sobrecarga </w:t>
      </w:r>
      <w:r w:rsidR="00637641" w:rsidRPr="00A619FE">
        <w:rPr>
          <w:rFonts w:cstheme="minorHAnsi"/>
          <w:color w:val="000000" w:themeColor="text1"/>
        </w:rPr>
        <w:t>S</w:t>
      </w:r>
      <w:r w:rsidR="005C1EAC" w:rsidRPr="00A619FE">
        <w:rPr>
          <w:rFonts w:cstheme="minorHAnsi"/>
          <w:color w:val="000000" w:themeColor="text1"/>
        </w:rPr>
        <w:t>ocial” tiveram os valores mais baixos comparados aos demais. Nesse sentido, a</w:t>
      </w:r>
      <w:r w:rsidR="00A016AE" w:rsidRPr="00A619FE">
        <w:rPr>
          <w:rFonts w:cstheme="minorHAnsi"/>
          <w:color w:val="000000" w:themeColor="text1"/>
        </w:rPr>
        <w:t xml:space="preserve"> dimensão </w:t>
      </w:r>
      <w:r w:rsidR="000611F6" w:rsidRPr="00A619FE">
        <w:rPr>
          <w:rFonts w:cstheme="minorHAnsi"/>
          <w:color w:val="000000" w:themeColor="text1"/>
        </w:rPr>
        <w:t xml:space="preserve">Funcionamento </w:t>
      </w:r>
      <w:r w:rsidR="00637641" w:rsidRPr="00A619FE">
        <w:rPr>
          <w:rFonts w:cstheme="minorHAnsi"/>
          <w:color w:val="000000" w:themeColor="text1"/>
        </w:rPr>
        <w:t>S</w:t>
      </w:r>
      <w:r w:rsidR="000611F6" w:rsidRPr="00A619FE">
        <w:rPr>
          <w:rFonts w:cstheme="minorHAnsi"/>
          <w:color w:val="000000" w:themeColor="text1"/>
        </w:rPr>
        <w:t>exual</w:t>
      </w:r>
      <w:r w:rsidR="0079759E" w:rsidRPr="00A619FE">
        <w:rPr>
          <w:rFonts w:cstheme="minorHAnsi"/>
          <w:color w:val="000000" w:themeColor="text1"/>
        </w:rPr>
        <w:t xml:space="preserve"> (</w:t>
      </w:r>
      <w:r w:rsidR="0079759E" w:rsidRPr="00A619FE">
        <w:rPr>
          <w:color w:val="000000" w:themeColor="text1"/>
        </w:rPr>
        <w:t xml:space="preserve">2ª onda: 1,97 e 3ª onda: 2,91; </w:t>
      </w:r>
      <w:r w:rsidR="0079759E" w:rsidRPr="00A619FE">
        <w:rPr>
          <w:i/>
          <w:color w:val="000000" w:themeColor="text1"/>
        </w:rPr>
        <w:t>p</w:t>
      </w:r>
      <w:r w:rsidR="0079759E" w:rsidRPr="00A619FE">
        <w:rPr>
          <w:color w:val="000000" w:themeColor="text1"/>
        </w:rPr>
        <w:t xml:space="preserve"> &lt; 0,001) </w:t>
      </w:r>
      <w:r w:rsidR="006162B0" w:rsidRPr="00A619FE">
        <w:rPr>
          <w:rFonts w:cstheme="minorHAnsi"/>
          <w:color w:val="000000" w:themeColor="text1"/>
        </w:rPr>
        <w:t xml:space="preserve">e </w:t>
      </w:r>
      <w:r w:rsidR="00637641" w:rsidRPr="00A619FE">
        <w:rPr>
          <w:rFonts w:cstheme="minorHAnsi"/>
          <w:color w:val="000000" w:themeColor="text1"/>
        </w:rPr>
        <w:t>S</w:t>
      </w:r>
      <w:r w:rsidR="002121DC" w:rsidRPr="00A619FE">
        <w:rPr>
          <w:rFonts w:cstheme="minorHAnsi"/>
          <w:color w:val="000000" w:themeColor="text1"/>
        </w:rPr>
        <w:t xml:space="preserve">obrecarga </w:t>
      </w:r>
      <w:r w:rsidR="00637641" w:rsidRPr="00A619FE">
        <w:rPr>
          <w:rFonts w:cstheme="minorHAnsi"/>
          <w:color w:val="000000" w:themeColor="text1"/>
        </w:rPr>
        <w:t>S</w:t>
      </w:r>
      <w:r w:rsidR="0079759E" w:rsidRPr="00A619FE">
        <w:rPr>
          <w:rFonts w:cstheme="minorHAnsi"/>
          <w:color w:val="000000" w:themeColor="text1"/>
        </w:rPr>
        <w:t>ocial</w:t>
      </w:r>
      <w:r w:rsidR="002121DC" w:rsidRPr="00A619FE">
        <w:rPr>
          <w:rFonts w:cstheme="minorHAnsi"/>
          <w:color w:val="000000" w:themeColor="text1"/>
        </w:rPr>
        <w:t xml:space="preserve"> </w:t>
      </w:r>
      <w:r w:rsidR="0079759E" w:rsidRPr="00A619FE">
        <w:rPr>
          <w:rFonts w:cstheme="minorHAnsi"/>
          <w:color w:val="000000" w:themeColor="text1"/>
        </w:rPr>
        <w:t>(</w:t>
      </w:r>
      <w:r w:rsidR="007D6B89" w:rsidRPr="00A619FE">
        <w:rPr>
          <w:color w:val="000000" w:themeColor="text1"/>
        </w:rPr>
        <w:t>2</w:t>
      </w:r>
      <w:r w:rsidR="0079759E" w:rsidRPr="00A619FE">
        <w:rPr>
          <w:color w:val="000000" w:themeColor="text1"/>
        </w:rPr>
        <w:t xml:space="preserve">ª onda: 2,51; 3ª onda: 2,97; </w:t>
      </w:r>
      <w:r w:rsidR="0079759E" w:rsidRPr="00A619FE">
        <w:rPr>
          <w:i/>
          <w:color w:val="000000" w:themeColor="text1"/>
        </w:rPr>
        <w:t>p</w:t>
      </w:r>
      <w:r w:rsidR="0079759E" w:rsidRPr="00A619FE">
        <w:rPr>
          <w:color w:val="000000" w:themeColor="text1"/>
        </w:rPr>
        <w:t xml:space="preserve">&lt; 0,001) </w:t>
      </w:r>
      <w:r w:rsidR="0079759E" w:rsidRPr="00A619FE">
        <w:rPr>
          <w:rFonts w:cstheme="minorHAnsi"/>
          <w:color w:val="000000" w:themeColor="text1"/>
        </w:rPr>
        <w:t>obtiveram os escores mais baixos</w:t>
      </w:r>
      <w:r w:rsidR="000611F6" w:rsidRPr="00A619FE">
        <w:rPr>
          <w:rFonts w:cstheme="minorHAnsi"/>
          <w:color w:val="000000" w:themeColor="text1"/>
        </w:rPr>
        <w:t xml:space="preserve"> em ambas as ondas </w:t>
      </w:r>
      <w:r w:rsidR="001D76B1" w:rsidRPr="00A619FE">
        <w:rPr>
          <w:rFonts w:cstheme="minorHAnsi"/>
          <w:color w:val="000000" w:themeColor="text1"/>
        </w:rPr>
        <w:t>da COVID-19</w:t>
      </w:r>
      <w:r w:rsidR="00D40AC4" w:rsidRPr="00A619FE">
        <w:rPr>
          <w:rFonts w:cstheme="minorHAnsi"/>
          <w:color w:val="000000" w:themeColor="text1"/>
        </w:rPr>
        <w:t xml:space="preserve">. </w:t>
      </w:r>
      <w:r w:rsidR="006162B0" w:rsidRPr="00A619FE">
        <w:rPr>
          <w:rFonts w:cstheme="minorHAnsi"/>
          <w:color w:val="000000" w:themeColor="text1"/>
        </w:rPr>
        <w:t xml:space="preserve">As dimensões </w:t>
      </w:r>
      <w:r w:rsidR="00637641" w:rsidRPr="00A619FE">
        <w:rPr>
          <w:rFonts w:cstheme="minorHAnsi"/>
          <w:color w:val="000000" w:themeColor="text1"/>
        </w:rPr>
        <w:t>“E</w:t>
      </w:r>
      <w:r w:rsidR="00E73F48" w:rsidRPr="00A619FE">
        <w:rPr>
          <w:rFonts w:cstheme="minorHAnsi"/>
          <w:color w:val="000000" w:themeColor="text1"/>
        </w:rPr>
        <w:t>nergia</w:t>
      </w:r>
      <w:r w:rsidR="002121DC" w:rsidRPr="00A619FE">
        <w:rPr>
          <w:rFonts w:cstheme="minorHAnsi"/>
          <w:color w:val="000000" w:themeColor="text1"/>
        </w:rPr>
        <w:t>/</w:t>
      </w:r>
      <w:r w:rsidR="00637641" w:rsidRPr="00A619FE">
        <w:rPr>
          <w:rFonts w:cstheme="minorHAnsi"/>
          <w:color w:val="000000" w:themeColor="text1"/>
        </w:rPr>
        <w:t>M</w:t>
      </w:r>
      <w:r w:rsidR="00E73F48" w:rsidRPr="00A619FE">
        <w:rPr>
          <w:rFonts w:cstheme="minorHAnsi"/>
          <w:color w:val="000000" w:themeColor="text1"/>
        </w:rPr>
        <w:t>obilidade</w:t>
      </w:r>
      <w:r w:rsidR="00637641" w:rsidRPr="00A619FE">
        <w:rPr>
          <w:rFonts w:cstheme="minorHAnsi"/>
          <w:color w:val="000000" w:themeColor="text1"/>
        </w:rPr>
        <w:t>”</w:t>
      </w:r>
      <w:r w:rsidR="0079759E" w:rsidRPr="00A619FE">
        <w:rPr>
          <w:rFonts w:cstheme="minorHAnsi"/>
          <w:color w:val="000000" w:themeColor="text1"/>
        </w:rPr>
        <w:t xml:space="preserve"> (2</w:t>
      </w:r>
      <w:r w:rsidR="0079759E" w:rsidRPr="00A619FE">
        <w:rPr>
          <w:color w:val="000000" w:themeColor="text1"/>
        </w:rPr>
        <w:t xml:space="preserve">ª onda: 4,60 e 2ª onda: 3,53; </w:t>
      </w:r>
      <w:r w:rsidR="0079759E" w:rsidRPr="00A619FE">
        <w:rPr>
          <w:i/>
          <w:color w:val="000000" w:themeColor="text1"/>
        </w:rPr>
        <w:t>p</w:t>
      </w:r>
      <w:r w:rsidR="0079759E" w:rsidRPr="00A619FE">
        <w:rPr>
          <w:color w:val="000000" w:themeColor="text1"/>
        </w:rPr>
        <w:t xml:space="preserve"> &lt; 0,005</w:t>
      </w:r>
      <w:r w:rsidR="0079759E" w:rsidRPr="00A619FE">
        <w:rPr>
          <w:rFonts w:cstheme="minorHAnsi"/>
          <w:color w:val="000000" w:themeColor="text1"/>
        </w:rPr>
        <w:t>)</w:t>
      </w:r>
      <w:r w:rsidR="006162B0" w:rsidRPr="00A619FE">
        <w:rPr>
          <w:rFonts w:cstheme="minorHAnsi"/>
          <w:color w:val="000000" w:themeColor="text1"/>
        </w:rPr>
        <w:t xml:space="preserve">, </w:t>
      </w:r>
      <w:r w:rsidR="00637641" w:rsidRPr="00A619FE">
        <w:rPr>
          <w:rFonts w:cstheme="minorHAnsi"/>
          <w:color w:val="000000" w:themeColor="text1"/>
        </w:rPr>
        <w:t>“C</w:t>
      </w:r>
      <w:r w:rsidR="002121DC" w:rsidRPr="00A619FE">
        <w:rPr>
          <w:rFonts w:cstheme="minorHAnsi"/>
          <w:color w:val="000000" w:themeColor="text1"/>
        </w:rPr>
        <w:t xml:space="preserve">ontrole de </w:t>
      </w:r>
      <w:r w:rsidR="00637641" w:rsidRPr="00A619FE">
        <w:rPr>
          <w:rFonts w:cstheme="minorHAnsi"/>
          <w:color w:val="000000" w:themeColor="text1"/>
        </w:rPr>
        <w:t>D</w:t>
      </w:r>
      <w:r w:rsidR="002121DC" w:rsidRPr="00A619FE">
        <w:rPr>
          <w:rFonts w:cstheme="minorHAnsi"/>
          <w:color w:val="000000" w:themeColor="text1"/>
        </w:rPr>
        <w:t>iabetes</w:t>
      </w:r>
      <w:r w:rsidR="00637641" w:rsidRPr="00A619FE">
        <w:rPr>
          <w:rFonts w:cstheme="minorHAnsi"/>
          <w:color w:val="000000" w:themeColor="text1"/>
        </w:rPr>
        <w:t>”</w:t>
      </w:r>
      <w:r w:rsidR="0079759E" w:rsidRPr="00A619FE">
        <w:rPr>
          <w:rFonts w:cstheme="minorHAnsi"/>
          <w:color w:val="000000" w:themeColor="text1"/>
        </w:rPr>
        <w:t xml:space="preserve"> (2</w:t>
      </w:r>
      <w:r w:rsidR="0079759E" w:rsidRPr="00A619FE">
        <w:rPr>
          <w:color w:val="000000" w:themeColor="text1"/>
        </w:rPr>
        <w:t xml:space="preserve">ª onda: 4,32 e 3ª onda: 3,60; </w:t>
      </w:r>
      <w:r w:rsidR="0079759E" w:rsidRPr="00A619FE">
        <w:rPr>
          <w:i/>
          <w:color w:val="000000" w:themeColor="text1"/>
        </w:rPr>
        <w:t>p</w:t>
      </w:r>
      <w:r w:rsidR="0079759E" w:rsidRPr="00A619FE">
        <w:rPr>
          <w:color w:val="000000" w:themeColor="text1"/>
        </w:rPr>
        <w:t xml:space="preserve"> &lt; 0,001)</w:t>
      </w:r>
      <w:r w:rsidR="002121DC" w:rsidRPr="00A619FE">
        <w:rPr>
          <w:rFonts w:cstheme="minorHAnsi"/>
          <w:color w:val="000000" w:themeColor="text1"/>
        </w:rPr>
        <w:t xml:space="preserve"> e </w:t>
      </w:r>
      <w:r w:rsidR="00637641" w:rsidRPr="00A619FE">
        <w:rPr>
          <w:rFonts w:cstheme="minorHAnsi"/>
          <w:color w:val="000000" w:themeColor="text1"/>
        </w:rPr>
        <w:t>“A</w:t>
      </w:r>
      <w:r w:rsidR="00E73F48" w:rsidRPr="00A619FE">
        <w:rPr>
          <w:rFonts w:cstheme="minorHAnsi"/>
          <w:color w:val="000000" w:themeColor="text1"/>
        </w:rPr>
        <w:t>nsiedade</w:t>
      </w:r>
      <w:r w:rsidR="002121DC" w:rsidRPr="00A619FE">
        <w:rPr>
          <w:rFonts w:cstheme="minorHAnsi"/>
          <w:color w:val="000000" w:themeColor="text1"/>
        </w:rPr>
        <w:t>/</w:t>
      </w:r>
      <w:r w:rsidR="00637641" w:rsidRPr="00A619FE">
        <w:rPr>
          <w:rFonts w:cstheme="minorHAnsi"/>
          <w:color w:val="000000" w:themeColor="text1"/>
        </w:rPr>
        <w:t>P</w:t>
      </w:r>
      <w:r w:rsidR="00E73F48" w:rsidRPr="00A619FE">
        <w:rPr>
          <w:rFonts w:cstheme="minorHAnsi"/>
          <w:color w:val="000000" w:themeColor="text1"/>
        </w:rPr>
        <w:t>reocupação</w:t>
      </w:r>
      <w:r w:rsidR="00637641" w:rsidRPr="00A619FE">
        <w:rPr>
          <w:rFonts w:cstheme="minorHAnsi"/>
          <w:color w:val="000000" w:themeColor="text1"/>
        </w:rPr>
        <w:t>”</w:t>
      </w:r>
      <w:r w:rsidR="00E73F48" w:rsidRPr="00A619FE">
        <w:rPr>
          <w:rFonts w:cstheme="minorHAnsi"/>
          <w:color w:val="000000" w:themeColor="text1"/>
        </w:rPr>
        <w:t xml:space="preserve"> </w:t>
      </w:r>
      <w:r w:rsidR="0079759E" w:rsidRPr="00A619FE">
        <w:rPr>
          <w:rFonts w:cstheme="minorHAnsi"/>
          <w:color w:val="000000" w:themeColor="text1"/>
        </w:rPr>
        <w:t>(2</w:t>
      </w:r>
      <w:r w:rsidR="0079759E" w:rsidRPr="00A619FE">
        <w:rPr>
          <w:color w:val="000000" w:themeColor="text1"/>
        </w:rPr>
        <w:t xml:space="preserve">ª onda: 4,40 e 3ª onda: 3,96; </w:t>
      </w:r>
      <w:r w:rsidR="0079759E" w:rsidRPr="00A619FE">
        <w:rPr>
          <w:i/>
          <w:color w:val="000000" w:themeColor="text1"/>
        </w:rPr>
        <w:t>p</w:t>
      </w:r>
      <w:r w:rsidR="0079759E" w:rsidRPr="00A619FE">
        <w:rPr>
          <w:color w:val="000000" w:themeColor="text1"/>
        </w:rPr>
        <w:t xml:space="preserve"> &lt; 0,001</w:t>
      </w:r>
      <w:r w:rsidR="00BD2D04" w:rsidRPr="00A619FE">
        <w:rPr>
          <w:color w:val="000000" w:themeColor="text1"/>
        </w:rPr>
        <w:t xml:space="preserve">) </w:t>
      </w:r>
      <w:r w:rsidR="00BD2D04" w:rsidRPr="00A619FE">
        <w:rPr>
          <w:rFonts w:cstheme="minorHAnsi"/>
          <w:color w:val="000000" w:themeColor="text1"/>
        </w:rPr>
        <w:t>tiveram</w:t>
      </w:r>
      <w:r w:rsidR="0079759E" w:rsidRPr="00A619FE">
        <w:rPr>
          <w:rFonts w:cstheme="minorHAnsi"/>
          <w:color w:val="000000" w:themeColor="text1"/>
        </w:rPr>
        <w:t xml:space="preserve"> um maior escore médi</w:t>
      </w:r>
      <w:r w:rsidR="00BD2D04" w:rsidRPr="00A619FE">
        <w:rPr>
          <w:rFonts w:cstheme="minorHAnsi"/>
          <w:color w:val="000000" w:themeColor="text1"/>
        </w:rPr>
        <w:t>o</w:t>
      </w:r>
      <w:r w:rsidR="0079759E" w:rsidRPr="00A619FE">
        <w:rPr>
          <w:rFonts w:cstheme="minorHAnsi"/>
          <w:color w:val="000000" w:themeColor="text1"/>
        </w:rPr>
        <w:t xml:space="preserve"> na 2ª onda, </w:t>
      </w:r>
      <w:r w:rsidR="00BD2D04" w:rsidRPr="00A619FE">
        <w:rPr>
          <w:rFonts w:cstheme="minorHAnsi"/>
          <w:color w:val="000000" w:themeColor="text1"/>
        </w:rPr>
        <w:t>progredindo para a</w:t>
      </w:r>
      <w:r w:rsidR="0079759E" w:rsidRPr="00A619FE">
        <w:rPr>
          <w:rFonts w:cstheme="minorHAnsi"/>
          <w:color w:val="000000" w:themeColor="text1"/>
        </w:rPr>
        <w:t xml:space="preserve"> redução na 3ª onda</w:t>
      </w:r>
      <w:r w:rsidR="002121DC" w:rsidRPr="00A619FE">
        <w:rPr>
          <w:rFonts w:cstheme="minorHAnsi"/>
          <w:color w:val="000000" w:themeColor="text1"/>
        </w:rPr>
        <w:t xml:space="preserve">. </w:t>
      </w:r>
      <w:r w:rsidR="00F4229A" w:rsidRPr="00A619FE">
        <w:rPr>
          <w:rFonts w:cstheme="minorHAnsi"/>
          <w:color w:val="000000" w:themeColor="text1"/>
        </w:rPr>
        <w:t>Todos os resultados apresentaram relevância estatística p-valor (</w:t>
      </w:r>
      <w:r w:rsidR="00F4229A" w:rsidRPr="00A619FE">
        <w:rPr>
          <w:rFonts w:cstheme="minorHAnsi"/>
          <w:color w:val="000000" w:themeColor="text1"/>
        </w:rPr>
        <w:sym w:font="Symbol" w:char="F03C"/>
      </w:r>
      <w:r w:rsidR="00F4229A" w:rsidRPr="00A619FE">
        <w:rPr>
          <w:rFonts w:cstheme="minorHAnsi"/>
          <w:color w:val="000000" w:themeColor="text1"/>
        </w:rPr>
        <w:t>0,005).</w:t>
      </w:r>
    </w:p>
    <w:p w14:paraId="1C553D71" w14:textId="77777777" w:rsidR="00CD517D" w:rsidRPr="006643F4" w:rsidRDefault="00CD517D" w:rsidP="006643F4">
      <w:pPr>
        <w:autoSpaceDE w:val="0"/>
        <w:autoSpaceDN w:val="0"/>
        <w:adjustRightInd w:val="0"/>
        <w:spacing w:line="360" w:lineRule="auto"/>
        <w:ind w:firstLine="708"/>
        <w:jc w:val="both"/>
        <w:rPr>
          <w:rFonts w:cstheme="minorHAnsi"/>
          <w:color w:val="000000" w:themeColor="text1"/>
        </w:rPr>
      </w:pPr>
    </w:p>
    <w:p w14:paraId="33B5E5B7" w14:textId="3D59A6E0" w:rsidR="00EB0885" w:rsidRPr="007956D2" w:rsidRDefault="006162B0" w:rsidP="006643F4">
      <w:pPr>
        <w:autoSpaceDE w:val="0"/>
        <w:autoSpaceDN w:val="0"/>
        <w:adjustRightInd w:val="0"/>
        <w:jc w:val="both"/>
        <w:rPr>
          <w:rFonts w:cstheme="minorHAnsi"/>
        </w:rPr>
      </w:pPr>
      <w:r w:rsidRPr="00072566">
        <w:rPr>
          <w:rFonts w:cstheme="minorHAnsi"/>
          <w:b/>
        </w:rPr>
        <w:t>Tabela 5</w:t>
      </w:r>
      <w:r w:rsidR="00A619FE">
        <w:rPr>
          <w:rFonts w:cstheme="minorHAnsi"/>
          <w:b/>
        </w:rPr>
        <w:t>-</w:t>
      </w:r>
      <w:r w:rsidR="00A619FE">
        <w:rPr>
          <w:rFonts w:cstheme="minorHAnsi"/>
        </w:rPr>
        <w:t xml:space="preserve"> </w:t>
      </w:r>
      <w:r w:rsidR="00A619FE" w:rsidRPr="00A619FE">
        <w:rPr>
          <w:rFonts w:cstheme="minorHAnsi"/>
          <w:color w:val="000000" w:themeColor="text1"/>
        </w:rPr>
        <w:t>Comparação</w:t>
      </w:r>
      <w:r w:rsidR="00884C91" w:rsidRPr="00A619FE">
        <w:rPr>
          <w:rFonts w:cstheme="minorHAnsi"/>
          <w:color w:val="000000" w:themeColor="text1"/>
        </w:rPr>
        <w:t xml:space="preserve"> </w:t>
      </w:r>
      <w:r w:rsidR="00BD2D04" w:rsidRPr="00A619FE">
        <w:rPr>
          <w:rFonts w:cstheme="minorHAnsi"/>
          <w:color w:val="000000" w:themeColor="text1"/>
        </w:rPr>
        <w:t xml:space="preserve">do escore das </w:t>
      </w:r>
      <w:r w:rsidR="007516F5" w:rsidRPr="00A619FE">
        <w:rPr>
          <w:rFonts w:cstheme="minorHAnsi"/>
          <w:color w:val="000000" w:themeColor="text1"/>
        </w:rPr>
        <w:t>Dimensões</w:t>
      </w:r>
      <w:r w:rsidR="00884C91" w:rsidRPr="00A619FE">
        <w:rPr>
          <w:rFonts w:cstheme="minorHAnsi"/>
          <w:color w:val="000000" w:themeColor="text1"/>
        </w:rPr>
        <w:t xml:space="preserve"> do D-39 entre as ondas da COVID-19 de idosos diabéticos atendidos no Complexo Universitário</w:t>
      </w:r>
      <w:r w:rsidR="006643F4">
        <w:rPr>
          <w:rFonts w:cstheme="minorHAnsi"/>
          <w:color w:val="000000" w:themeColor="text1"/>
        </w:rPr>
        <w:t>,</w:t>
      </w:r>
      <w:r w:rsidR="006643F4" w:rsidRPr="006643F4">
        <w:rPr>
          <w:rFonts w:cstheme="minorHAnsi"/>
        </w:rPr>
        <w:t xml:space="preserve"> </w:t>
      </w:r>
      <w:r w:rsidR="006643F4">
        <w:rPr>
          <w:rFonts w:cstheme="minorHAnsi"/>
        </w:rPr>
        <w:t>Belém, Pará, Brasil, 2022</w:t>
      </w:r>
    </w:p>
    <w:tbl>
      <w:tblPr>
        <w:tblStyle w:val="Tabelacomgrade"/>
        <w:tblW w:w="96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701"/>
        <w:gridCol w:w="1559"/>
        <w:gridCol w:w="1701"/>
        <w:gridCol w:w="1559"/>
        <w:gridCol w:w="1276"/>
      </w:tblGrid>
      <w:tr w:rsidR="00A619FE" w:rsidRPr="00853721" w14:paraId="0407932E" w14:textId="151013A7" w:rsidTr="00A619FE">
        <w:trPr>
          <w:trHeight w:val="285"/>
        </w:trPr>
        <w:tc>
          <w:tcPr>
            <w:tcW w:w="1843" w:type="dxa"/>
            <w:vMerge w:val="restart"/>
          </w:tcPr>
          <w:p w14:paraId="5AEDC75B" w14:textId="56FA5D9F" w:rsidR="0091149C" w:rsidRPr="00853721" w:rsidRDefault="0091149C" w:rsidP="00491996">
            <w:pPr>
              <w:rPr>
                <w:rFonts w:cstheme="minorHAnsi"/>
              </w:rPr>
            </w:pPr>
            <w:r w:rsidRPr="00853721">
              <w:rPr>
                <w:rFonts w:cstheme="minorHAnsi"/>
              </w:rPr>
              <w:t>Dimensões</w:t>
            </w:r>
          </w:p>
        </w:tc>
        <w:tc>
          <w:tcPr>
            <w:tcW w:w="3260" w:type="dxa"/>
            <w:gridSpan w:val="2"/>
            <w:tcBorders>
              <w:bottom w:val="single" w:sz="4" w:space="0" w:color="auto"/>
            </w:tcBorders>
          </w:tcPr>
          <w:p w14:paraId="6F05CB91" w14:textId="0B7185AE" w:rsidR="0091149C" w:rsidRPr="00853721" w:rsidRDefault="0091149C" w:rsidP="0091149C">
            <w:pPr>
              <w:jc w:val="center"/>
              <w:rPr>
                <w:rFonts w:cstheme="minorHAnsi"/>
              </w:rPr>
            </w:pPr>
            <w:r w:rsidRPr="00853721">
              <w:rPr>
                <w:rFonts w:cstheme="minorHAnsi"/>
              </w:rPr>
              <w:t>2</w:t>
            </w:r>
            <w:r w:rsidR="00EE64B4" w:rsidRPr="00853721">
              <w:rPr>
                <w:rFonts w:cstheme="minorHAnsi"/>
              </w:rPr>
              <w:t>ª</w:t>
            </w:r>
            <w:r w:rsidRPr="00853721">
              <w:rPr>
                <w:rFonts w:cstheme="minorHAnsi"/>
              </w:rPr>
              <w:t xml:space="preserve"> onda</w:t>
            </w:r>
          </w:p>
        </w:tc>
        <w:tc>
          <w:tcPr>
            <w:tcW w:w="3260" w:type="dxa"/>
            <w:gridSpan w:val="2"/>
            <w:tcBorders>
              <w:bottom w:val="single" w:sz="4" w:space="0" w:color="auto"/>
            </w:tcBorders>
          </w:tcPr>
          <w:p w14:paraId="4C5F6DE4" w14:textId="1D221A03" w:rsidR="0091149C" w:rsidRPr="00853721" w:rsidRDefault="0091149C" w:rsidP="0091149C">
            <w:pPr>
              <w:jc w:val="center"/>
              <w:rPr>
                <w:rFonts w:cstheme="minorHAnsi"/>
              </w:rPr>
            </w:pPr>
            <w:r w:rsidRPr="00853721">
              <w:rPr>
                <w:rFonts w:cstheme="minorHAnsi"/>
              </w:rPr>
              <w:t>3</w:t>
            </w:r>
            <w:r w:rsidR="00EE64B4" w:rsidRPr="00853721">
              <w:rPr>
                <w:rFonts w:cstheme="minorHAnsi"/>
              </w:rPr>
              <w:t>ª</w:t>
            </w:r>
            <w:r w:rsidRPr="00853721">
              <w:rPr>
                <w:rFonts w:cstheme="minorHAnsi"/>
              </w:rPr>
              <w:t xml:space="preserve"> onda</w:t>
            </w:r>
          </w:p>
        </w:tc>
        <w:tc>
          <w:tcPr>
            <w:tcW w:w="1276" w:type="dxa"/>
            <w:vMerge w:val="restart"/>
          </w:tcPr>
          <w:p w14:paraId="24CEA57E" w14:textId="6C211ADD" w:rsidR="0091149C" w:rsidRPr="00853721" w:rsidRDefault="00BD2D04" w:rsidP="00491996">
            <w:pPr>
              <w:rPr>
                <w:rFonts w:cstheme="minorHAnsi"/>
              </w:rPr>
            </w:pPr>
            <w:r w:rsidRPr="00A619FE">
              <w:rPr>
                <w:rFonts w:cstheme="minorHAnsi"/>
                <w:color w:val="000000" w:themeColor="text1"/>
              </w:rPr>
              <w:t>p</w:t>
            </w:r>
            <w:r w:rsidR="0091149C" w:rsidRPr="00853721">
              <w:rPr>
                <w:rFonts w:cstheme="minorHAnsi"/>
              </w:rPr>
              <w:t xml:space="preserve"> valor</w:t>
            </w:r>
          </w:p>
        </w:tc>
      </w:tr>
      <w:tr w:rsidR="00A619FE" w:rsidRPr="00853721" w14:paraId="28F40612" w14:textId="77777777" w:rsidTr="00A619FE">
        <w:trPr>
          <w:trHeight w:val="214"/>
        </w:trPr>
        <w:tc>
          <w:tcPr>
            <w:tcW w:w="1843" w:type="dxa"/>
            <w:vMerge/>
            <w:tcBorders>
              <w:bottom w:val="single" w:sz="4" w:space="0" w:color="auto"/>
            </w:tcBorders>
          </w:tcPr>
          <w:p w14:paraId="7423E837" w14:textId="77777777" w:rsidR="0091149C" w:rsidRPr="00853721" w:rsidRDefault="0091149C" w:rsidP="00491996">
            <w:pPr>
              <w:rPr>
                <w:rFonts w:cstheme="minorHAnsi"/>
              </w:rPr>
            </w:pPr>
          </w:p>
        </w:tc>
        <w:tc>
          <w:tcPr>
            <w:tcW w:w="1701" w:type="dxa"/>
            <w:tcBorders>
              <w:top w:val="single" w:sz="4" w:space="0" w:color="auto"/>
              <w:bottom w:val="single" w:sz="4" w:space="0" w:color="auto"/>
            </w:tcBorders>
          </w:tcPr>
          <w:p w14:paraId="2090721B" w14:textId="0E83AD55" w:rsidR="0091149C" w:rsidRPr="00853721" w:rsidRDefault="0091149C" w:rsidP="00491996">
            <w:pPr>
              <w:rPr>
                <w:rFonts w:cstheme="minorHAnsi"/>
              </w:rPr>
            </w:pPr>
            <w:r w:rsidRPr="00853721">
              <w:rPr>
                <w:rFonts w:cstheme="minorHAnsi"/>
              </w:rPr>
              <w:t>Média (</w:t>
            </w:r>
            <w:proofErr w:type="spellStart"/>
            <w:r w:rsidRPr="00853721">
              <w:rPr>
                <w:rFonts w:cstheme="minorHAnsi"/>
              </w:rPr>
              <w:t>dp</w:t>
            </w:r>
            <w:proofErr w:type="spellEnd"/>
            <w:r w:rsidR="00E338AF" w:rsidRPr="00853721">
              <w:rPr>
                <w:rFonts w:cstheme="minorHAnsi"/>
              </w:rPr>
              <w:t xml:space="preserve"> </w:t>
            </w:r>
            <w:r w:rsidR="00DA62B5" w:rsidRPr="00853721">
              <w:rPr>
                <w:rFonts w:cstheme="minorHAnsi"/>
              </w:rPr>
              <w:t>máx.</w:t>
            </w:r>
            <w:r w:rsidRPr="00853721">
              <w:rPr>
                <w:rFonts w:cstheme="minorHAnsi"/>
              </w:rPr>
              <w:t>)</w:t>
            </w:r>
          </w:p>
        </w:tc>
        <w:tc>
          <w:tcPr>
            <w:tcW w:w="1559" w:type="dxa"/>
            <w:tcBorders>
              <w:top w:val="single" w:sz="4" w:space="0" w:color="auto"/>
              <w:bottom w:val="single" w:sz="4" w:space="0" w:color="auto"/>
            </w:tcBorders>
          </w:tcPr>
          <w:p w14:paraId="66377F8C" w14:textId="42312661" w:rsidR="0091149C" w:rsidRPr="00853721" w:rsidRDefault="0091149C" w:rsidP="00491996">
            <w:pPr>
              <w:rPr>
                <w:rFonts w:cstheme="minorHAnsi"/>
              </w:rPr>
            </w:pPr>
            <w:r w:rsidRPr="00853721">
              <w:rPr>
                <w:rFonts w:cstheme="minorHAnsi"/>
              </w:rPr>
              <w:t>Amplitude</w:t>
            </w:r>
            <w:r w:rsidR="00E338AF" w:rsidRPr="00853721">
              <w:rPr>
                <w:rFonts w:cstheme="minorHAnsi"/>
              </w:rPr>
              <w:t xml:space="preserve"> </w:t>
            </w:r>
          </w:p>
        </w:tc>
        <w:tc>
          <w:tcPr>
            <w:tcW w:w="1701" w:type="dxa"/>
            <w:tcBorders>
              <w:top w:val="single" w:sz="4" w:space="0" w:color="auto"/>
              <w:bottom w:val="single" w:sz="4" w:space="0" w:color="auto"/>
            </w:tcBorders>
          </w:tcPr>
          <w:p w14:paraId="60762D7B" w14:textId="3504A6E7" w:rsidR="0091149C" w:rsidRPr="00853721" w:rsidRDefault="0091149C" w:rsidP="00491996">
            <w:pPr>
              <w:rPr>
                <w:rFonts w:cstheme="minorHAnsi"/>
              </w:rPr>
            </w:pPr>
            <w:r w:rsidRPr="00853721">
              <w:rPr>
                <w:rFonts w:cstheme="minorHAnsi"/>
              </w:rPr>
              <w:t>Média (</w:t>
            </w:r>
            <w:proofErr w:type="spellStart"/>
            <w:r w:rsidRPr="00853721">
              <w:rPr>
                <w:rFonts w:cstheme="minorHAnsi"/>
              </w:rPr>
              <w:t>dp</w:t>
            </w:r>
            <w:proofErr w:type="spellEnd"/>
            <w:r w:rsidR="00E338AF" w:rsidRPr="00853721">
              <w:rPr>
                <w:rFonts w:cstheme="minorHAnsi"/>
              </w:rPr>
              <w:t xml:space="preserve"> m</w:t>
            </w:r>
            <w:r w:rsidR="00DA62B5" w:rsidRPr="00853721">
              <w:rPr>
                <w:rFonts w:cstheme="minorHAnsi"/>
              </w:rPr>
              <w:t>áx.</w:t>
            </w:r>
            <w:r w:rsidRPr="00853721">
              <w:rPr>
                <w:rFonts w:cstheme="minorHAnsi"/>
              </w:rPr>
              <w:t>)</w:t>
            </w:r>
          </w:p>
        </w:tc>
        <w:tc>
          <w:tcPr>
            <w:tcW w:w="1559" w:type="dxa"/>
            <w:tcBorders>
              <w:top w:val="single" w:sz="4" w:space="0" w:color="auto"/>
              <w:bottom w:val="single" w:sz="4" w:space="0" w:color="auto"/>
            </w:tcBorders>
          </w:tcPr>
          <w:p w14:paraId="5EB82548" w14:textId="1B740CD4" w:rsidR="0091149C" w:rsidRPr="00853721" w:rsidRDefault="0091149C" w:rsidP="00491996">
            <w:pPr>
              <w:rPr>
                <w:rFonts w:cstheme="minorHAnsi"/>
              </w:rPr>
            </w:pPr>
            <w:r w:rsidRPr="00853721">
              <w:rPr>
                <w:rFonts w:cstheme="minorHAnsi"/>
              </w:rPr>
              <w:t>Amplitude</w:t>
            </w:r>
          </w:p>
        </w:tc>
        <w:tc>
          <w:tcPr>
            <w:tcW w:w="1276" w:type="dxa"/>
            <w:vMerge/>
            <w:tcBorders>
              <w:bottom w:val="single" w:sz="4" w:space="0" w:color="auto"/>
            </w:tcBorders>
          </w:tcPr>
          <w:p w14:paraId="30BB9FF3" w14:textId="74EA61D5" w:rsidR="0091149C" w:rsidRPr="00853721" w:rsidRDefault="0091149C" w:rsidP="00491996">
            <w:pPr>
              <w:rPr>
                <w:rFonts w:cstheme="minorHAnsi"/>
              </w:rPr>
            </w:pPr>
          </w:p>
        </w:tc>
      </w:tr>
      <w:tr w:rsidR="00A619FE" w:rsidRPr="00853721" w14:paraId="6DE60CA4" w14:textId="26AF929D" w:rsidTr="00A619FE">
        <w:tc>
          <w:tcPr>
            <w:tcW w:w="1843" w:type="dxa"/>
            <w:tcBorders>
              <w:top w:val="single" w:sz="4" w:space="0" w:color="auto"/>
            </w:tcBorders>
          </w:tcPr>
          <w:p w14:paraId="31A60CE6" w14:textId="3A281220" w:rsidR="0091149C" w:rsidRPr="00853721" w:rsidRDefault="0091149C" w:rsidP="00491996">
            <w:pPr>
              <w:rPr>
                <w:rFonts w:cstheme="minorHAnsi"/>
              </w:rPr>
            </w:pPr>
            <w:r w:rsidRPr="00853721">
              <w:rPr>
                <w:rFonts w:cstheme="minorHAnsi"/>
              </w:rPr>
              <w:t>Energia e Mobilidade</w:t>
            </w:r>
          </w:p>
        </w:tc>
        <w:tc>
          <w:tcPr>
            <w:tcW w:w="1701" w:type="dxa"/>
            <w:tcBorders>
              <w:top w:val="single" w:sz="4" w:space="0" w:color="auto"/>
            </w:tcBorders>
          </w:tcPr>
          <w:p w14:paraId="4A49AE71" w14:textId="3C31C70C" w:rsidR="0091149C" w:rsidRPr="00096932" w:rsidRDefault="000451DA" w:rsidP="00491996">
            <w:pPr>
              <w:rPr>
                <w:rFonts w:cstheme="minorHAnsi"/>
              </w:rPr>
            </w:pPr>
            <w:r w:rsidRPr="00096932">
              <w:rPr>
                <w:rFonts w:cstheme="minorHAnsi"/>
              </w:rPr>
              <w:t>4,60(±1,71)</w:t>
            </w:r>
          </w:p>
        </w:tc>
        <w:tc>
          <w:tcPr>
            <w:tcW w:w="1559" w:type="dxa"/>
            <w:tcBorders>
              <w:top w:val="single" w:sz="4" w:space="0" w:color="auto"/>
            </w:tcBorders>
          </w:tcPr>
          <w:p w14:paraId="12E74396" w14:textId="7F28714E" w:rsidR="0091149C" w:rsidRPr="00096932" w:rsidRDefault="000451DA" w:rsidP="00491996">
            <w:pPr>
              <w:rPr>
                <w:rFonts w:cstheme="minorHAnsi"/>
              </w:rPr>
            </w:pPr>
            <w:r w:rsidRPr="00096932">
              <w:rPr>
                <w:rFonts w:cstheme="minorHAnsi"/>
              </w:rPr>
              <w:t>(1,00 – 6,00)</w:t>
            </w:r>
          </w:p>
        </w:tc>
        <w:tc>
          <w:tcPr>
            <w:tcW w:w="1701" w:type="dxa"/>
            <w:tcBorders>
              <w:top w:val="single" w:sz="4" w:space="0" w:color="auto"/>
            </w:tcBorders>
          </w:tcPr>
          <w:p w14:paraId="07B60B8E" w14:textId="565E6F2D" w:rsidR="0091149C" w:rsidRPr="00096932" w:rsidRDefault="0091149C" w:rsidP="00491996">
            <w:pPr>
              <w:rPr>
                <w:rFonts w:cstheme="minorHAnsi"/>
              </w:rPr>
            </w:pPr>
            <w:r w:rsidRPr="00096932">
              <w:rPr>
                <w:rFonts w:cstheme="minorHAnsi"/>
              </w:rPr>
              <w:t xml:space="preserve">3,53 (±1,71) </w:t>
            </w:r>
          </w:p>
        </w:tc>
        <w:tc>
          <w:tcPr>
            <w:tcW w:w="1559" w:type="dxa"/>
            <w:tcBorders>
              <w:top w:val="single" w:sz="4" w:space="0" w:color="auto"/>
            </w:tcBorders>
          </w:tcPr>
          <w:p w14:paraId="7F064AE7" w14:textId="7FDBEACF" w:rsidR="0091149C" w:rsidRPr="00853721" w:rsidRDefault="0091149C" w:rsidP="00491996">
            <w:pPr>
              <w:rPr>
                <w:rFonts w:cstheme="minorHAnsi"/>
              </w:rPr>
            </w:pPr>
            <w:r w:rsidRPr="00853721">
              <w:rPr>
                <w:rFonts w:cstheme="minorHAnsi"/>
              </w:rPr>
              <w:t>(1,00 – 7,00)</w:t>
            </w:r>
          </w:p>
        </w:tc>
        <w:tc>
          <w:tcPr>
            <w:tcW w:w="1276" w:type="dxa"/>
            <w:tcBorders>
              <w:top w:val="single" w:sz="4" w:space="0" w:color="auto"/>
            </w:tcBorders>
          </w:tcPr>
          <w:p w14:paraId="38986195" w14:textId="6BF7C31A" w:rsidR="0091149C" w:rsidRPr="00853721" w:rsidRDefault="0091149C" w:rsidP="00491996">
            <w:pPr>
              <w:rPr>
                <w:rFonts w:cstheme="minorHAnsi"/>
              </w:rPr>
            </w:pPr>
            <w:r w:rsidRPr="00853721">
              <w:rPr>
                <w:rFonts w:cstheme="minorHAnsi"/>
              </w:rPr>
              <w:sym w:font="Symbol" w:char="F03C"/>
            </w:r>
            <w:r w:rsidRPr="00853721">
              <w:rPr>
                <w:rFonts w:cstheme="minorHAnsi"/>
              </w:rPr>
              <w:t>0,00</w:t>
            </w:r>
            <w:r w:rsidR="006A3A4B" w:rsidRPr="00853721">
              <w:rPr>
                <w:rFonts w:cstheme="minorHAnsi"/>
              </w:rPr>
              <w:t>5</w:t>
            </w:r>
            <w:r w:rsidR="00853721" w:rsidRPr="00853721">
              <w:rPr>
                <w:rFonts w:cstheme="minorHAnsi"/>
              </w:rPr>
              <w:t>*</w:t>
            </w:r>
          </w:p>
        </w:tc>
      </w:tr>
      <w:tr w:rsidR="00A619FE" w:rsidRPr="00853721" w14:paraId="730F5D0D" w14:textId="48E47515" w:rsidTr="00A619FE">
        <w:tc>
          <w:tcPr>
            <w:tcW w:w="1843" w:type="dxa"/>
          </w:tcPr>
          <w:p w14:paraId="2D7FE96A" w14:textId="2E4C176A" w:rsidR="0091149C" w:rsidRPr="00853721" w:rsidRDefault="0091149C" w:rsidP="00491996">
            <w:pPr>
              <w:rPr>
                <w:rFonts w:cstheme="minorHAnsi"/>
              </w:rPr>
            </w:pPr>
            <w:r w:rsidRPr="00853721">
              <w:rPr>
                <w:rFonts w:cstheme="minorHAnsi"/>
              </w:rPr>
              <w:t>Controle do Diabetes</w:t>
            </w:r>
          </w:p>
        </w:tc>
        <w:tc>
          <w:tcPr>
            <w:tcW w:w="1701" w:type="dxa"/>
          </w:tcPr>
          <w:p w14:paraId="1F2A4879" w14:textId="5A4CB599" w:rsidR="0091149C" w:rsidRPr="00096932" w:rsidRDefault="00971D98" w:rsidP="00491996">
            <w:pPr>
              <w:rPr>
                <w:rFonts w:cstheme="minorHAnsi"/>
              </w:rPr>
            </w:pPr>
            <w:r w:rsidRPr="00096932">
              <w:rPr>
                <w:rFonts w:cstheme="minorHAnsi"/>
              </w:rPr>
              <w:t>4,32(±1,13)</w:t>
            </w:r>
          </w:p>
        </w:tc>
        <w:tc>
          <w:tcPr>
            <w:tcW w:w="1559" w:type="dxa"/>
          </w:tcPr>
          <w:p w14:paraId="46D97A06" w14:textId="45CFE7AF" w:rsidR="0091149C" w:rsidRPr="00096932" w:rsidRDefault="00971D98" w:rsidP="00491996">
            <w:pPr>
              <w:rPr>
                <w:rFonts w:cstheme="minorHAnsi"/>
              </w:rPr>
            </w:pPr>
            <w:r w:rsidRPr="00096932">
              <w:rPr>
                <w:rFonts w:cstheme="minorHAnsi"/>
              </w:rPr>
              <w:t>(1,00 – 7,00)</w:t>
            </w:r>
          </w:p>
        </w:tc>
        <w:tc>
          <w:tcPr>
            <w:tcW w:w="1701" w:type="dxa"/>
          </w:tcPr>
          <w:p w14:paraId="342B0FF1" w14:textId="2B399A93" w:rsidR="0091149C" w:rsidRPr="00096932" w:rsidRDefault="0091149C" w:rsidP="00491996">
            <w:pPr>
              <w:rPr>
                <w:rFonts w:cstheme="minorHAnsi"/>
              </w:rPr>
            </w:pPr>
            <w:r w:rsidRPr="00096932">
              <w:rPr>
                <w:rFonts w:cstheme="minorHAnsi"/>
              </w:rPr>
              <w:t xml:space="preserve">3,60 (±1,81) </w:t>
            </w:r>
          </w:p>
        </w:tc>
        <w:tc>
          <w:tcPr>
            <w:tcW w:w="1559" w:type="dxa"/>
          </w:tcPr>
          <w:p w14:paraId="1A924A2C" w14:textId="5BEBC5AE" w:rsidR="0091149C" w:rsidRPr="00853721" w:rsidRDefault="0091149C" w:rsidP="00491996">
            <w:pPr>
              <w:rPr>
                <w:rFonts w:cstheme="minorHAnsi"/>
              </w:rPr>
            </w:pPr>
            <w:r w:rsidRPr="00853721">
              <w:rPr>
                <w:rFonts w:cstheme="minorHAnsi"/>
              </w:rPr>
              <w:t>(1,00 – 6,00)</w:t>
            </w:r>
          </w:p>
        </w:tc>
        <w:tc>
          <w:tcPr>
            <w:tcW w:w="1276" w:type="dxa"/>
          </w:tcPr>
          <w:p w14:paraId="7F6C8C4E" w14:textId="1B049C22" w:rsidR="0091149C" w:rsidRPr="00853721" w:rsidRDefault="0091149C" w:rsidP="00491996">
            <w:pPr>
              <w:rPr>
                <w:rFonts w:cstheme="minorHAnsi"/>
              </w:rPr>
            </w:pPr>
            <w:r w:rsidRPr="00853721">
              <w:rPr>
                <w:rFonts w:cstheme="minorHAnsi"/>
              </w:rPr>
              <w:sym w:font="Symbol" w:char="F03C"/>
            </w:r>
            <w:r w:rsidRPr="00853721">
              <w:rPr>
                <w:rFonts w:cstheme="minorHAnsi"/>
              </w:rPr>
              <w:t>0,001</w:t>
            </w:r>
            <w:r w:rsidR="00853721" w:rsidRPr="00853721">
              <w:rPr>
                <w:rFonts w:cstheme="minorHAnsi"/>
              </w:rPr>
              <w:t>*</w:t>
            </w:r>
          </w:p>
        </w:tc>
      </w:tr>
      <w:tr w:rsidR="00A619FE" w:rsidRPr="00853721" w14:paraId="0662A6A9" w14:textId="024F78D6" w:rsidTr="00A619FE">
        <w:tc>
          <w:tcPr>
            <w:tcW w:w="1843" w:type="dxa"/>
          </w:tcPr>
          <w:p w14:paraId="2F71A705" w14:textId="382B036B" w:rsidR="0091149C" w:rsidRPr="00853721" w:rsidRDefault="0091149C" w:rsidP="0091149C">
            <w:pPr>
              <w:rPr>
                <w:rFonts w:cstheme="minorHAnsi"/>
              </w:rPr>
            </w:pPr>
            <w:r w:rsidRPr="00853721">
              <w:rPr>
                <w:rFonts w:cstheme="minorHAnsi"/>
              </w:rPr>
              <w:t>Ansiedade e Preocupação</w:t>
            </w:r>
          </w:p>
        </w:tc>
        <w:tc>
          <w:tcPr>
            <w:tcW w:w="1701" w:type="dxa"/>
          </w:tcPr>
          <w:p w14:paraId="362148DA" w14:textId="7BB239EF" w:rsidR="0091149C" w:rsidRPr="00096932" w:rsidRDefault="00971D98" w:rsidP="0091149C">
            <w:pPr>
              <w:rPr>
                <w:rFonts w:cstheme="minorHAnsi"/>
              </w:rPr>
            </w:pPr>
            <w:r w:rsidRPr="00096932">
              <w:rPr>
                <w:rFonts w:cstheme="minorHAnsi"/>
              </w:rPr>
              <w:t>4,40(±2,17)</w:t>
            </w:r>
          </w:p>
        </w:tc>
        <w:tc>
          <w:tcPr>
            <w:tcW w:w="1559" w:type="dxa"/>
          </w:tcPr>
          <w:p w14:paraId="5F39DDFD" w14:textId="6FDE7019" w:rsidR="0091149C" w:rsidRPr="00096932" w:rsidRDefault="00971D98" w:rsidP="0091149C">
            <w:pPr>
              <w:rPr>
                <w:rFonts w:cstheme="minorHAnsi"/>
              </w:rPr>
            </w:pPr>
            <w:r w:rsidRPr="00096932">
              <w:rPr>
                <w:rFonts w:cstheme="minorHAnsi"/>
              </w:rPr>
              <w:t>(1,00 – 7,00)</w:t>
            </w:r>
          </w:p>
        </w:tc>
        <w:tc>
          <w:tcPr>
            <w:tcW w:w="1701" w:type="dxa"/>
          </w:tcPr>
          <w:p w14:paraId="35F4AB76" w14:textId="03345F1C" w:rsidR="0091149C" w:rsidRPr="00096932" w:rsidRDefault="0091149C" w:rsidP="0091149C">
            <w:pPr>
              <w:rPr>
                <w:rFonts w:cstheme="minorHAnsi"/>
              </w:rPr>
            </w:pPr>
            <w:r w:rsidRPr="00096932">
              <w:rPr>
                <w:rFonts w:cstheme="minorHAnsi"/>
              </w:rPr>
              <w:t>3,96 (±</w:t>
            </w:r>
            <w:r w:rsidR="006A3A4B" w:rsidRPr="00096932">
              <w:rPr>
                <w:rFonts w:cstheme="minorHAnsi"/>
              </w:rPr>
              <w:t>1,82)</w:t>
            </w:r>
          </w:p>
        </w:tc>
        <w:tc>
          <w:tcPr>
            <w:tcW w:w="1559" w:type="dxa"/>
          </w:tcPr>
          <w:p w14:paraId="5FC5857B" w14:textId="35BAE6E1" w:rsidR="0091149C" w:rsidRPr="00853721" w:rsidRDefault="0091149C" w:rsidP="0091149C">
            <w:pPr>
              <w:rPr>
                <w:rFonts w:cstheme="minorHAnsi"/>
              </w:rPr>
            </w:pPr>
            <w:r w:rsidRPr="00853721">
              <w:rPr>
                <w:rFonts w:cstheme="minorHAnsi"/>
              </w:rPr>
              <w:t>(1,00 – 6,00)</w:t>
            </w:r>
          </w:p>
        </w:tc>
        <w:tc>
          <w:tcPr>
            <w:tcW w:w="1276" w:type="dxa"/>
          </w:tcPr>
          <w:p w14:paraId="3DDB5DD1" w14:textId="1AE6762E" w:rsidR="0091149C" w:rsidRPr="00853721" w:rsidRDefault="0091149C" w:rsidP="0091149C">
            <w:pPr>
              <w:rPr>
                <w:rFonts w:cstheme="minorHAnsi"/>
              </w:rPr>
            </w:pPr>
            <w:r w:rsidRPr="00853721">
              <w:rPr>
                <w:rFonts w:cstheme="minorHAnsi"/>
              </w:rPr>
              <w:sym w:font="Symbol" w:char="F03C"/>
            </w:r>
            <w:r w:rsidRPr="00853721">
              <w:rPr>
                <w:rFonts w:cstheme="minorHAnsi"/>
              </w:rPr>
              <w:t>0,001</w:t>
            </w:r>
            <w:r w:rsidR="00853721" w:rsidRPr="00853721">
              <w:rPr>
                <w:rFonts w:cstheme="minorHAnsi"/>
              </w:rPr>
              <w:t>*</w:t>
            </w:r>
          </w:p>
        </w:tc>
      </w:tr>
      <w:tr w:rsidR="00A619FE" w:rsidRPr="00853721" w14:paraId="74AD454C" w14:textId="23AAFDFC" w:rsidTr="00A619FE">
        <w:tc>
          <w:tcPr>
            <w:tcW w:w="1843" w:type="dxa"/>
          </w:tcPr>
          <w:p w14:paraId="11A05E3D" w14:textId="652EE567" w:rsidR="0091149C" w:rsidRPr="00853721" w:rsidRDefault="006A3A4B" w:rsidP="0091149C">
            <w:pPr>
              <w:rPr>
                <w:rFonts w:cstheme="minorHAnsi"/>
              </w:rPr>
            </w:pPr>
            <w:r w:rsidRPr="00853721">
              <w:rPr>
                <w:rFonts w:cstheme="minorHAnsi"/>
              </w:rPr>
              <w:t>Sobrecarga social</w:t>
            </w:r>
          </w:p>
        </w:tc>
        <w:tc>
          <w:tcPr>
            <w:tcW w:w="1701" w:type="dxa"/>
          </w:tcPr>
          <w:p w14:paraId="504C1084" w14:textId="7C7CE7DA" w:rsidR="0091149C" w:rsidRPr="00096932" w:rsidRDefault="00971D98" w:rsidP="0091149C">
            <w:pPr>
              <w:rPr>
                <w:rFonts w:cstheme="minorHAnsi"/>
              </w:rPr>
            </w:pPr>
            <w:r w:rsidRPr="00096932">
              <w:rPr>
                <w:rFonts w:cstheme="minorHAnsi"/>
              </w:rPr>
              <w:t>2,51(±</w:t>
            </w:r>
            <w:r w:rsidR="00AB017C" w:rsidRPr="00096932">
              <w:rPr>
                <w:rFonts w:cstheme="minorHAnsi"/>
              </w:rPr>
              <w:t>1,63)</w:t>
            </w:r>
          </w:p>
        </w:tc>
        <w:tc>
          <w:tcPr>
            <w:tcW w:w="1559" w:type="dxa"/>
          </w:tcPr>
          <w:p w14:paraId="6DD7CA99" w14:textId="33C98296" w:rsidR="0091149C" w:rsidRPr="00096932" w:rsidRDefault="00971D98" w:rsidP="0091149C">
            <w:pPr>
              <w:rPr>
                <w:rFonts w:cstheme="minorHAnsi"/>
              </w:rPr>
            </w:pPr>
            <w:r w:rsidRPr="00096932">
              <w:rPr>
                <w:rFonts w:cstheme="minorHAnsi"/>
              </w:rPr>
              <w:t>(1,00 – 7,00)</w:t>
            </w:r>
          </w:p>
        </w:tc>
        <w:tc>
          <w:tcPr>
            <w:tcW w:w="1701" w:type="dxa"/>
          </w:tcPr>
          <w:p w14:paraId="1122874D" w14:textId="285F8EE3" w:rsidR="0091149C" w:rsidRPr="00096932" w:rsidRDefault="006A3A4B" w:rsidP="0091149C">
            <w:pPr>
              <w:rPr>
                <w:rFonts w:cstheme="minorHAnsi"/>
              </w:rPr>
            </w:pPr>
            <w:r w:rsidRPr="00096932">
              <w:rPr>
                <w:rFonts w:cstheme="minorHAnsi"/>
              </w:rPr>
              <w:t>2,97 (± 1,76)</w:t>
            </w:r>
          </w:p>
        </w:tc>
        <w:tc>
          <w:tcPr>
            <w:tcW w:w="1559" w:type="dxa"/>
          </w:tcPr>
          <w:p w14:paraId="76F077E5" w14:textId="4C7205CB" w:rsidR="0091149C" w:rsidRPr="00853721" w:rsidRDefault="006A3A4B" w:rsidP="0091149C">
            <w:pPr>
              <w:rPr>
                <w:rFonts w:cstheme="minorHAnsi"/>
              </w:rPr>
            </w:pPr>
            <w:r w:rsidRPr="00853721">
              <w:rPr>
                <w:rFonts w:cstheme="minorHAnsi"/>
              </w:rPr>
              <w:t>(1,00 – 6,00)</w:t>
            </w:r>
          </w:p>
        </w:tc>
        <w:tc>
          <w:tcPr>
            <w:tcW w:w="1276" w:type="dxa"/>
          </w:tcPr>
          <w:p w14:paraId="71DE7BF8" w14:textId="16509489" w:rsidR="0091149C" w:rsidRPr="00853721" w:rsidRDefault="006A3A4B" w:rsidP="0091149C">
            <w:pPr>
              <w:rPr>
                <w:rFonts w:cstheme="minorHAnsi"/>
              </w:rPr>
            </w:pPr>
            <w:r w:rsidRPr="00853721">
              <w:rPr>
                <w:rFonts w:cstheme="minorHAnsi"/>
              </w:rPr>
              <w:sym w:font="Symbol" w:char="F03C"/>
            </w:r>
            <w:r w:rsidRPr="00853721">
              <w:rPr>
                <w:rFonts w:cstheme="minorHAnsi"/>
              </w:rPr>
              <w:t>0,001</w:t>
            </w:r>
            <w:r w:rsidR="00853721" w:rsidRPr="00853721">
              <w:rPr>
                <w:rFonts w:cstheme="minorHAnsi"/>
              </w:rPr>
              <w:t>*</w:t>
            </w:r>
          </w:p>
        </w:tc>
      </w:tr>
      <w:tr w:rsidR="00A619FE" w:rsidRPr="00853721" w14:paraId="136F6417" w14:textId="7F46C79C" w:rsidTr="00A619FE">
        <w:tc>
          <w:tcPr>
            <w:tcW w:w="1843" w:type="dxa"/>
          </w:tcPr>
          <w:p w14:paraId="36487AE2" w14:textId="53238FD6" w:rsidR="0091149C" w:rsidRPr="00853721" w:rsidRDefault="006A3A4B" w:rsidP="0091149C">
            <w:pPr>
              <w:rPr>
                <w:rFonts w:cstheme="minorHAnsi"/>
              </w:rPr>
            </w:pPr>
            <w:r w:rsidRPr="00853721">
              <w:rPr>
                <w:rFonts w:cstheme="minorHAnsi"/>
              </w:rPr>
              <w:t>Funcionamento sexual</w:t>
            </w:r>
          </w:p>
        </w:tc>
        <w:tc>
          <w:tcPr>
            <w:tcW w:w="1701" w:type="dxa"/>
          </w:tcPr>
          <w:p w14:paraId="159EF6C3" w14:textId="32B30017" w:rsidR="0091149C" w:rsidRPr="00096932" w:rsidRDefault="00AB017C" w:rsidP="0091149C">
            <w:pPr>
              <w:rPr>
                <w:rFonts w:cstheme="minorHAnsi"/>
              </w:rPr>
            </w:pPr>
            <w:r w:rsidRPr="00096932">
              <w:rPr>
                <w:rFonts w:cstheme="minorHAnsi"/>
              </w:rPr>
              <w:t>1,97(±1,63)</w:t>
            </w:r>
          </w:p>
        </w:tc>
        <w:tc>
          <w:tcPr>
            <w:tcW w:w="1559" w:type="dxa"/>
          </w:tcPr>
          <w:p w14:paraId="7B7B805B" w14:textId="2F7E420C" w:rsidR="0091149C" w:rsidRPr="00096932" w:rsidRDefault="00AB017C" w:rsidP="0091149C">
            <w:pPr>
              <w:rPr>
                <w:rFonts w:cstheme="minorHAnsi"/>
              </w:rPr>
            </w:pPr>
            <w:r w:rsidRPr="00096932">
              <w:rPr>
                <w:rFonts w:cstheme="minorHAnsi"/>
              </w:rPr>
              <w:t>(1,00 – 7,00)</w:t>
            </w:r>
          </w:p>
        </w:tc>
        <w:tc>
          <w:tcPr>
            <w:tcW w:w="1701" w:type="dxa"/>
          </w:tcPr>
          <w:p w14:paraId="0E6D5555" w14:textId="37FA4DC4" w:rsidR="0091149C" w:rsidRPr="00096932" w:rsidRDefault="006A3A4B" w:rsidP="0091149C">
            <w:pPr>
              <w:rPr>
                <w:rFonts w:cstheme="minorHAnsi"/>
              </w:rPr>
            </w:pPr>
            <w:r w:rsidRPr="00096932">
              <w:rPr>
                <w:rFonts w:cstheme="minorHAnsi"/>
              </w:rPr>
              <w:t>2,91 (±2,11)</w:t>
            </w:r>
          </w:p>
        </w:tc>
        <w:tc>
          <w:tcPr>
            <w:tcW w:w="1559" w:type="dxa"/>
          </w:tcPr>
          <w:p w14:paraId="75F534C3" w14:textId="529E25E8" w:rsidR="0091149C" w:rsidRPr="00853721" w:rsidRDefault="006A3A4B" w:rsidP="0091149C">
            <w:pPr>
              <w:rPr>
                <w:rFonts w:cstheme="minorHAnsi"/>
              </w:rPr>
            </w:pPr>
            <w:r w:rsidRPr="00853721">
              <w:rPr>
                <w:rFonts w:cstheme="minorHAnsi"/>
              </w:rPr>
              <w:t>(1,00 – 6,00)</w:t>
            </w:r>
          </w:p>
        </w:tc>
        <w:tc>
          <w:tcPr>
            <w:tcW w:w="1276" w:type="dxa"/>
          </w:tcPr>
          <w:p w14:paraId="5964A8E0" w14:textId="2C5F0CBC" w:rsidR="0091149C" w:rsidRPr="00853721" w:rsidRDefault="006A3A4B" w:rsidP="0091149C">
            <w:pPr>
              <w:rPr>
                <w:rFonts w:cstheme="minorHAnsi"/>
              </w:rPr>
            </w:pPr>
            <w:r w:rsidRPr="00853721">
              <w:rPr>
                <w:rFonts w:cstheme="minorHAnsi"/>
              </w:rPr>
              <w:sym w:font="Symbol" w:char="F03C"/>
            </w:r>
            <w:r w:rsidRPr="00853721">
              <w:rPr>
                <w:rFonts w:cstheme="minorHAnsi"/>
              </w:rPr>
              <w:t>0,001</w:t>
            </w:r>
            <w:r w:rsidR="00853721" w:rsidRPr="00853721">
              <w:rPr>
                <w:rFonts w:cstheme="minorHAnsi"/>
              </w:rPr>
              <w:t>*</w:t>
            </w:r>
          </w:p>
        </w:tc>
      </w:tr>
    </w:tbl>
    <w:p w14:paraId="5F3DC600" w14:textId="5482F67A" w:rsidR="00B41A3F" w:rsidRDefault="00884C91" w:rsidP="000E0596">
      <w:pPr>
        <w:pStyle w:val="NormalWeb"/>
        <w:spacing w:before="0" w:beforeAutospacing="0"/>
        <w:contextualSpacing/>
        <w:rPr>
          <w:sz w:val="22"/>
          <w:szCs w:val="22"/>
        </w:rPr>
      </w:pPr>
      <w:r w:rsidRPr="00FB7229">
        <w:rPr>
          <w:sz w:val="22"/>
          <w:szCs w:val="22"/>
        </w:rPr>
        <w:t xml:space="preserve">*valor </w:t>
      </w:r>
      <w:r w:rsidRPr="00FB7229">
        <w:rPr>
          <w:i/>
          <w:iCs/>
          <w:sz w:val="22"/>
          <w:szCs w:val="22"/>
        </w:rPr>
        <w:t xml:space="preserve">p </w:t>
      </w:r>
      <w:r w:rsidRPr="00FB7229">
        <w:rPr>
          <w:sz w:val="22"/>
          <w:szCs w:val="22"/>
        </w:rPr>
        <w:t xml:space="preserve">referente ao teste </w:t>
      </w:r>
      <w:proofErr w:type="spellStart"/>
      <w:r w:rsidRPr="00283956">
        <w:rPr>
          <w:i/>
          <w:iCs/>
          <w:sz w:val="22"/>
          <w:szCs w:val="22"/>
        </w:rPr>
        <w:t>Kolmogorov-Smirnov</w:t>
      </w:r>
      <w:proofErr w:type="spellEnd"/>
      <w:r w:rsidRPr="00FB7229">
        <w:rPr>
          <w:sz w:val="22"/>
          <w:szCs w:val="22"/>
        </w:rPr>
        <w:t xml:space="preserve"> (K-S)</w:t>
      </w:r>
      <w:r w:rsidR="00ED2B8C">
        <w:rPr>
          <w:sz w:val="22"/>
          <w:szCs w:val="22"/>
        </w:rPr>
        <w:t>;</w:t>
      </w:r>
      <w:r w:rsidRPr="00FB7229">
        <w:rPr>
          <w:sz w:val="22"/>
          <w:szCs w:val="22"/>
        </w:rPr>
        <w:t xml:space="preserve"> </w:t>
      </w:r>
      <w:proofErr w:type="spellStart"/>
      <w:r w:rsidR="0091149C">
        <w:rPr>
          <w:sz w:val="22"/>
          <w:szCs w:val="22"/>
        </w:rPr>
        <w:t>dp</w:t>
      </w:r>
      <w:proofErr w:type="spellEnd"/>
      <w:r w:rsidR="000D1F71">
        <w:rPr>
          <w:sz w:val="22"/>
          <w:szCs w:val="22"/>
        </w:rPr>
        <w:t xml:space="preserve"> </w:t>
      </w:r>
      <w:proofErr w:type="spellStart"/>
      <w:r w:rsidR="00DA62B5">
        <w:rPr>
          <w:sz w:val="22"/>
          <w:szCs w:val="22"/>
        </w:rPr>
        <w:t>máx</w:t>
      </w:r>
      <w:proofErr w:type="spellEnd"/>
      <w:r w:rsidR="000D1F71">
        <w:rPr>
          <w:sz w:val="22"/>
          <w:szCs w:val="22"/>
        </w:rPr>
        <w:t>– desvio padrão</w:t>
      </w:r>
      <w:r w:rsidR="00DA62B5">
        <w:rPr>
          <w:sz w:val="22"/>
          <w:szCs w:val="22"/>
        </w:rPr>
        <w:t xml:space="preserve"> máximo</w:t>
      </w:r>
    </w:p>
    <w:p w14:paraId="2D6E6C74" w14:textId="77777777" w:rsidR="000E0596" w:rsidRPr="000E0596" w:rsidRDefault="000E0596" w:rsidP="000E0596">
      <w:pPr>
        <w:pStyle w:val="NormalWeb"/>
        <w:spacing w:before="0" w:beforeAutospacing="0"/>
        <w:contextualSpacing/>
        <w:rPr>
          <w:sz w:val="22"/>
          <w:szCs w:val="22"/>
        </w:rPr>
      </w:pPr>
    </w:p>
    <w:p w14:paraId="01963BEE" w14:textId="1B8E2818" w:rsidR="00C83CEC" w:rsidRDefault="002F35FE" w:rsidP="00E35033">
      <w:pPr>
        <w:spacing w:before="100" w:beforeAutospacing="1" w:after="100" w:afterAutospacing="1" w:line="360" w:lineRule="auto"/>
        <w:contextualSpacing/>
        <w:jc w:val="both"/>
        <w:rPr>
          <w:rFonts w:ascii="Nunito Sans" w:hAnsi="Nunito Sans"/>
          <w:color w:val="212529"/>
        </w:rPr>
      </w:pPr>
      <w:r w:rsidRPr="002F35FE">
        <w:rPr>
          <w:rFonts w:cstheme="minorHAnsi"/>
          <w:b/>
          <w:bCs/>
        </w:rPr>
        <w:t>DISCUSSÃO</w:t>
      </w:r>
      <w:r w:rsidR="00E31D1D" w:rsidRPr="00E31D1D">
        <w:rPr>
          <w:rFonts w:ascii="Nunito Sans" w:hAnsi="Nunito Sans"/>
          <w:color w:val="212529"/>
        </w:rPr>
        <w:t xml:space="preserve"> </w:t>
      </w:r>
    </w:p>
    <w:p w14:paraId="37A4D971" w14:textId="77777777" w:rsidR="00072566" w:rsidRDefault="00072566" w:rsidP="00E35033">
      <w:pPr>
        <w:spacing w:before="100" w:beforeAutospacing="1" w:after="100" w:afterAutospacing="1" w:line="360" w:lineRule="auto"/>
        <w:contextualSpacing/>
        <w:jc w:val="both"/>
        <w:rPr>
          <w:rFonts w:ascii="Nunito Sans" w:hAnsi="Nunito Sans"/>
          <w:color w:val="212529"/>
        </w:rPr>
      </w:pPr>
    </w:p>
    <w:p w14:paraId="64DC4752" w14:textId="6926BAA6" w:rsidR="00F339CB" w:rsidRPr="00C94CE1" w:rsidRDefault="00F339CB" w:rsidP="00E35033">
      <w:pPr>
        <w:spacing w:before="100" w:beforeAutospacing="1" w:after="100" w:afterAutospacing="1" w:line="360" w:lineRule="auto"/>
        <w:ind w:firstLine="709"/>
        <w:contextualSpacing/>
        <w:jc w:val="both"/>
        <w:rPr>
          <w:rFonts w:cstheme="minorHAnsi"/>
          <w:color w:val="000000" w:themeColor="text1"/>
        </w:rPr>
      </w:pPr>
      <w:r w:rsidRPr="00C94CE1">
        <w:rPr>
          <w:rFonts w:cstheme="minorHAnsi"/>
          <w:color w:val="000000" w:themeColor="text1"/>
        </w:rPr>
        <w:t>Embora os dados de pesquisas sobre idosos diabéticos</w:t>
      </w:r>
      <w:r w:rsidR="000B2C11" w:rsidRPr="00C94CE1">
        <w:rPr>
          <w:rFonts w:cstheme="minorHAnsi"/>
          <w:color w:val="000000" w:themeColor="text1"/>
        </w:rPr>
        <w:t>,</w:t>
      </w:r>
      <w:r w:rsidRPr="00C94CE1">
        <w:rPr>
          <w:rFonts w:cstheme="minorHAnsi"/>
          <w:color w:val="000000" w:themeColor="text1"/>
        </w:rPr>
        <w:t xml:space="preserve"> sejam</w:t>
      </w:r>
      <w:r w:rsidR="00466440" w:rsidRPr="00C94CE1">
        <w:rPr>
          <w:rFonts w:cstheme="minorHAnsi"/>
          <w:color w:val="000000" w:themeColor="text1"/>
        </w:rPr>
        <w:t xml:space="preserve"> conhecidos mundialmente, a avaliação de sua qualidade de vida em tempos pandêmicos ainda é insuficiente, sendo escassas as pesquisas que avaliaram a qualidade de vida dessa população </w:t>
      </w:r>
      <w:r w:rsidR="00A74D36" w:rsidRPr="00C94CE1">
        <w:rPr>
          <w:rFonts w:cstheme="minorHAnsi"/>
          <w:color w:val="000000" w:themeColor="text1"/>
        </w:rPr>
        <w:t>específica</w:t>
      </w:r>
      <w:r w:rsidR="00466440" w:rsidRPr="00C94CE1">
        <w:rPr>
          <w:rFonts w:cstheme="minorHAnsi"/>
          <w:color w:val="000000" w:themeColor="text1"/>
        </w:rPr>
        <w:t xml:space="preserve"> </w:t>
      </w:r>
      <w:r w:rsidR="002121DC" w:rsidRPr="00C94CE1">
        <w:rPr>
          <w:rFonts w:cstheme="minorHAnsi"/>
          <w:color w:val="000000" w:themeColor="text1"/>
        </w:rPr>
        <w:t xml:space="preserve">durante </w:t>
      </w:r>
      <w:r w:rsidR="00B47C01" w:rsidRPr="00C94CE1">
        <w:rPr>
          <w:rFonts w:cstheme="minorHAnsi"/>
          <w:color w:val="000000" w:themeColor="text1"/>
        </w:rPr>
        <w:t>a pandemia</w:t>
      </w:r>
      <w:r w:rsidR="00466440" w:rsidRPr="00C94CE1">
        <w:rPr>
          <w:rFonts w:cstheme="minorHAnsi"/>
          <w:color w:val="000000" w:themeColor="text1"/>
        </w:rPr>
        <w:t xml:space="preserve"> da COVID-19.</w:t>
      </w:r>
    </w:p>
    <w:p w14:paraId="6D62BF72" w14:textId="18C303B9" w:rsidR="00072566" w:rsidRPr="00C94CE1" w:rsidRDefault="00A74D36" w:rsidP="00F871F8">
      <w:pPr>
        <w:spacing w:before="100" w:beforeAutospacing="1" w:after="100" w:afterAutospacing="1" w:line="360" w:lineRule="auto"/>
        <w:ind w:firstLine="709"/>
        <w:contextualSpacing/>
        <w:jc w:val="both"/>
        <w:rPr>
          <w:rFonts w:cstheme="minorHAnsi"/>
          <w:color w:val="000000" w:themeColor="text1"/>
        </w:rPr>
      </w:pPr>
      <w:r w:rsidRPr="00C94CE1">
        <w:rPr>
          <w:rFonts w:cstheme="minorHAnsi"/>
          <w:color w:val="000000" w:themeColor="text1"/>
        </w:rPr>
        <w:t>No que diz respeito ao perfil sociodemográfico, verificou-se a</w:t>
      </w:r>
      <w:r w:rsidR="00750821" w:rsidRPr="00C94CE1">
        <w:rPr>
          <w:rFonts w:cstheme="minorHAnsi"/>
          <w:color w:val="000000" w:themeColor="text1"/>
        </w:rPr>
        <w:t xml:space="preserve"> </w:t>
      </w:r>
      <w:r w:rsidR="00C5316B" w:rsidRPr="00C94CE1">
        <w:rPr>
          <w:rFonts w:cstheme="minorHAnsi"/>
          <w:color w:val="000000" w:themeColor="text1"/>
        </w:rPr>
        <w:t>predominância</w:t>
      </w:r>
      <w:r w:rsidR="00750821" w:rsidRPr="00C94CE1">
        <w:rPr>
          <w:rFonts w:cstheme="minorHAnsi"/>
          <w:color w:val="000000" w:themeColor="text1"/>
        </w:rPr>
        <w:t xml:space="preserve"> de idosas corrobora</w:t>
      </w:r>
      <w:r w:rsidRPr="00C94CE1">
        <w:rPr>
          <w:rFonts w:cstheme="minorHAnsi"/>
          <w:color w:val="000000" w:themeColor="text1"/>
        </w:rPr>
        <w:t>ndo</w:t>
      </w:r>
      <w:r w:rsidR="00750821" w:rsidRPr="00C94CE1">
        <w:rPr>
          <w:rFonts w:cstheme="minorHAnsi"/>
          <w:color w:val="000000" w:themeColor="text1"/>
        </w:rPr>
        <w:t xml:space="preserve"> outras pesquisa</w:t>
      </w:r>
      <w:r w:rsidR="00C5316B" w:rsidRPr="00C94CE1">
        <w:rPr>
          <w:rFonts w:cstheme="minorHAnsi"/>
          <w:color w:val="000000" w:themeColor="text1"/>
        </w:rPr>
        <w:t>s</w:t>
      </w:r>
      <w:r w:rsidR="00750821" w:rsidRPr="00C94CE1">
        <w:rPr>
          <w:rFonts w:cstheme="minorHAnsi"/>
          <w:color w:val="000000" w:themeColor="text1"/>
        </w:rPr>
        <w:t xml:space="preserve"> realizada</w:t>
      </w:r>
      <w:r w:rsidR="00C5316B" w:rsidRPr="00C94CE1">
        <w:rPr>
          <w:rFonts w:cstheme="minorHAnsi"/>
          <w:color w:val="000000" w:themeColor="text1"/>
        </w:rPr>
        <w:t xml:space="preserve">s </w:t>
      </w:r>
      <w:r w:rsidR="00750821" w:rsidRPr="00C94CE1">
        <w:rPr>
          <w:rFonts w:cstheme="minorHAnsi"/>
          <w:color w:val="000000" w:themeColor="text1"/>
        </w:rPr>
        <w:t xml:space="preserve">no contexto </w:t>
      </w:r>
      <w:proofErr w:type="gramStart"/>
      <w:r w:rsidR="00750821" w:rsidRPr="00C94CE1">
        <w:rPr>
          <w:rFonts w:cstheme="minorHAnsi"/>
          <w:color w:val="000000" w:themeColor="text1"/>
        </w:rPr>
        <w:t>brasileiro</w:t>
      </w:r>
      <w:r w:rsidR="000B2C11" w:rsidRPr="00C94CE1">
        <w:rPr>
          <w:rFonts w:cstheme="minorHAnsi"/>
          <w:color w:val="000000" w:themeColor="text1"/>
          <w:vertAlign w:val="superscript"/>
        </w:rPr>
        <w:t>(</w:t>
      </w:r>
      <w:proofErr w:type="gramEnd"/>
      <w:r w:rsidR="00072566" w:rsidRPr="00C94CE1">
        <w:rPr>
          <w:rFonts w:cstheme="minorHAnsi"/>
          <w:color w:val="000000" w:themeColor="text1"/>
          <w:vertAlign w:val="superscript"/>
        </w:rPr>
        <w:t>1</w:t>
      </w:r>
      <w:r w:rsidR="00762BC6" w:rsidRPr="00C94CE1">
        <w:rPr>
          <w:rFonts w:cstheme="minorHAnsi"/>
          <w:color w:val="000000" w:themeColor="text1"/>
          <w:vertAlign w:val="superscript"/>
        </w:rPr>
        <w:t>6</w:t>
      </w:r>
      <w:r w:rsidR="00072566" w:rsidRPr="00C94CE1">
        <w:rPr>
          <w:rFonts w:cstheme="minorHAnsi"/>
          <w:color w:val="000000" w:themeColor="text1"/>
          <w:vertAlign w:val="superscript"/>
        </w:rPr>
        <w:t>-1</w:t>
      </w:r>
      <w:r w:rsidR="00762BC6" w:rsidRPr="00C94CE1">
        <w:rPr>
          <w:rFonts w:cstheme="minorHAnsi"/>
          <w:color w:val="000000" w:themeColor="text1"/>
          <w:vertAlign w:val="superscript"/>
        </w:rPr>
        <w:t>7</w:t>
      </w:r>
      <w:r w:rsidR="000B2C11" w:rsidRPr="00C94CE1">
        <w:rPr>
          <w:rFonts w:cstheme="minorHAnsi"/>
          <w:color w:val="000000" w:themeColor="text1"/>
          <w:vertAlign w:val="superscript"/>
        </w:rPr>
        <w:t>)</w:t>
      </w:r>
      <w:r w:rsidR="000A13B3" w:rsidRPr="00C94CE1">
        <w:rPr>
          <w:rFonts w:cstheme="minorHAnsi"/>
          <w:color w:val="000000" w:themeColor="text1"/>
        </w:rPr>
        <w:t>.</w:t>
      </w:r>
      <w:r w:rsidR="00C83CEC" w:rsidRPr="00C94CE1">
        <w:rPr>
          <w:rFonts w:cstheme="minorHAnsi"/>
          <w:color w:val="000000" w:themeColor="text1"/>
        </w:rPr>
        <w:t xml:space="preserve"> A feminização da velhice, pode ser justificada pelo processo </w:t>
      </w:r>
      <w:r w:rsidR="002C11C8" w:rsidRPr="00C94CE1">
        <w:rPr>
          <w:rFonts w:cstheme="minorHAnsi"/>
          <w:color w:val="000000" w:themeColor="text1"/>
        </w:rPr>
        <w:t>histórico</w:t>
      </w:r>
      <w:r w:rsidR="00C83CEC" w:rsidRPr="00C94CE1">
        <w:rPr>
          <w:rFonts w:cstheme="minorHAnsi"/>
          <w:color w:val="000000" w:themeColor="text1"/>
        </w:rPr>
        <w:t xml:space="preserve"> de maior mortalidade masculina ao longo da </w:t>
      </w:r>
      <w:proofErr w:type="gramStart"/>
      <w:r w:rsidR="00C83CEC" w:rsidRPr="00C94CE1">
        <w:rPr>
          <w:rFonts w:cstheme="minorHAnsi"/>
          <w:color w:val="000000" w:themeColor="text1"/>
        </w:rPr>
        <w:t>vida</w:t>
      </w:r>
      <w:r w:rsidR="00072566" w:rsidRPr="00C94CE1">
        <w:rPr>
          <w:rFonts w:cstheme="minorHAnsi"/>
          <w:color w:val="000000" w:themeColor="text1"/>
          <w:vertAlign w:val="superscript"/>
        </w:rPr>
        <w:t>(</w:t>
      </w:r>
      <w:proofErr w:type="gramEnd"/>
      <w:r w:rsidR="00072566" w:rsidRPr="00C94CE1">
        <w:rPr>
          <w:rFonts w:cstheme="minorHAnsi"/>
          <w:color w:val="000000" w:themeColor="text1"/>
          <w:vertAlign w:val="superscript"/>
        </w:rPr>
        <w:t>1</w:t>
      </w:r>
      <w:r w:rsidR="00762BC6" w:rsidRPr="00C94CE1">
        <w:rPr>
          <w:rFonts w:cstheme="minorHAnsi"/>
          <w:color w:val="000000" w:themeColor="text1"/>
          <w:vertAlign w:val="superscript"/>
        </w:rPr>
        <w:t>8</w:t>
      </w:r>
      <w:r w:rsidR="00072566" w:rsidRPr="00C94CE1">
        <w:rPr>
          <w:rFonts w:cstheme="minorHAnsi"/>
          <w:color w:val="000000" w:themeColor="text1"/>
          <w:vertAlign w:val="superscript"/>
        </w:rPr>
        <w:t>)</w:t>
      </w:r>
      <w:r w:rsidR="00C83CEC" w:rsidRPr="00C94CE1">
        <w:rPr>
          <w:rFonts w:cstheme="minorHAnsi"/>
          <w:color w:val="000000" w:themeColor="text1"/>
        </w:rPr>
        <w:t xml:space="preserve"> que pode estar ligada aos </w:t>
      </w:r>
      <w:r w:rsidR="002C11C8" w:rsidRPr="00C94CE1">
        <w:rPr>
          <w:rFonts w:cstheme="minorHAnsi"/>
          <w:color w:val="000000" w:themeColor="text1"/>
        </w:rPr>
        <w:t>hábitos</w:t>
      </w:r>
      <w:r w:rsidR="00C83CEC" w:rsidRPr="00C94CE1">
        <w:rPr>
          <w:rFonts w:cstheme="minorHAnsi"/>
          <w:color w:val="000000" w:themeColor="text1"/>
        </w:rPr>
        <w:t xml:space="preserve"> de vida e de cuidado com a saúde, sendo esse p</w:t>
      </w:r>
      <w:r w:rsidR="00072566" w:rsidRPr="00C94CE1">
        <w:rPr>
          <w:rFonts w:cstheme="minorHAnsi"/>
          <w:color w:val="000000" w:themeColor="text1"/>
        </w:rPr>
        <w:t>erfil observado em todo o mundo, especialmente a realização deficitária da Política Nacional de Atenção Integral à Saúde do Homem</w:t>
      </w:r>
      <w:r w:rsidR="00072566" w:rsidRPr="00C94CE1">
        <w:rPr>
          <w:rFonts w:cstheme="minorHAnsi"/>
          <w:color w:val="000000" w:themeColor="text1"/>
          <w:vertAlign w:val="superscript"/>
        </w:rPr>
        <w:t>(1</w:t>
      </w:r>
      <w:r w:rsidR="00762BC6" w:rsidRPr="00C94CE1">
        <w:rPr>
          <w:rFonts w:cstheme="minorHAnsi"/>
          <w:color w:val="000000" w:themeColor="text1"/>
          <w:vertAlign w:val="superscript"/>
        </w:rPr>
        <w:t>9</w:t>
      </w:r>
      <w:r w:rsidR="00072566" w:rsidRPr="00C94CE1">
        <w:rPr>
          <w:rFonts w:cstheme="minorHAnsi"/>
          <w:color w:val="000000" w:themeColor="text1"/>
          <w:vertAlign w:val="superscript"/>
        </w:rPr>
        <w:t>)</w:t>
      </w:r>
      <w:r w:rsidR="00072566" w:rsidRPr="00C94CE1">
        <w:rPr>
          <w:rFonts w:cstheme="minorHAnsi"/>
          <w:color w:val="000000" w:themeColor="text1"/>
        </w:rPr>
        <w:t xml:space="preserve"> </w:t>
      </w:r>
      <w:r w:rsidR="000B2C11" w:rsidRPr="00C94CE1">
        <w:rPr>
          <w:rFonts w:cstheme="minorHAnsi"/>
          <w:color w:val="000000" w:themeColor="text1"/>
        </w:rPr>
        <w:t xml:space="preserve"> </w:t>
      </w:r>
      <w:r w:rsidR="00F871F8" w:rsidRPr="00C94CE1">
        <w:rPr>
          <w:rFonts w:cstheme="minorHAnsi"/>
          <w:color w:val="000000" w:themeColor="text1"/>
        </w:rPr>
        <w:t>e do homem acessar menos as serviços de saúde e questões inerente para promoção e prevenção de agravos</w:t>
      </w:r>
      <w:r w:rsidR="00F871F8" w:rsidRPr="00C94CE1">
        <w:rPr>
          <w:rFonts w:cstheme="minorHAnsi"/>
          <w:color w:val="000000" w:themeColor="text1"/>
          <w:vertAlign w:val="superscript"/>
        </w:rPr>
        <w:t>(</w:t>
      </w:r>
      <w:r w:rsidR="00762BC6" w:rsidRPr="00C94CE1">
        <w:rPr>
          <w:rFonts w:cstheme="minorHAnsi"/>
          <w:color w:val="000000" w:themeColor="text1"/>
          <w:vertAlign w:val="superscript"/>
        </w:rPr>
        <w:t>20</w:t>
      </w:r>
      <w:r w:rsidR="00F871F8" w:rsidRPr="00C94CE1">
        <w:rPr>
          <w:rFonts w:cstheme="minorHAnsi"/>
          <w:color w:val="000000" w:themeColor="text1"/>
          <w:vertAlign w:val="superscript"/>
        </w:rPr>
        <w:t>)</w:t>
      </w:r>
      <w:r w:rsidR="00F871F8" w:rsidRPr="00C94CE1">
        <w:rPr>
          <w:rFonts w:cstheme="minorHAnsi"/>
          <w:color w:val="000000" w:themeColor="text1"/>
        </w:rPr>
        <w:t>.</w:t>
      </w:r>
    </w:p>
    <w:p w14:paraId="254F122C" w14:textId="20AB5CD1" w:rsidR="00BC0CCB" w:rsidRDefault="00A74D36" w:rsidP="00BC0CCB">
      <w:pPr>
        <w:spacing w:before="100" w:beforeAutospacing="1" w:after="100" w:afterAutospacing="1" w:line="360" w:lineRule="auto"/>
        <w:ind w:firstLine="709"/>
        <w:contextualSpacing/>
        <w:jc w:val="both"/>
        <w:rPr>
          <w:rFonts w:cstheme="minorHAnsi"/>
          <w:color w:val="FF0000"/>
        </w:rPr>
      </w:pPr>
      <w:r>
        <w:rPr>
          <w:rFonts w:cstheme="minorHAnsi"/>
        </w:rPr>
        <w:t xml:space="preserve">Quanto a faixa etária, </w:t>
      </w:r>
      <w:r w:rsidR="00045523">
        <w:rPr>
          <w:rFonts w:cstheme="minorHAnsi"/>
        </w:rPr>
        <w:t xml:space="preserve">houve predominância de idosos mais jovens, </w:t>
      </w:r>
      <w:r>
        <w:rPr>
          <w:rFonts w:cstheme="minorHAnsi"/>
        </w:rPr>
        <w:t xml:space="preserve">entre 60 </w:t>
      </w:r>
      <w:r w:rsidR="00E55163">
        <w:rPr>
          <w:rFonts w:cstheme="minorHAnsi"/>
        </w:rPr>
        <w:t>e</w:t>
      </w:r>
      <w:r>
        <w:rPr>
          <w:rFonts w:cstheme="minorHAnsi"/>
        </w:rPr>
        <w:t xml:space="preserve"> 64 anos</w:t>
      </w:r>
      <w:r w:rsidR="00154E01">
        <w:rPr>
          <w:rFonts w:cstheme="minorHAnsi"/>
        </w:rPr>
        <w:t xml:space="preserve">, </w:t>
      </w:r>
      <w:r w:rsidR="00045523">
        <w:rPr>
          <w:rFonts w:cstheme="minorHAnsi"/>
        </w:rPr>
        <w:t xml:space="preserve">com tendência </w:t>
      </w:r>
      <w:r w:rsidR="00154E01">
        <w:rPr>
          <w:rFonts w:cstheme="minorHAnsi"/>
        </w:rPr>
        <w:t>apontando para a longevidade, aproximando da estimativa nacional brasileira</w:t>
      </w:r>
      <w:r w:rsidR="00045523">
        <w:rPr>
          <w:rFonts w:cstheme="minorHAnsi"/>
        </w:rPr>
        <w:t xml:space="preserve"> que é de 75, </w:t>
      </w:r>
      <w:r w:rsidR="00045523">
        <w:rPr>
          <w:rFonts w:cstheme="minorHAnsi"/>
        </w:rPr>
        <w:lastRenderedPageBreak/>
        <w:t xml:space="preserve">5 </w:t>
      </w:r>
      <w:proofErr w:type="gramStart"/>
      <w:r w:rsidR="00045523">
        <w:rPr>
          <w:rFonts w:cstheme="minorHAnsi"/>
        </w:rPr>
        <w:t>anos</w:t>
      </w:r>
      <w:r w:rsidR="00F871F8">
        <w:rPr>
          <w:rFonts w:cstheme="minorHAnsi"/>
          <w:vertAlign w:val="superscript"/>
        </w:rPr>
        <w:t>(</w:t>
      </w:r>
      <w:proofErr w:type="gramEnd"/>
      <w:r w:rsidR="00F871F8">
        <w:rPr>
          <w:rFonts w:cstheme="minorHAnsi"/>
          <w:vertAlign w:val="superscript"/>
        </w:rPr>
        <w:t>2</w:t>
      </w:r>
      <w:r w:rsidR="00762BC6">
        <w:rPr>
          <w:rFonts w:cstheme="minorHAnsi"/>
          <w:vertAlign w:val="superscript"/>
        </w:rPr>
        <w:t>1</w:t>
      </w:r>
      <w:r w:rsidR="00F871F8">
        <w:rPr>
          <w:rFonts w:cstheme="minorHAnsi"/>
          <w:vertAlign w:val="superscript"/>
        </w:rPr>
        <w:t>)</w:t>
      </w:r>
      <w:r w:rsidR="00F871F8">
        <w:rPr>
          <w:rFonts w:cstheme="minorHAnsi"/>
        </w:rPr>
        <w:t xml:space="preserve">. </w:t>
      </w:r>
      <w:r w:rsidR="00154E01">
        <w:rPr>
          <w:rFonts w:cstheme="minorHAnsi"/>
        </w:rPr>
        <w:t xml:space="preserve"> </w:t>
      </w:r>
      <w:r w:rsidR="00BC0CCB" w:rsidRPr="00C94CE1">
        <w:rPr>
          <w:rFonts w:cstheme="minorHAnsi"/>
          <w:color w:val="000000" w:themeColor="text1"/>
        </w:rPr>
        <w:t>Mostra que idosos mais jovens tem buscado os serviços de saúde, principalmente pela gravidade pandêmica no país, necessitando de cuidados especializados de saúde com os riscos da COVID-19.</w:t>
      </w:r>
    </w:p>
    <w:p w14:paraId="1ABC2D07" w14:textId="310BD0AF" w:rsidR="00BE003D" w:rsidRPr="00C94CE1" w:rsidRDefault="00A03874" w:rsidP="00BE003D">
      <w:pPr>
        <w:spacing w:before="100" w:beforeAutospacing="1" w:after="100" w:afterAutospacing="1" w:line="360" w:lineRule="auto"/>
        <w:ind w:firstLine="709"/>
        <w:contextualSpacing/>
        <w:jc w:val="both"/>
        <w:rPr>
          <w:rFonts w:cstheme="minorHAnsi"/>
          <w:color w:val="000000" w:themeColor="text1"/>
        </w:rPr>
      </w:pPr>
      <w:r w:rsidRPr="00C94CE1">
        <w:rPr>
          <w:rFonts w:cstheme="minorHAnsi"/>
          <w:color w:val="000000" w:themeColor="text1"/>
        </w:rPr>
        <w:t>Em relação a escolaridade</w:t>
      </w:r>
      <w:r w:rsidR="00154E01" w:rsidRPr="00C94CE1">
        <w:rPr>
          <w:rFonts w:cstheme="minorHAnsi"/>
          <w:color w:val="000000" w:themeColor="text1"/>
        </w:rPr>
        <w:t xml:space="preserve">, em ambos os grupos, </w:t>
      </w:r>
      <w:r w:rsidR="00EC38E4" w:rsidRPr="00C94CE1">
        <w:rPr>
          <w:rFonts w:cstheme="minorHAnsi"/>
          <w:color w:val="000000" w:themeColor="text1"/>
        </w:rPr>
        <w:t>houve</w:t>
      </w:r>
      <w:r w:rsidR="00154E01" w:rsidRPr="00C94CE1">
        <w:rPr>
          <w:rFonts w:cstheme="minorHAnsi"/>
          <w:color w:val="000000" w:themeColor="text1"/>
        </w:rPr>
        <w:t xml:space="preserve"> baixa escolaridade, </w:t>
      </w:r>
      <w:r w:rsidR="00EC38E4" w:rsidRPr="00C94CE1">
        <w:rPr>
          <w:rFonts w:cstheme="minorHAnsi"/>
          <w:color w:val="000000" w:themeColor="text1"/>
        </w:rPr>
        <w:t xml:space="preserve">que </w:t>
      </w:r>
      <w:r w:rsidR="00154E01" w:rsidRPr="00C94CE1">
        <w:rPr>
          <w:rFonts w:cstheme="minorHAnsi"/>
          <w:color w:val="000000" w:themeColor="text1"/>
        </w:rPr>
        <w:t xml:space="preserve">pode ser </w:t>
      </w:r>
      <w:r w:rsidR="00C657E3" w:rsidRPr="00C94CE1">
        <w:rPr>
          <w:rFonts w:cstheme="minorHAnsi"/>
          <w:color w:val="000000" w:themeColor="text1"/>
        </w:rPr>
        <w:t xml:space="preserve">definido pela dificuldade de acesso às escolas </w:t>
      </w:r>
      <w:r w:rsidR="00EC38E4" w:rsidRPr="00C94CE1">
        <w:rPr>
          <w:rFonts w:cstheme="minorHAnsi"/>
          <w:color w:val="000000" w:themeColor="text1"/>
        </w:rPr>
        <w:t>pelas</w:t>
      </w:r>
      <w:r w:rsidR="00C657E3" w:rsidRPr="00C94CE1">
        <w:rPr>
          <w:rFonts w:cstheme="minorHAnsi"/>
          <w:color w:val="000000" w:themeColor="text1"/>
        </w:rPr>
        <w:t xml:space="preserve"> mulheres no s</w:t>
      </w:r>
      <w:r w:rsidR="00E55163" w:rsidRPr="00C94CE1">
        <w:rPr>
          <w:rFonts w:cstheme="minorHAnsi"/>
          <w:color w:val="000000" w:themeColor="text1"/>
        </w:rPr>
        <w:t>é</w:t>
      </w:r>
      <w:r w:rsidR="00BC0CCB" w:rsidRPr="00C94CE1">
        <w:rPr>
          <w:rFonts w:cstheme="minorHAnsi"/>
          <w:color w:val="000000" w:themeColor="text1"/>
        </w:rPr>
        <w:t>culo</w:t>
      </w:r>
      <w:r w:rsidR="00C657E3" w:rsidRPr="00C94CE1">
        <w:rPr>
          <w:rFonts w:cstheme="minorHAnsi"/>
          <w:color w:val="000000" w:themeColor="text1"/>
        </w:rPr>
        <w:t xml:space="preserve"> </w:t>
      </w:r>
      <w:proofErr w:type="gramStart"/>
      <w:r w:rsidR="00C657E3" w:rsidRPr="00C94CE1">
        <w:rPr>
          <w:rFonts w:cstheme="minorHAnsi"/>
          <w:color w:val="000000" w:themeColor="text1"/>
        </w:rPr>
        <w:t>XX</w:t>
      </w:r>
      <w:r w:rsidR="00BC0CCB" w:rsidRPr="00C94CE1">
        <w:rPr>
          <w:rFonts w:cstheme="minorHAnsi"/>
          <w:color w:val="000000" w:themeColor="text1"/>
          <w:vertAlign w:val="superscript"/>
        </w:rPr>
        <w:t>(</w:t>
      </w:r>
      <w:proofErr w:type="gramEnd"/>
      <w:r w:rsidR="00BC0CCB" w:rsidRPr="00C94CE1">
        <w:rPr>
          <w:rFonts w:cstheme="minorHAnsi"/>
          <w:color w:val="000000" w:themeColor="text1"/>
          <w:vertAlign w:val="superscript"/>
        </w:rPr>
        <w:t>2</w:t>
      </w:r>
      <w:r w:rsidR="00E4124F" w:rsidRPr="00C94CE1">
        <w:rPr>
          <w:rFonts w:cstheme="minorHAnsi"/>
          <w:color w:val="000000" w:themeColor="text1"/>
          <w:vertAlign w:val="superscript"/>
        </w:rPr>
        <w:t>2</w:t>
      </w:r>
      <w:r w:rsidR="00BC0CCB" w:rsidRPr="00C94CE1">
        <w:rPr>
          <w:rFonts w:cstheme="minorHAnsi"/>
          <w:color w:val="000000" w:themeColor="text1"/>
          <w:vertAlign w:val="superscript"/>
        </w:rPr>
        <w:t>)</w:t>
      </w:r>
      <w:r w:rsidR="00C657E3" w:rsidRPr="00C94CE1">
        <w:rPr>
          <w:rFonts w:cstheme="minorHAnsi"/>
          <w:color w:val="000000" w:themeColor="text1"/>
        </w:rPr>
        <w:t>.</w:t>
      </w:r>
      <w:r w:rsidR="00130EAC" w:rsidRPr="00C94CE1">
        <w:rPr>
          <w:rFonts w:cstheme="minorHAnsi"/>
          <w:color w:val="000000" w:themeColor="text1"/>
        </w:rPr>
        <w:t xml:space="preserve"> </w:t>
      </w:r>
      <w:r w:rsidR="00BE003D" w:rsidRPr="00C94CE1">
        <w:rPr>
          <w:rFonts w:cstheme="minorHAnsi"/>
          <w:color w:val="000000" w:themeColor="text1"/>
        </w:rPr>
        <w:t xml:space="preserve">Esse fato, corrobora que as mulheres têm pouca participação do trabalho, contribuindo com o nível baixo de </w:t>
      </w:r>
      <w:proofErr w:type="gramStart"/>
      <w:r w:rsidR="00BE003D" w:rsidRPr="00C94CE1">
        <w:rPr>
          <w:rFonts w:cstheme="minorHAnsi"/>
          <w:color w:val="000000" w:themeColor="text1"/>
        </w:rPr>
        <w:t>escolaridade</w:t>
      </w:r>
      <w:r w:rsidR="00BE003D" w:rsidRPr="00C94CE1">
        <w:rPr>
          <w:rFonts w:cstheme="minorHAnsi"/>
          <w:color w:val="000000" w:themeColor="text1"/>
          <w:vertAlign w:val="superscript"/>
        </w:rPr>
        <w:t>(</w:t>
      </w:r>
      <w:proofErr w:type="gramEnd"/>
      <w:r w:rsidR="00BE003D" w:rsidRPr="00C94CE1">
        <w:rPr>
          <w:rFonts w:cstheme="minorHAnsi"/>
          <w:color w:val="000000" w:themeColor="text1"/>
          <w:vertAlign w:val="superscript"/>
        </w:rPr>
        <w:t>2</w:t>
      </w:r>
      <w:r w:rsidR="00E4124F" w:rsidRPr="00C94CE1">
        <w:rPr>
          <w:rFonts w:cstheme="minorHAnsi"/>
          <w:color w:val="000000" w:themeColor="text1"/>
          <w:vertAlign w:val="superscript"/>
        </w:rPr>
        <w:t>3</w:t>
      </w:r>
      <w:r w:rsidR="00BE003D" w:rsidRPr="00C94CE1">
        <w:rPr>
          <w:rFonts w:cstheme="minorHAnsi"/>
          <w:color w:val="000000" w:themeColor="text1"/>
          <w:vertAlign w:val="superscript"/>
        </w:rPr>
        <w:t>)</w:t>
      </w:r>
      <w:r w:rsidR="00BE003D" w:rsidRPr="00C94CE1">
        <w:rPr>
          <w:rFonts w:cstheme="minorHAnsi"/>
          <w:color w:val="000000" w:themeColor="text1"/>
        </w:rPr>
        <w:t xml:space="preserve">. Um estudo mostrou que menores escores de qualidade de vida no domínio associados à ausência de escolaridade, mostrando o analfabetismo e menos de 4 anos de escolaridade o mais </w:t>
      </w:r>
      <w:proofErr w:type="gramStart"/>
      <w:r w:rsidR="00BE003D" w:rsidRPr="00C94CE1">
        <w:rPr>
          <w:rFonts w:cstheme="minorHAnsi"/>
          <w:color w:val="000000" w:themeColor="text1"/>
        </w:rPr>
        <w:t>predominante</w:t>
      </w:r>
      <w:r w:rsidR="00BE003D" w:rsidRPr="00C94CE1">
        <w:rPr>
          <w:rFonts w:cstheme="minorHAnsi"/>
          <w:color w:val="000000" w:themeColor="text1"/>
          <w:vertAlign w:val="superscript"/>
        </w:rPr>
        <w:t>(</w:t>
      </w:r>
      <w:proofErr w:type="gramEnd"/>
      <w:r w:rsidR="00BE003D" w:rsidRPr="00C94CE1">
        <w:rPr>
          <w:rFonts w:cstheme="minorHAnsi"/>
          <w:color w:val="000000" w:themeColor="text1"/>
          <w:vertAlign w:val="superscript"/>
        </w:rPr>
        <w:t>2</w:t>
      </w:r>
      <w:r w:rsidR="00E4124F" w:rsidRPr="00C94CE1">
        <w:rPr>
          <w:rFonts w:cstheme="minorHAnsi"/>
          <w:color w:val="000000" w:themeColor="text1"/>
          <w:vertAlign w:val="superscript"/>
        </w:rPr>
        <w:t>4</w:t>
      </w:r>
      <w:r w:rsidR="00BE003D" w:rsidRPr="00C94CE1">
        <w:rPr>
          <w:rFonts w:cstheme="minorHAnsi"/>
          <w:color w:val="000000" w:themeColor="text1"/>
          <w:vertAlign w:val="superscript"/>
        </w:rPr>
        <w:t>)</w:t>
      </w:r>
      <w:r w:rsidR="00BE003D" w:rsidRPr="00C94CE1">
        <w:rPr>
          <w:rFonts w:cstheme="minorHAnsi"/>
          <w:color w:val="000000" w:themeColor="text1"/>
        </w:rPr>
        <w:t>.</w:t>
      </w:r>
    </w:p>
    <w:p w14:paraId="4850E473" w14:textId="52563510" w:rsidR="001566F6" w:rsidRPr="00C94CE1" w:rsidRDefault="00E55163" w:rsidP="001566F6">
      <w:pPr>
        <w:spacing w:before="100" w:beforeAutospacing="1" w:after="100" w:afterAutospacing="1" w:line="360" w:lineRule="auto"/>
        <w:ind w:firstLine="709"/>
        <w:contextualSpacing/>
        <w:jc w:val="both"/>
        <w:rPr>
          <w:rFonts w:cstheme="minorHAnsi"/>
          <w:color w:val="000000" w:themeColor="text1"/>
        </w:rPr>
      </w:pPr>
      <w:r w:rsidRPr="00C94CE1">
        <w:rPr>
          <w:rFonts w:cstheme="minorHAnsi"/>
          <w:color w:val="000000" w:themeColor="text1"/>
        </w:rPr>
        <w:t>No que tange ao</w:t>
      </w:r>
      <w:r w:rsidR="002C11C8" w:rsidRPr="00C94CE1">
        <w:rPr>
          <w:rFonts w:cstheme="minorHAnsi"/>
          <w:color w:val="000000" w:themeColor="text1"/>
        </w:rPr>
        <w:t xml:space="preserve"> estado civil, </w:t>
      </w:r>
      <w:r w:rsidR="00466440" w:rsidRPr="00C94CE1">
        <w:rPr>
          <w:rFonts w:cstheme="minorHAnsi"/>
          <w:color w:val="000000" w:themeColor="text1"/>
        </w:rPr>
        <w:t xml:space="preserve">houve uma divergência, na 2ª onda </w:t>
      </w:r>
      <w:r w:rsidR="00F871F8" w:rsidRPr="00C94CE1">
        <w:rPr>
          <w:rFonts w:cstheme="minorHAnsi"/>
          <w:color w:val="000000" w:themeColor="text1"/>
        </w:rPr>
        <w:t>de COVID-19</w:t>
      </w:r>
      <w:r w:rsidR="00BC0CCB" w:rsidRPr="00C94CE1">
        <w:rPr>
          <w:rFonts w:cstheme="minorHAnsi"/>
          <w:color w:val="000000" w:themeColor="text1"/>
        </w:rPr>
        <w:t xml:space="preserve">, estudos realizados com idosos mostrou que </w:t>
      </w:r>
      <w:r w:rsidR="002C11C8" w:rsidRPr="00C94CE1">
        <w:rPr>
          <w:rFonts w:cstheme="minorHAnsi"/>
          <w:color w:val="000000" w:themeColor="text1"/>
        </w:rPr>
        <w:t xml:space="preserve">a maior parte dos </w:t>
      </w:r>
      <w:r w:rsidR="00F871F8" w:rsidRPr="00C94CE1">
        <w:rPr>
          <w:rFonts w:cstheme="minorHAnsi"/>
          <w:color w:val="000000" w:themeColor="text1"/>
        </w:rPr>
        <w:t>idoso</w:t>
      </w:r>
      <w:r w:rsidR="00BC0CCB" w:rsidRPr="00C94CE1">
        <w:rPr>
          <w:rFonts w:cstheme="minorHAnsi"/>
          <w:color w:val="000000" w:themeColor="text1"/>
        </w:rPr>
        <w:t xml:space="preserve"> eram </w:t>
      </w:r>
      <w:proofErr w:type="gramStart"/>
      <w:r w:rsidR="00BC0CCB" w:rsidRPr="00C94CE1">
        <w:rPr>
          <w:rFonts w:cstheme="minorHAnsi"/>
          <w:color w:val="000000" w:themeColor="text1"/>
        </w:rPr>
        <w:t>viúvos</w:t>
      </w:r>
      <w:r w:rsidR="00BE003D" w:rsidRPr="00C94CE1">
        <w:rPr>
          <w:rFonts w:cstheme="minorHAnsi"/>
          <w:color w:val="000000" w:themeColor="text1"/>
          <w:vertAlign w:val="superscript"/>
        </w:rPr>
        <w:t>(</w:t>
      </w:r>
      <w:proofErr w:type="gramEnd"/>
      <w:r w:rsidR="00BE003D" w:rsidRPr="00C94CE1">
        <w:rPr>
          <w:rFonts w:cstheme="minorHAnsi"/>
          <w:color w:val="000000" w:themeColor="text1"/>
          <w:vertAlign w:val="superscript"/>
        </w:rPr>
        <w:t>2</w:t>
      </w:r>
      <w:r w:rsidR="00E4124F" w:rsidRPr="00C94CE1">
        <w:rPr>
          <w:rFonts w:cstheme="minorHAnsi"/>
          <w:color w:val="000000" w:themeColor="text1"/>
          <w:vertAlign w:val="superscript"/>
        </w:rPr>
        <w:t>2</w:t>
      </w:r>
      <w:r w:rsidR="00BE003D" w:rsidRPr="00C94CE1">
        <w:rPr>
          <w:rFonts w:cstheme="minorHAnsi"/>
          <w:color w:val="000000" w:themeColor="text1"/>
          <w:vertAlign w:val="superscript"/>
        </w:rPr>
        <w:t>,2</w:t>
      </w:r>
      <w:r w:rsidR="00E4124F" w:rsidRPr="00C94CE1">
        <w:rPr>
          <w:rFonts w:cstheme="minorHAnsi"/>
          <w:color w:val="000000" w:themeColor="text1"/>
          <w:vertAlign w:val="superscript"/>
        </w:rPr>
        <w:t>5</w:t>
      </w:r>
      <w:r w:rsidR="00F871F8" w:rsidRPr="00C94CE1">
        <w:rPr>
          <w:rFonts w:cstheme="minorHAnsi"/>
          <w:color w:val="000000" w:themeColor="text1"/>
          <w:vertAlign w:val="superscript"/>
        </w:rPr>
        <w:t>)</w:t>
      </w:r>
      <w:r w:rsidR="00A03874" w:rsidRPr="00C94CE1">
        <w:rPr>
          <w:rFonts w:cstheme="minorHAnsi"/>
          <w:color w:val="000000" w:themeColor="text1"/>
        </w:rPr>
        <w:t xml:space="preserve"> </w:t>
      </w:r>
      <w:r w:rsidR="00067FFA" w:rsidRPr="00C94CE1">
        <w:rPr>
          <w:rFonts w:cstheme="minorHAnsi"/>
          <w:color w:val="000000" w:themeColor="text1"/>
        </w:rPr>
        <w:t>enquanto</w:t>
      </w:r>
      <w:r w:rsidR="00A03874" w:rsidRPr="00C94CE1">
        <w:rPr>
          <w:rFonts w:cstheme="minorHAnsi"/>
          <w:color w:val="000000" w:themeColor="text1"/>
        </w:rPr>
        <w:t xml:space="preserve"> na 3ª </w:t>
      </w:r>
      <w:r w:rsidR="00067FFA" w:rsidRPr="00C94CE1">
        <w:rPr>
          <w:rFonts w:cstheme="minorHAnsi"/>
          <w:color w:val="000000" w:themeColor="text1"/>
        </w:rPr>
        <w:t xml:space="preserve">onda, </w:t>
      </w:r>
      <w:r w:rsidR="00A03874" w:rsidRPr="00C94CE1">
        <w:rPr>
          <w:rFonts w:cstheme="minorHAnsi"/>
          <w:color w:val="000000" w:themeColor="text1"/>
        </w:rPr>
        <w:t xml:space="preserve">houve predomínio de casados/união </w:t>
      </w:r>
      <w:r w:rsidR="00BC0CCB" w:rsidRPr="00C94CE1">
        <w:rPr>
          <w:rFonts w:cstheme="minorHAnsi"/>
          <w:color w:val="000000" w:themeColor="text1"/>
        </w:rPr>
        <w:t>estável corroborando com o estudo realizado</w:t>
      </w:r>
      <w:r w:rsidR="00A03874" w:rsidRPr="00C94CE1">
        <w:rPr>
          <w:rFonts w:cstheme="minorHAnsi"/>
          <w:color w:val="000000" w:themeColor="text1"/>
        </w:rPr>
        <w:t xml:space="preserve"> </w:t>
      </w:r>
      <w:r w:rsidR="008C56BC" w:rsidRPr="00C94CE1">
        <w:rPr>
          <w:rFonts w:cstheme="minorHAnsi"/>
          <w:color w:val="000000" w:themeColor="text1"/>
        </w:rPr>
        <w:t>em idosos diabéticos na região Norte do Brasil</w:t>
      </w:r>
      <w:r w:rsidR="00BE003D" w:rsidRPr="00C94CE1">
        <w:rPr>
          <w:rFonts w:cstheme="minorHAnsi"/>
          <w:color w:val="000000" w:themeColor="text1"/>
          <w:vertAlign w:val="superscript"/>
        </w:rPr>
        <w:t>(2</w:t>
      </w:r>
      <w:r w:rsidR="00E4124F" w:rsidRPr="00C94CE1">
        <w:rPr>
          <w:rFonts w:cstheme="minorHAnsi"/>
          <w:color w:val="000000" w:themeColor="text1"/>
          <w:vertAlign w:val="superscript"/>
        </w:rPr>
        <w:t>6</w:t>
      </w:r>
      <w:r w:rsidR="00BC0CCB" w:rsidRPr="00C94CE1">
        <w:rPr>
          <w:rFonts w:cstheme="minorHAnsi"/>
          <w:color w:val="000000" w:themeColor="text1"/>
          <w:vertAlign w:val="superscript"/>
        </w:rPr>
        <w:t>)</w:t>
      </w:r>
      <w:r w:rsidR="00BC0CCB" w:rsidRPr="00C94CE1">
        <w:rPr>
          <w:rFonts w:cstheme="minorHAnsi"/>
          <w:color w:val="000000" w:themeColor="text1"/>
        </w:rPr>
        <w:t>. Outro e</w:t>
      </w:r>
      <w:r w:rsidR="007D5798" w:rsidRPr="00C94CE1">
        <w:rPr>
          <w:rFonts w:cstheme="minorHAnsi"/>
          <w:color w:val="000000" w:themeColor="text1"/>
        </w:rPr>
        <w:t>studo realizado com idosos</w:t>
      </w:r>
      <w:r w:rsidR="0050679E" w:rsidRPr="00C94CE1">
        <w:rPr>
          <w:rFonts w:cstheme="minorHAnsi"/>
          <w:color w:val="000000" w:themeColor="text1"/>
        </w:rPr>
        <w:t xml:space="preserve"> </w:t>
      </w:r>
      <w:r w:rsidRPr="00C94CE1">
        <w:rPr>
          <w:rFonts w:cstheme="minorHAnsi"/>
          <w:color w:val="000000" w:themeColor="text1"/>
        </w:rPr>
        <w:t>evidenci</w:t>
      </w:r>
      <w:r w:rsidR="007D5798" w:rsidRPr="00C94CE1">
        <w:rPr>
          <w:rFonts w:cstheme="minorHAnsi"/>
          <w:color w:val="000000" w:themeColor="text1"/>
        </w:rPr>
        <w:t>ou</w:t>
      </w:r>
      <w:r w:rsidR="0050679E" w:rsidRPr="00C94CE1">
        <w:rPr>
          <w:rFonts w:cstheme="minorHAnsi"/>
          <w:color w:val="000000" w:themeColor="text1"/>
        </w:rPr>
        <w:t xml:space="preserve"> </w:t>
      </w:r>
      <w:r w:rsidR="007D5798" w:rsidRPr="00C94CE1">
        <w:rPr>
          <w:rFonts w:cstheme="minorHAnsi"/>
          <w:color w:val="000000" w:themeColor="text1"/>
        </w:rPr>
        <w:t xml:space="preserve">que estar casado </w:t>
      </w:r>
      <w:r w:rsidR="000567A9" w:rsidRPr="00C94CE1">
        <w:rPr>
          <w:rFonts w:cstheme="minorHAnsi"/>
          <w:color w:val="000000" w:themeColor="text1"/>
        </w:rPr>
        <w:t>afeta</w:t>
      </w:r>
      <w:r w:rsidR="007D5798" w:rsidRPr="00C94CE1">
        <w:rPr>
          <w:rFonts w:cstheme="minorHAnsi"/>
          <w:color w:val="000000" w:themeColor="text1"/>
        </w:rPr>
        <w:t xml:space="preserve"> positivamente </w:t>
      </w:r>
      <w:r w:rsidR="000567A9" w:rsidRPr="00C94CE1">
        <w:rPr>
          <w:rFonts w:cstheme="minorHAnsi"/>
          <w:color w:val="000000" w:themeColor="text1"/>
        </w:rPr>
        <w:t>n</w:t>
      </w:r>
      <w:r w:rsidR="0050679E" w:rsidRPr="00C94CE1">
        <w:rPr>
          <w:rFonts w:cstheme="minorHAnsi"/>
          <w:color w:val="000000" w:themeColor="text1"/>
        </w:rPr>
        <w:t xml:space="preserve">a qualidade de vida </w:t>
      </w:r>
      <w:r w:rsidR="007D5798" w:rsidRPr="00C94CE1">
        <w:rPr>
          <w:rFonts w:cstheme="minorHAnsi"/>
          <w:color w:val="000000" w:themeColor="text1"/>
        </w:rPr>
        <w:t>por ser</w:t>
      </w:r>
      <w:r w:rsidR="0050679E" w:rsidRPr="00C94CE1">
        <w:rPr>
          <w:rFonts w:cstheme="minorHAnsi"/>
          <w:color w:val="000000" w:themeColor="text1"/>
        </w:rPr>
        <w:t xml:space="preserve"> associad</w:t>
      </w:r>
      <w:r w:rsidR="007D5798" w:rsidRPr="00C94CE1">
        <w:rPr>
          <w:rFonts w:cstheme="minorHAnsi"/>
          <w:color w:val="000000" w:themeColor="text1"/>
        </w:rPr>
        <w:t>o</w:t>
      </w:r>
      <w:r w:rsidR="0050679E" w:rsidRPr="00C94CE1">
        <w:rPr>
          <w:rFonts w:cstheme="minorHAnsi"/>
          <w:color w:val="000000" w:themeColor="text1"/>
        </w:rPr>
        <w:t xml:space="preserve"> a</w:t>
      </w:r>
      <w:r w:rsidR="007D5798" w:rsidRPr="00C94CE1">
        <w:rPr>
          <w:rFonts w:cstheme="minorHAnsi"/>
          <w:color w:val="000000" w:themeColor="text1"/>
        </w:rPr>
        <w:t xml:space="preserve">o </w:t>
      </w:r>
      <w:r w:rsidR="0050679E" w:rsidRPr="00C94CE1">
        <w:rPr>
          <w:rFonts w:cstheme="minorHAnsi"/>
          <w:color w:val="000000" w:themeColor="text1"/>
        </w:rPr>
        <w:t xml:space="preserve">casal. Além disso, </w:t>
      </w:r>
      <w:r w:rsidR="007D5798" w:rsidRPr="00C94CE1">
        <w:rPr>
          <w:rFonts w:cstheme="minorHAnsi"/>
          <w:color w:val="000000" w:themeColor="text1"/>
        </w:rPr>
        <w:t>enfatizou</w:t>
      </w:r>
      <w:r w:rsidR="0050679E" w:rsidRPr="00C94CE1">
        <w:rPr>
          <w:rFonts w:cstheme="minorHAnsi"/>
          <w:color w:val="000000" w:themeColor="text1"/>
        </w:rPr>
        <w:t xml:space="preserve"> que membros da família ou outro apoio social devem ser abordados como um preditor de qualidade de </w:t>
      </w:r>
      <w:proofErr w:type="gramStart"/>
      <w:r w:rsidR="0050679E" w:rsidRPr="00C94CE1">
        <w:rPr>
          <w:rFonts w:cstheme="minorHAnsi"/>
          <w:color w:val="000000" w:themeColor="text1"/>
        </w:rPr>
        <w:t>vida</w:t>
      </w:r>
      <w:r w:rsidR="00BE003D" w:rsidRPr="00C94CE1">
        <w:rPr>
          <w:rFonts w:cstheme="minorHAnsi"/>
          <w:color w:val="000000" w:themeColor="text1"/>
          <w:vertAlign w:val="superscript"/>
        </w:rPr>
        <w:t>(</w:t>
      </w:r>
      <w:proofErr w:type="gramEnd"/>
      <w:r w:rsidR="00BE003D" w:rsidRPr="00C94CE1">
        <w:rPr>
          <w:rFonts w:cstheme="minorHAnsi"/>
          <w:color w:val="000000" w:themeColor="text1"/>
          <w:vertAlign w:val="superscript"/>
        </w:rPr>
        <w:t>2</w:t>
      </w:r>
      <w:r w:rsidR="00E4124F" w:rsidRPr="00C94CE1">
        <w:rPr>
          <w:rFonts w:cstheme="minorHAnsi"/>
          <w:color w:val="000000" w:themeColor="text1"/>
          <w:vertAlign w:val="superscript"/>
        </w:rPr>
        <w:t>7</w:t>
      </w:r>
      <w:r w:rsidR="00BC0CCB" w:rsidRPr="00C94CE1">
        <w:rPr>
          <w:rFonts w:cstheme="minorHAnsi"/>
          <w:color w:val="000000" w:themeColor="text1"/>
          <w:vertAlign w:val="superscript"/>
        </w:rPr>
        <w:t>)</w:t>
      </w:r>
      <w:r w:rsidR="00BC0CCB" w:rsidRPr="00C94CE1">
        <w:rPr>
          <w:rFonts w:cstheme="minorHAnsi"/>
          <w:color w:val="000000" w:themeColor="text1"/>
        </w:rPr>
        <w:t>.</w:t>
      </w:r>
      <w:r w:rsidR="00130EAC" w:rsidRPr="00C94CE1">
        <w:rPr>
          <w:rFonts w:cstheme="minorHAnsi"/>
          <w:color w:val="000000" w:themeColor="text1"/>
        </w:rPr>
        <w:t xml:space="preserve"> </w:t>
      </w:r>
    </w:p>
    <w:p w14:paraId="4B9A6FE3" w14:textId="3245FD05" w:rsidR="00BE003D" w:rsidRPr="00C94CE1" w:rsidRDefault="00766267" w:rsidP="001566F6">
      <w:pPr>
        <w:spacing w:before="100" w:beforeAutospacing="1" w:after="100" w:afterAutospacing="1" w:line="360" w:lineRule="auto"/>
        <w:ind w:firstLine="709"/>
        <w:contextualSpacing/>
        <w:jc w:val="both"/>
        <w:rPr>
          <w:rFonts w:cstheme="minorHAnsi"/>
          <w:color w:val="000000" w:themeColor="text1"/>
        </w:rPr>
      </w:pPr>
      <w:r w:rsidRPr="00C94CE1">
        <w:rPr>
          <w:rFonts w:cstheme="minorHAnsi"/>
          <w:color w:val="000000" w:themeColor="text1"/>
        </w:rPr>
        <w:t>A ocupação mais prevalente na amostra foi a aposentadoria.</w:t>
      </w:r>
      <w:r w:rsidR="00556B52" w:rsidRPr="00C94CE1">
        <w:rPr>
          <w:rFonts w:cstheme="minorHAnsi"/>
          <w:color w:val="000000" w:themeColor="text1"/>
        </w:rPr>
        <w:t xml:space="preserve"> </w:t>
      </w:r>
      <w:r w:rsidR="00DC5704" w:rsidRPr="00C94CE1">
        <w:rPr>
          <w:rFonts w:cstheme="minorHAnsi"/>
          <w:color w:val="000000" w:themeColor="text1"/>
        </w:rPr>
        <w:t>A</w:t>
      </w:r>
      <w:r w:rsidR="00DC5704" w:rsidRPr="00C94CE1">
        <w:rPr>
          <w:rFonts w:ascii="ACaslonPro" w:hAnsi="ACaslonPro"/>
          <w:color w:val="000000" w:themeColor="text1"/>
          <w:sz w:val="20"/>
          <w:szCs w:val="20"/>
        </w:rPr>
        <w:t xml:space="preserve"> </w:t>
      </w:r>
      <w:r w:rsidR="00DC5704" w:rsidRPr="00C94CE1">
        <w:rPr>
          <w:color w:val="000000" w:themeColor="text1"/>
        </w:rPr>
        <w:t>aposentadoria</w:t>
      </w:r>
      <w:r w:rsidR="001566F6" w:rsidRPr="00C94CE1">
        <w:rPr>
          <w:color w:val="000000" w:themeColor="text1"/>
        </w:rPr>
        <w:t xml:space="preserve"> pode ser vista como um tempo para atividades livres do estresse, </w:t>
      </w:r>
      <w:r w:rsidR="00DC5704" w:rsidRPr="00C94CE1">
        <w:rPr>
          <w:color w:val="000000" w:themeColor="text1"/>
        </w:rPr>
        <w:t>ademais, pode ser</w:t>
      </w:r>
      <w:r w:rsidR="001566F6" w:rsidRPr="00C94CE1">
        <w:rPr>
          <w:color w:val="000000" w:themeColor="text1"/>
        </w:rPr>
        <w:t xml:space="preserve"> um momento para encontrar meios de </w:t>
      </w:r>
      <w:r w:rsidR="00096932" w:rsidRPr="00C94CE1">
        <w:rPr>
          <w:color w:val="000000" w:themeColor="text1"/>
        </w:rPr>
        <w:t>recomeçar</w:t>
      </w:r>
      <w:r w:rsidR="001566F6" w:rsidRPr="00C94CE1">
        <w:rPr>
          <w:color w:val="000000" w:themeColor="text1"/>
        </w:rPr>
        <w:t xml:space="preserve">, fazer projetos, manter-se operando como sujeito do seu destino e agente na família e na </w:t>
      </w:r>
      <w:proofErr w:type="gramStart"/>
      <w:r w:rsidR="001566F6" w:rsidRPr="00C94CE1">
        <w:rPr>
          <w:color w:val="000000" w:themeColor="text1"/>
        </w:rPr>
        <w:t>sociedade</w:t>
      </w:r>
      <w:r w:rsidR="0047548B" w:rsidRPr="00C94CE1">
        <w:rPr>
          <w:color w:val="000000" w:themeColor="text1"/>
          <w:vertAlign w:val="superscript"/>
        </w:rPr>
        <w:t>(</w:t>
      </w:r>
      <w:proofErr w:type="gramEnd"/>
      <w:r w:rsidR="0047548B" w:rsidRPr="00C94CE1">
        <w:rPr>
          <w:color w:val="000000" w:themeColor="text1"/>
          <w:vertAlign w:val="superscript"/>
        </w:rPr>
        <w:t>2</w:t>
      </w:r>
      <w:r w:rsidR="00573709" w:rsidRPr="00C94CE1">
        <w:rPr>
          <w:color w:val="000000" w:themeColor="text1"/>
          <w:vertAlign w:val="superscript"/>
        </w:rPr>
        <w:t>5</w:t>
      </w:r>
      <w:r w:rsidR="0047548B" w:rsidRPr="00C94CE1">
        <w:rPr>
          <w:color w:val="000000" w:themeColor="text1"/>
          <w:vertAlign w:val="superscript"/>
        </w:rPr>
        <w:t>)</w:t>
      </w:r>
      <w:r w:rsidR="00DC5704" w:rsidRPr="00C94CE1">
        <w:rPr>
          <w:color w:val="000000" w:themeColor="text1"/>
        </w:rPr>
        <w:t>. Outro estudo</w:t>
      </w:r>
      <w:r w:rsidR="001566F6" w:rsidRPr="00C94CE1">
        <w:rPr>
          <w:color w:val="000000" w:themeColor="text1"/>
        </w:rPr>
        <w:t xml:space="preserve"> </w:t>
      </w:r>
      <w:r w:rsidR="00DC5704" w:rsidRPr="00C94CE1">
        <w:rPr>
          <w:color w:val="000000" w:themeColor="text1"/>
        </w:rPr>
        <w:t>aponta que</w:t>
      </w:r>
      <w:r w:rsidR="001566F6" w:rsidRPr="00C94CE1">
        <w:rPr>
          <w:rFonts w:cstheme="minorHAnsi"/>
          <w:color w:val="000000" w:themeColor="text1"/>
        </w:rPr>
        <w:t xml:space="preserve"> </w:t>
      </w:r>
      <w:r w:rsidR="00556B52" w:rsidRPr="00C94CE1">
        <w:rPr>
          <w:rFonts w:cstheme="minorHAnsi"/>
          <w:color w:val="000000" w:themeColor="text1"/>
        </w:rPr>
        <w:t>pode ser motivo de atenção pois</w:t>
      </w:r>
      <w:r w:rsidRPr="00C94CE1">
        <w:rPr>
          <w:rFonts w:cstheme="minorHAnsi"/>
          <w:color w:val="000000" w:themeColor="text1"/>
        </w:rPr>
        <w:t xml:space="preserve"> </w:t>
      </w:r>
      <w:r w:rsidR="00556B52" w:rsidRPr="00C94CE1">
        <w:rPr>
          <w:rFonts w:cstheme="minorHAnsi"/>
          <w:color w:val="000000" w:themeColor="text1"/>
        </w:rPr>
        <w:t>e</w:t>
      </w:r>
      <w:r w:rsidRPr="00C94CE1">
        <w:rPr>
          <w:rFonts w:cstheme="minorHAnsi"/>
          <w:color w:val="000000" w:themeColor="text1"/>
        </w:rPr>
        <w:t xml:space="preserve">sse processo </w:t>
      </w:r>
      <w:r w:rsidR="00556B52" w:rsidRPr="00C94CE1">
        <w:rPr>
          <w:rFonts w:cstheme="minorHAnsi"/>
          <w:color w:val="000000" w:themeColor="text1"/>
        </w:rPr>
        <w:t xml:space="preserve">caracteriza-se pelo afastamento da vida produtiva </w:t>
      </w:r>
      <w:r w:rsidRPr="00C94CE1">
        <w:rPr>
          <w:rFonts w:cstheme="minorHAnsi"/>
          <w:color w:val="000000" w:themeColor="text1"/>
        </w:rPr>
        <w:t>pode</w:t>
      </w:r>
      <w:r w:rsidR="00556B52" w:rsidRPr="00C94CE1">
        <w:rPr>
          <w:rFonts w:cstheme="minorHAnsi"/>
          <w:color w:val="000000" w:themeColor="text1"/>
        </w:rPr>
        <w:t>ndo</w:t>
      </w:r>
      <w:r w:rsidRPr="00C94CE1">
        <w:rPr>
          <w:rFonts w:cstheme="minorHAnsi"/>
          <w:color w:val="000000" w:themeColor="text1"/>
        </w:rPr>
        <w:t xml:space="preserve"> levar a pessoa idosa à inatividade</w:t>
      </w:r>
      <w:r w:rsidR="00556B52" w:rsidRPr="00C94CE1">
        <w:rPr>
          <w:rFonts w:cstheme="minorHAnsi"/>
          <w:color w:val="000000" w:themeColor="text1"/>
        </w:rPr>
        <w:t xml:space="preserve"> e </w:t>
      </w:r>
      <w:proofErr w:type="gramStart"/>
      <w:r w:rsidR="00556B52" w:rsidRPr="00C94CE1">
        <w:rPr>
          <w:rFonts w:cstheme="minorHAnsi"/>
          <w:color w:val="000000" w:themeColor="text1"/>
        </w:rPr>
        <w:t>tristeza</w:t>
      </w:r>
      <w:r w:rsidR="00BE003D" w:rsidRPr="00C94CE1">
        <w:rPr>
          <w:rFonts w:cstheme="minorHAnsi"/>
          <w:color w:val="000000" w:themeColor="text1"/>
          <w:vertAlign w:val="superscript"/>
        </w:rPr>
        <w:t>(</w:t>
      </w:r>
      <w:proofErr w:type="gramEnd"/>
      <w:r w:rsidR="00BE003D" w:rsidRPr="00C94CE1">
        <w:rPr>
          <w:rFonts w:cstheme="minorHAnsi"/>
          <w:color w:val="000000" w:themeColor="text1"/>
          <w:vertAlign w:val="superscript"/>
        </w:rPr>
        <w:t>2</w:t>
      </w:r>
      <w:r w:rsidR="00573709" w:rsidRPr="00C94CE1">
        <w:rPr>
          <w:rFonts w:cstheme="minorHAnsi"/>
          <w:color w:val="000000" w:themeColor="text1"/>
          <w:vertAlign w:val="superscript"/>
        </w:rPr>
        <w:t>6</w:t>
      </w:r>
      <w:r w:rsidR="00BE003D" w:rsidRPr="00C94CE1">
        <w:rPr>
          <w:rFonts w:cstheme="minorHAnsi"/>
          <w:color w:val="000000" w:themeColor="text1"/>
          <w:vertAlign w:val="superscript"/>
        </w:rPr>
        <w:t>)</w:t>
      </w:r>
      <w:r w:rsidR="00BE003D" w:rsidRPr="00C94CE1">
        <w:rPr>
          <w:rFonts w:cstheme="minorHAnsi"/>
          <w:color w:val="000000" w:themeColor="text1"/>
        </w:rPr>
        <w:t>.</w:t>
      </w:r>
      <w:r w:rsidR="00130EAC" w:rsidRPr="00C94CE1">
        <w:rPr>
          <w:rFonts w:cstheme="minorHAnsi"/>
          <w:color w:val="000000" w:themeColor="text1"/>
        </w:rPr>
        <w:t xml:space="preserve"> </w:t>
      </w:r>
    </w:p>
    <w:p w14:paraId="6D8E8DF6" w14:textId="25CD2A01" w:rsidR="00166DF4" w:rsidRPr="00C94CE1" w:rsidRDefault="000223BD" w:rsidP="00166DF4">
      <w:pPr>
        <w:spacing w:before="100" w:beforeAutospacing="1" w:after="100" w:afterAutospacing="1" w:line="360" w:lineRule="auto"/>
        <w:ind w:firstLine="709"/>
        <w:contextualSpacing/>
        <w:jc w:val="both"/>
        <w:rPr>
          <w:rFonts w:cstheme="minorHAnsi"/>
          <w:color w:val="000000" w:themeColor="text1"/>
        </w:rPr>
      </w:pPr>
      <w:r w:rsidRPr="00C64B5E">
        <w:rPr>
          <w:rFonts w:cstheme="minorHAnsi"/>
          <w:color w:val="000000" w:themeColor="text1"/>
        </w:rPr>
        <w:t>Nos parâmetros gerais</w:t>
      </w:r>
      <w:r w:rsidR="00166DF4">
        <w:rPr>
          <w:rFonts w:cstheme="minorHAnsi"/>
          <w:color w:val="000000" w:themeColor="text1"/>
        </w:rPr>
        <w:t>,</w:t>
      </w:r>
      <w:r w:rsidR="00556B52" w:rsidRPr="00C64B5E">
        <w:rPr>
          <w:rFonts w:cstheme="minorHAnsi"/>
          <w:color w:val="000000" w:themeColor="text1"/>
        </w:rPr>
        <w:t xml:space="preserve"> a maioria dos </w:t>
      </w:r>
      <w:r w:rsidR="00166DF4">
        <w:rPr>
          <w:rFonts w:cstheme="minorHAnsi"/>
          <w:color w:val="000000" w:themeColor="text1"/>
        </w:rPr>
        <w:t>idosos</w:t>
      </w:r>
      <w:r w:rsidR="00556B52" w:rsidRPr="00C64B5E">
        <w:rPr>
          <w:rFonts w:cstheme="minorHAnsi"/>
          <w:color w:val="000000" w:themeColor="text1"/>
        </w:rPr>
        <w:t xml:space="preserve"> realizavam tratamento para DM entre 1 </w:t>
      </w:r>
      <w:r w:rsidR="00E55163">
        <w:rPr>
          <w:rFonts w:cstheme="minorHAnsi"/>
          <w:color w:val="000000" w:themeColor="text1"/>
        </w:rPr>
        <w:t>e</w:t>
      </w:r>
      <w:r w:rsidR="00556B52" w:rsidRPr="00C64B5E">
        <w:rPr>
          <w:rFonts w:cstheme="minorHAnsi"/>
          <w:color w:val="000000" w:themeColor="text1"/>
        </w:rPr>
        <w:t xml:space="preserve"> 20 anos com a utilização de 1 a </w:t>
      </w:r>
      <w:r w:rsidR="00556B52" w:rsidRPr="00C94CE1">
        <w:rPr>
          <w:rFonts w:cstheme="minorHAnsi"/>
          <w:color w:val="000000" w:themeColor="text1"/>
        </w:rPr>
        <w:t xml:space="preserve">2 medicações. </w:t>
      </w:r>
      <w:r w:rsidR="004D4E43" w:rsidRPr="00C94CE1">
        <w:rPr>
          <w:rFonts w:cstheme="minorHAnsi"/>
          <w:color w:val="000000" w:themeColor="text1"/>
        </w:rPr>
        <w:t xml:space="preserve">A literatura tem apontado </w:t>
      </w:r>
      <w:r w:rsidR="00E84087" w:rsidRPr="00C94CE1">
        <w:rPr>
          <w:rFonts w:cstheme="minorHAnsi"/>
          <w:color w:val="000000" w:themeColor="text1"/>
        </w:rPr>
        <w:t xml:space="preserve">que o tempo de tratamento e </w:t>
      </w:r>
      <w:r w:rsidR="004D4E43" w:rsidRPr="00C94CE1">
        <w:rPr>
          <w:rFonts w:cstheme="minorHAnsi"/>
          <w:color w:val="000000" w:themeColor="text1"/>
        </w:rPr>
        <w:t xml:space="preserve">adesão a terapia </w:t>
      </w:r>
      <w:proofErr w:type="gramStart"/>
      <w:r w:rsidR="004D4E43" w:rsidRPr="00C94CE1">
        <w:rPr>
          <w:rFonts w:cstheme="minorHAnsi"/>
          <w:color w:val="000000" w:themeColor="text1"/>
        </w:rPr>
        <w:t>medicamentosa</w:t>
      </w:r>
      <w:r w:rsidR="00166DF4" w:rsidRPr="00C94CE1">
        <w:rPr>
          <w:rFonts w:cstheme="minorHAnsi"/>
          <w:color w:val="000000" w:themeColor="text1"/>
          <w:vertAlign w:val="superscript"/>
        </w:rPr>
        <w:t>(</w:t>
      </w:r>
      <w:proofErr w:type="gramEnd"/>
      <w:r w:rsidR="00166DF4" w:rsidRPr="00C94CE1">
        <w:rPr>
          <w:rFonts w:cstheme="minorHAnsi"/>
          <w:color w:val="000000" w:themeColor="text1"/>
          <w:vertAlign w:val="superscript"/>
        </w:rPr>
        <w:t>2</w:t>
      </w:r>
      <w:r w:rsidR="00573709" w:rsidRPr="00C94CE1">
        <w:rPr>
          <w:rFonts w:cstheme="minorHAnsi"/>
          <w:color w:val="000000" w:themeColor="text1"/>
          <w:vertAlign w:val="superscript"/>
        </w:rPr>
        <w:t>7</w:t>
      </w:r>
      <w:r w:rsidR="00166DF4" w:rsidRPr="00C94CE1">
        <w:rPr>
          <w:rFonts w:cstheme="minorHAnsi"/>
          <w:color w:val="000000" w:themeColor="text1"/>
          <w:vertAlign w:val="superscript"/>
        </w:rPr>
        <w:t>,2</w:t>
      </w:r>
      <w:r w:rsidR="00573709" w:rsidRPr="00C94CE1">
        <w:rPr>
          <w:rFonts w:cstheme="minorHAnsi"/>
          <w:color w:val="000000" w:themeColor="text1"/>
          <w:vertAlign w:val="superscript"/>
        </w:rPr>
        <w:t>9</w:t>
      </w:r>
      <w:r w:rsidR="00166DF4" w:rsidRPr="00C94CE1">
        <w:rPr>
          <w:rFonts w:cstheme="minorHAnsi"/>
          <w:color w:val="000000" w:themeColor="text1"/>
          <w:vertAlign w:val="superscript"/>
        </w:rPr>
        <w:t>)</w:t>
      </w:r>
      <w:r w:rsidR="002502FC" w:rsidRPr="00C94CE1">
        <w:rPr>
          <w:rFonts w:cstheme="minorHAnsi"/>
          <w:color w:val="000000" w:themeColor="text1"/>
        </w:rPr>
        <w:t xml:space="preserve"> coincide com os resultados desse estudo, ressalta-se ainda que o tempo prolongado acarreta altos custos para os sistemas de saúde</w:t>
      </w:r>
      <w:r w:rsidR="00166DF4" w:rsidRPr="00C94CE1">
        <w:rPr>
          <w:rFonts w:cstheme="minorHAnsi"/>
          <w:color w:val="000000" w:themeColor="text1"/>
          <w:vertAlign w:val="superscript"/>
        </w:rPr>
        <w:t>(2</w:t>
      </w:r>
      <w:r w:rsidR="00573709" w:rsidRPr="00C94CE1">
        <w:rPr>
          <w:rFonts w:cstheme="minorHAnsi"/>
          <w:color w:val="000000" w:themeColor="text1"/>
          <w:vertAlign w:val="superscript"/>
        </w:rPr>
        <w:t>7</w:t>
      </w:r>
      <w:r w:rsidR="00166DF4" w:rsidRPr="00C94CE1">
        <w:rPr>
          <w:rFonts w:cstheme="minorHAnsi"/>
          <w:color w:val="000000" w:themeColor="text1"/>
          <w:vertAlign w:val="superscript"/>
        </w:rPr>
        <w:t>)</w:t>
      </w:r>
      <w:r w:rsidR="00DC74B4" w:rsidRPr="00C94CE1">
        <w:rPr>
          <w:rFonts w:cstheme="minorHAnsi"/>
          <w:color w:val="000000" w:themeColor="text1"/>
        </w:rPr>
        <w:t xml:space="preserve">. Revela-se interessante, </w:t>
      </w:r>
      <w:r w:rsidR="000A3A55" w:rsidRPr="00C94CE1">
        <w:rPr>
          <w:rFonts w:cstheme="minorHAnsi"/>
          <w:color w:val="000000" w:themeColor="text1"/>
        </w:rPr>
        <w:t xml:space="preserve">é que apesar do longo tempo do acometimento pelo DM, a maioria dos idosos autoavaliaram sua saúde como boa. Esse resultado pode estar relacionado ao fato de se tratar de idosos assistidos em serviço de saúde que dispõe de atendimento profissional especializado, envolvendo práticas educativas voltadas ao paciente </w:t>
      </w:r>
      <w:proofErr w:type="gramStart"/>
      <w:r w:rsidR="000A3A55" w:rsidRPr="00C94CE1">
        <w:rPr>
          <w:rFonts w:cstheme="minorHAnsi"/>
          <w:color w:val="000000" w:themeColor="text1"/>
        </w:rPr>
        <w:t>diabético</w:t>
      </w:r>
      <w:r w:rsidR="00166DF4" w:rsidRPr="00C94CE1">
        <w:rPr>
          <w:rFonts w:cstheme="minorHAnsi"/>
          <w:color w:val="000000" w:themeColor="text1"/>
          <w:vertAlign w:val="superscript"/>
        </w:rPr>
        <w:t>(</w:t>
      </w:r>
      <w:proofErr w:type="gramEnd"/>
      <w:r w:rsidR="00573709" w:rsidRPr="00C94CE1">
        <w:rPr>
          <w:rFonts w:cstheme="minorHAnsi"/>
          <w:color w:val="000000" w:themeColor="text1"/>
          <w:vertAlign w:val="superscript"/>
        </w:rPr>
        <w:t>30</w:t>
      </w:r>
      <w:r w:rsidR="00166DF4" w:rsidRPr="00C94CE1">
        <w:rPr>
          <w:rFonts w:cstheme="minorHAnsi"/>
          <w:color w:val="000000" w:themeColor="text1"/>
          <w:vertAlign w:val="superscript"/>
        </w:rPr>
        <w:t>)</w:t>
      </w:r>
      <w:r w:rsidR="00166DF4" w:rsidRPr="00C94CE1">
        <w:rPr>
          <w:rFonts w:cstheme="minorHAnsi"/>
          <w:color w:val="000000" w:themeColor="text1"/>
        </w:rPr>
        <w:t>.</w:t>
      </w:r>
      <w:r w:rsidR="000A3A55" w:rsidRPr="00C94CE1">
        <w:rPr>
          <w:rFonts w:cstheme="minorHAnsi"/>
          <w:color w:val="000000" w:themeColor="text1"/>
        </w:rPr>
        <w:t xml:space="preserve"> </w:t>
      </w:r>
    </w:p>
    <w:p w14:paraId="22207BA8" w14:textId="00826893" w:rsidR="00AB0FFC" w:rsidRDefault="00AB0FFC" w:rsidP="00E35033">
      <w:pPr>
        <w:spacing w:before="100" w:beforeAutospacing="1" w:after="100" w:afterAutospacing="1" w:line="360" w:lineRule="auto"/>
        <w:ind w:firstLine="709"/>
        <w:contextualSpacing/>
        <w:jc w:val="both"/>
        <w:rPr>
          <w:rFonts w:cstheme="minorHAnsi"/>
          <w:color w:val="000000" w:themeColor="text1"/>
        </w:rPr>
      </w:pPr>
      <w:r w:rsidRPr="00C64B5E">
        <w:rPr>
          <w:rFonts w:cstheme="minorHAnsi"/>
          <w:color w:val="000000" w:themeColor="text1"/>
        </w:rPr>
        <w:t xml:space="preserve">Em relação as condições </w:t>
      </w:r>
      <w:r w:rsidR="00C64B5E" w:rsidRPr="00C64B5E">
        <w:rPr>
          <w:rFonts w:cstheme="minorHAnsi"/>
          <w:color w:val="000000" w:themeColor="text1"/>
        </w:rPr>
        <w:t>clínicas</w:t>
      </w:r>
      <w:r w:rsidRPr="00C64B5E">
        <w:rPr>
          <w:rFonts w:cstheme="minorHAnsi"/>
          <w:color w:val="000000" w:themeColor="text1"/>
        </w:rPr>
        <w:t xml:space="preserve"> do acometimento da COVID-19, </w:t>
      </w:r>
      <w:r w:rsidR="00790C10" w:rsidRPr="00C64B5E">
        <w:rPr>
          <w:rFonts w:cstheme="minorHAnsi"/>
          <w:color w:val="000000" w:themeColor="text1"/>
        </w:rPr>
        <w:t>ressalta-se que no período referente a 2</w:t>
      </w:r>
      <w:r w:rsidR="006714B8">
        <w:rPr>
          <w:rFonts w:cstheme="minorHAnsi"/>
        </w:rPr>
        <w:t>ª</w:t>
      </w:r>
      <w:r w:rsidR="00790C10" w:rsidRPr="00C64B5E">
        <w:rPr>
          <w:rFonts w:cstheme="minorHAnsi"/>
          <w:color w:val="000000" w:themeColor="text1"/>
        </w:rPr>
        <w:t xml:space="preserve"> onda</w:t>
      </w:r>
      <w:r w:rsidR="00EC38E4">
        <w:rPr>
          <w:rFonts w:cstheme="minorHAnsi"/>
          <w:color w:val="000000" w:themeColor="text1"/>
        </w:rPr>
        <w:t xml:space="preserve">, </w:t>
      </w:r>
      <w:r w:rsidR="00790C10" w:rsidRPr="00C64B5E">
        <w:rPr>
          <w:rFonts w:cstheme="minorHAnsi"/>
          <w:color w:val="000000" w:themeColor="text1"/>
        </w:rPr>
        <w:t>a maioria dos idosos não foram infectados pelo SARS-C</w:t>
      </w:r>
      <w:r w:rsidR="00331C0B">
        <w:rPr>
          <w:rFonts w:cstheme="minorHAnsi"/>
          <w:color w:val="000000" w:themeColor="text1"/>
        </w:rPr>
        <w:t>oV</w:t>
      </w:r>
      <w:r w:rsidR="00790C10" w:rsidRPr="00C64B5E">
        <w:rPr>
          <w:rFonts w:cstheme="minorHAnsi"/>
          <w:color w:val="000000" w:themeColor="text1"/>
        </w:rPr>
        <w:t xml:space="preserve">-2 </w:t>
      </w:r>
      <w:r w:rsidR="00ED6AAB">
        <w:rPr>
          <w:rFonts w:cstheme="minorHAnsi"/>
          <w:color w:val="000000" w:themeColor="text1"/>
        </w:rPr>
        <w:t>divergindo</w:t>
      </w:r>
      <w:r w:rsidR="00790C10" w:rsidRPr="00C64B5E">
        <w:rPr>
          <w:rFonts w:cstheme="minorHAnsi"/>
          <w:color w:val="000000" w:themeColor="text1"/>
        </w:rPr>
        <w:t xml:space="preserve"> </w:t>
      </w:r>
      <w:r w:rsidR="00ED6AAB">
        <w:rPr>
          <w:rFonts w:cstheme="minorHAnsi"/>
          <w:color w:val="000000" w:themeColor="text1"/>
        </w:rPr>
        <w:t>da</w:t>
      </w:r>
      <w:r w:rsidR="00790C10" w:rsidRPr="00C64B5E">
        <w:rPr>
          <w:rFonts w:cstheme="minorHAnsi"/>
          <w:color w:val="000000" w:themeColor="text1"/>
        </w:rPr>
        <w:t xml:space="preserve"> 3</w:t>
      </w:r>
      <w:r w:rsidR="006714B8">
        <w:rPr>
          <w:rFonts w:cstheme="minorHAnsi"/>
        </w:rPr>
        <w:t>ª</w:t>
      </w:r>
      <w:r w:rsidR="00790C10" w:rsidRPr="00C64B5E">
        <w:rPr>
          <w:rFonts w:cstheme="minorHAnsi"/>
          <w:color w:val="000000" w:themeColor="text1"/>
        </w:rPr>
        <w:t xml:space="preserve"> onda. Esse resultado reflete que no início pandêmico, as regras de isolamento e distanciamento social eram cumpridas com maior finco entre a população idosa. No</w:t>
      </w:r>
      <w:r w:rsidR="00294AA1">
        <w:rPr>
          <w:rFonts w:cstheme="minorHAnsi"/>
          <w:color w:val="000000" w:themeColor="text1"/>
        </w:rPr>
        <w:t xml:space="preserve"> entanto, no</w:t>
      </w:r>
      <w:r w:rsidR="00790C10" w:rsidRPr="00C64B5E">
        <w:rPr>
          <w:rFonts w:cstheme="minorHAnsi"/>
          <w:color w:val="000000" w:themeColor="text1"/>
        </w:rPr>
        <w:t xml:space="preserve"> decorrer da pandemia, e o </w:t>
      </w:r>
      <w:r w:rsidR="00790C10" w:rsidRPr="00C64B5E">
        <w:rPr>
          <w:rFonts w:cstheme="minorHAnsi"/>
          <w:color w:val="000000" w:themeColor="text1"/>
        </w:rPr>
        <w:lastRenderedPageBreak/>
        <w:t xml:space="preserve">avanço da vacinação no Brasil, </w:t>
      </w:r>
      <w:r w:rsidR="003E1511">
        <w:rPr>
          <w:rFonts w:cstheme="minorHAnsi"/>
          <w:color w:val="000000" w:themeColor="text1"/>
        </w:rPr>
        <w:t>houve um relaxamento nas medidas de segurança preconizadas pela OMS</w:t>
      </w:r>
      <w:r w:rsidR="00D53341" w:rsidRPr="00C64B5E">
        <w:rPr>
          <w:rFonts w:cstheme="minorHAnsi"/>
          <w:color w:val="000000" w:themeColor="text1"/>
        </w:rPr>
        <w:t>.</w:t>
      </w:r>
      <w:r w:rsidR="00294AA1">
        <w:rPr>
          <w:rFonts w:cstheme="minorHAnsi"/>
          <w:color w:val="000000" w:themeColor="text1"/>
        </w:rPr>
        <w:t xml:space="preserve"> </w:t>
      </w:r>
    </w:p>
    <w:p w14:paraId="04720FC5" w14:textId="133555C0" w:rsidR="00166DF4" w:rsidRPr="00C94CE1" w:rsidRDefault="00667F60" w:rsidP="00351E73">
      <w:pPr>
        <w:spacing w:before="100" w:beforeAutospacing="1" w:after="100" w:afterAutospacing="1" w:line="360" w:lineRule="auto"/>
        <w:ind w:firstLine="709"/>
        <w:contextualSpacing/>
        <w:jc w:val="both"/>
        <w:rPr>
          <w:rFonts w:cstheme="minorHAnsi"/>
          <w:color w:val="000000" w:themeColor="text1"/>
        </w:rPr>
      </w:pPr>
      <w:r w:rsidRPr="00C94CE1">
        <w:rPr>
          <w:rFonts w:cstheme="minorHAnsi"/>
          <w:color w:val="000000" w:themeColor="text1"/>
        </w:rPr>
        <w:t xml:space="preserve">A </w:t>
      </w:r>
      <w:r w:rsidR="00C6265F" w:rsidRPr="00C94CE1">
        <w:rPr>
          <w:rFonts w:cstheme="minorHAnsi"/>
          <w:color w:val="000000" w:themeColor="text1"/>
        </w:rPr>
        <w:t>OMS</w:t>
      </w:r>
      <w:r w:rsidR="001B543D" w:rsidRPr="00C94CE1">
        <w:rPr>
          <w:rFonts w:cstheme="minorHAnsi"/>
          <w:color w:val="000000" w:themeColor="text1"/>
        </w:rPr>
        <w:t xml:space="preserve"> define </w:t>
      </w:r>
      <w:r w:rsidRPr="00C94CE1">
        <w:rPr>
          <w:rFonts w:cstheme="minorHAnsi"/>
          <w:color w:val="000000" w:themeColor="text1"/>
        </w:rPr>
        <w:t>COVID-19 longa</w:t>
      </w:r>
      <w:r w:rsidR="00166DF4" w:rsidRPr="00C94CE1">
        <w:rPr>
          <w:rFonts w:cstheme="minorHAnsi"/>
          <w:color w:val="000000" w:themeColor="text1"/>
        </w:rPr>
        <w:t xml:space="preserve"> </w:t>
      </w:r>
      <w:r w:rsidR="001B543D" w:rsidRPr="00C94CE1">
        <w:rPr>
          <w:rFonts w:cstheme="minorHAnsi"/>
          <w:color w:val="000000" w:themeColor="text1"/>
        </w:rPr>
        <w:t xml:space="preserve">a condição pós-covid-19 ocorre em indivíduos com história de SARS-CoV-2 provável ou confirmada, geralmente 3 meses a partir do </w:t>
      </w:r>
      <w:r w:rsidR="00E94751" w:rsidRPr="00C94CE1">
        <w:rPr>
          <w:rFonts w:cstheme="minorHAnsi"/>
          <w:color w:val="000000" w:themeColor="text1"/>
        </w:rPr>
        <w:t>início</w:t>
      </w:r>
      <w:r w:rsidR="001B543D" w:rsidRPr="00C94CE1">
        <w:rPr>
          <w:rFonts w:cstheme="minorHAnsi"/>
          <w:color w:val="000000" w:themeColor="text1"/>
        </w:rPr>
        <w:t xml:space="preserve"> da COVID-19 com sintomas e que duram pelo menos 2 meses e não podem ser explicados por um </w:t>
      </w:r>
      <w:r w:rsidR="00166DF4" w:rsidRPr="00C94CE1">
        <w:rPr>
          <w:rFonts w:cstheme="minorHAnsi"/>
          <w:color w:val="000000" w:themeColor="text1"/>
        </w:rPr>
        <w:t xml:space="preserve">diagnóstico </w:t>
      </w:r>
      <w:proofErr w:type="gramStart"/>
      <w:r w:rsidR="00166DF4" w:rsidRPr="00C94CE1">
        <w:rPr>
          <w:rFonts w:cstheme="minorHAnsi"/>
          <w:color w:val="000000" w:themeColor="text1"/>
        </w:rPr>
        <w:t>alternativo</w:t>
      </w:r>
      <w:r w:rsidR="00166DF4" w:rsidRPr="00C94CE1">
        <w:rPr>
          <w:rFonts w:cstheme="minorHAnsi"/>
          <w:color w:val="000000" w:themeColor="text1"/>
          <w:vertAlign w:val="superscript"/>
        </w:rPr>
        <w:t>(</w:t>
      </w:r>
      <w:proofErr w:type="gramEnd"/>
      <w:r w:rsidR="008567EA" w:rsidRPr="00C94CE1">
        <w:rPr>
          <w:rFonts w:cstheme="minorHAnsi"/>
          <w:color w:val="000000" w:themeColor="text1"/>
          <w:vertAlign w:val="superscript"/>
        </w:rPr>
        <w:t>3</w:t>
      </w:r>
      <w:r w:rsidR="00573709" w:rsidRPr="00C94CE1">
        <w:rPr>
          <w:rFonts w:cstheme="minorHAnsi"/>
          <w:color w:val="000000" w:themeColor="text1"/>
          <w:vertAlign w:val="superscript"/>
        </w:rPr>
        <w:t>1</w:t>
      </w:r>
      <w:r w:rsidR="00166DF4" w:rsidRPr="00C94CE1">
        <w:rPr>
          <w:rFonts w:cstheme="minorHAnsi"/>
          <w:color w:val="000000" w:themeColor="text1"/>
          <w:vertAlign w:val="superscript"/>
        </w:rPr>
        <w:t>)</w:t>
      </w:r>
      <w:r w:rsidR="001B543D" w:rsidRPr="00C94CE1">
        <w:rPr>
          <w:rFonts w:cstheme="minorHAnsi"/>
          <w:color w:val="000000" w:themeColor="text1"/>
        </w:rPr>
        <w:t>. N</w:t>
      </w:r>
      <w:r w:rsidRPr="00C94CE1">
        <w:rPr>
          <w:rFonts w:cstheme="minorHAnsi"/>
          <w:color w:val="000000" w:themeColor="text1"/>
        </w:rPr>
        <w:t xml:space="preserve">esse estudo, </w:t>
      </w:r>
      <w:r w:rsidR="00FC1ED2" w:rsidRPr="00C94CE1">
        <w:rPr>
          <w:rFonts w:cstheme="minorHAnsi"/>
          <w:color w:val="000000" w:themeColor="text1"/>
        </w:rPr>
        <w:t>na 2</w:t>
      </w:r>
      <w:r w:rsidR="00FD5754" w:rsidRPr="00C94CE1">
        <w:rPr>
          <w:rFonts w:cstheme="minorHAnsi"/>
          <w:color w:val="000000" w:themeColor="text1"/>
        </w:rPr>
        <w:t>ª</w:t>
      </w:r>
      <w:r w:rsidR="00FC1ED2" w:rsidRPr="00C94CE1">
        <w:rPr>
          <w:rFonts w:cstheme="minorHAnsi"/>
          <w:color w:val="000000" w:themeColor="text1"/>
        </w:rPr>
        <w:t xml:space="preserve"> onda os idosos referiram como principal sintoma a febre intermitente. Já na 3</w:t>
      </w:r>
      <w:r w:rsidR="00FD5754" w:rsidRPr="00C94CE1">
        <w:rPr>
          <w:rFonts w:cstheme="minorHAnsi"/>
          <w:color w:val="000000" w:themeColor="text1"/>
        </w:rPr>
        <w:t>ª</w:t>
      </w:r>
      <w:r w:rsidR="00FC1ED2" w:rsidRPr="00C94CE1">
        <w:rPr>
          <w:rFonts w:cstheme="minorHAnsi"/>
          <w:color w:val="000000" w:themeColor="text1"/>
        </w:rPr>
        <w:t xml:space="preserve"> onda, </w:t>
      </w:r>
      <w:r w:rsidR="00243592" w:rsidRPr="00C94CE1">
        <w:rPr>
          <w:rFonts w:cstheme="minorHAnsi"/>
          <w:color w:val="000000" w:themeColor="text1"/>
        </w:rPr>
        <w:t>houve</w:t>
      </w:r>
      <w:r w:rsidR="00FC1ED2" w:rsidRPr="00C94CE1">
        <w:rPr>
          <w:rFonts w:cstheme="minorHAnsi"/>
          <w:color w:val="000000" w:themeColor="text1"/>
        </w:rPr>
        <w:t xml:space="preserve"> </w:t>
      </w:r>
      <w:r w:rsidR="00243592" w:rsidRPr="00C94CE1">
        <w:rPr>
          <w:rFonts w:cstheme="minorHAnsi"/>
          <w:color w:val="000000" w:themeColor="text1"/>
        </w:rPr>
        <w:t xml:space="preserve">mialgia seguido de </w:t>
      </w:r>
      <w:r w:rsidR="00FC1ED2" w:rsidRPr="00C94CE1">
        <w:rPr>
          <w:rFonts w:cstheme="minorHAnsi"/>
          <w:color w:val="000000" w:themeColor="text1"/>
        </w:rPr>
        <w:t>fadiga</w:t>
      </w:r>
      <w:r w:rsidR="00243592" w:rsidRPr="00C94CE1">
        <w:rPr>
          <w:rFonts w:cstheme="minorHAnsi"/>
          <w:color w:val="000000" w:themeColor="text1"/>
        </w:rPr>
        <w:t xml:space="preserve"> e/ou fraqueza muscular</w:t>
      </w:r>
      <w:r w:rsidR="00C6265F" w:rsidRPr="00C94CE1">
        <w:rPr>
          <w:rFonts w:cstheme="minorHAnsi"/>
          <w:color w:val="000000" w:themeColor="text1"/>
        </w:rPr>
        <w:t xml:space="preserve"> corrobora</w:t>
      </w:r>
      <w:r w:rsidR="0008639E" w:rsidRPr="00C94CE1">
        <w:rPr>
          <w:rFonts w:cstheme="minorHAnsi"/>
          <w:color w:val="000000" w:themeColor="text1"/>
        </w:rPr>
        <w:t>ndo</w:t>
      </w:r>
      <w:r w:rsidR="00C6265F" w:rsidRPr="00C94CE1">
        <w:rPr>
          <w:rFonts w:cstheme="minorHAnsi"/>
          <w:color w:val="000000" w:themeColor="text1"/>
        </w:rPr>
        <w:t xml:space="preserve"> </w:t>
      </w:r>
      <w:r w:rsidR="0008639E" w:rsidRPr="00C94CE1">
        <w:rPr>
          <w:rFonts w:cstheme="minorHAnsi"/>
          <w:color w:val="000000" w:themeColor="text1"/>
        </w:rPr>
        <w:t xml:space="preserve">com </w:t>
      </w:r>
      <w:r w:rsidR="00C6265F" w:rsidRPr="00C94CE1">
        <w:rPr>
          <w:rFonts w:cstheme="minorHAnsi"/>
          <w:color w:val="000000" w:themeColor="text1"/>
        </w:rPr>
        <w:t>e</w:t>
      </w:r>
      <w:r w:rsidR="00FC1ED2" w:rsidRPr="00C94CE1">
        <w:rPr>
          <w:rFonts w:cstheme="minorHAnsi"/>
          <w:color w:val="000000" w:themeColor="text1"/>
        </w:rPr>
        <w:t>studo</w:t>
      </w:r>
      <w:r w:rsidR="00C6265F" w:rsidRPr="00C94CE1">
        <w:rPr>
          <w:rFonts w:cstheme="minorHAnsi"/>
          <w:color w:val="000000" w:themeColor="text1"/>
        </w:rPr>
        <w:t>s</w:t>
      </w:r>
      <w:r w:rsidR="00FC1ED2" w:rsidRPr="00C94CE1">
        <w:rPr>
          <w:rFonts w:cstheme="minorHAnsi"/>
          <w:color w:val="000000" w:themeColor="text1"/>
        </w:rPr>
        <w:t xml:space="preserve"> realizado</w:t>
      </w:r>
      <w:r w:rsidR="00C6265F" w:rsidRPr="00C94CE1">
        <w:rPr>
          <w:rFonts w:cstheme="minorHAnsi"/>
          <w:color w:val="000000" w:themeColor="text1"/>
        </w:rPr>
        <w:t>s</w:t>
      </w:r>
      <w:r w:rsidR="00FC1ED2" w:rsidRPr="00C94CE1">
        <w:rPr>
          <w:rFonts w:cstheme="minorHAnsi"/>
          <w:color w:val="000000" w:themeColor="text1"/>
        </w:rPr>
        <w:t xml:space="preserve"> em Wuhan </w:t>
      </w:r>
      <w:r w:rsidR="00243592" w:rsidRPr="00C94CE1">
        <w:rPr>
          <w:rFonts w:cstheme="minorHAnsi"/>
          <w:color w:val="000000" w:themeColor="text1"/>
        </w:rPr>
        <w:t xml:space="preserve">com idosos chineses </w:t>
      </w:r>
      <w:r w:rsidR="00C6265F" w:rsidRPr="00C94CE1">
        <w:rPr>
          <w:rFonts w:cstheme="minorHAnsi"/>
          <w:color w:val="000000" w:themeColor="text1"/>
        </w:rPr>
        <w:t xml:space="preserve">que </w:t>
      </w:r>
      <w:r w:rsidR="00FC1ED2" w:rsidRPr="00C94CE1">
        <w:rPr>
          <w:rFonts w:cstheme="minorHAnsi"/>
          <w:color w:val="000000" w:themeColor="text1"/>
        </w:rPr>
        <w:t xml:space="preserve">apresentaram </w:t>
      </w:r>
      <w:r w:rsidR="002D7D63" w:rsidRPr="00C94CE1">
        <w:rPr>
          <w:rFonts w:cstheme="minorHAnsi"/>
          <w:color w:val="000000" w:themeColor="text1"/>
        </w:rPr>
        <w:t xml:space="preserve">COVID-19 longa </w:t>
      </w:r>
      <w:r w:rsidR="00C6265F" w:rsidRPr="00C94CE1">
        <w:rPr>
          <w:rFonts w:cstheme="minorHAnsi"/>
          <w:color w:val="000000" w:themeColor="text1"/>
        </w:rPr>
        <w:t xml:space="preserve">que </w:t>
      </w:r>
      <w:r w:rsidR="0008639E" w:rsidRPr="00C94CE1">
        <w:rPr>
          <w:rFonts w:cstheme="minorHAnsi"/>
          <w:color w:val="000000" w:themeColor="text1"/>
        </w:rPr>
        <w:t xml:space="preserve">referiram </w:t>
      </w:r>
      <w:r w:rsidR="00C6265F" w:rsidRPr="00C94CE1">
        <w:rPr>
          <w:rFonts w:cstheme="minorHAnsi"/>
          <w:color w:val="000000" w:themeColor="text1"/>
        </w:rPr>
        <w:t xml:space="preserve">mialgia, </w:t>
      </w:r>
      <w:r w:rsidR="00FC1ED2" w:rsidRPr="00C94CE1">
        <w:rPr>
          <w:rFonts w:cstheme="minorHAnsi"/>
          <w:color w:val="000000" w:themeColor="text1"/>
        </w:rPr>
        <w:t>fadiga</w:t>
      </w:r>
      <w:r w:rsidR="00243592" w:rsidRPr="00C94CE1">
        <w:rPr>
          <w:rFonts w:cstheme="minorHAnsi"/>
          <w:color w:val="000000" w:themeColor="text1"/>
        </w:rPr>
        <w:t xml:space="preserve"> e/ou fraqueza muscular</w:t>
      </w:r>
      <w:r w:rsidR="002D7D63" w:rsidRPr="00C94CE1">
        <w:rPr>
          <w:rFonts w:cstheme="minorHAnsi"/>
          <w:color w:val="000000" w:themeColor="text1"/>
        </w:rPr>
        <w:t xml:space="preserve"> </w:t>
      </w:r>
      <w:r w:rsidR="00C6265F" w:rsidRPr="00C94CE1">
        <w:rPr>
          <w:rFonts w:cstheme="minorHAnsi"/>
          <w:color w:val="000000" w:themeColor="text1"/>
        </w:rPr>
        <w:t xml:space="preserve">como sintomas </w:t>
      </w:r>
      <w:proofErr w:type="gramStart"/>
      <w:r w:rsidR="00C6265F" w:rsidRPr="00C94CE1">
        <w:rPr>
          <w:rFonts w:cstheme="minorHAnsi"/>
          <w:color w:val="000000" w:themeColor="text1"/>
        </w:rPr>
        <w:t>persistentes</w:t>
      </w:r>
      <w:r w:rsidR="00351E73" w:rsidRPr="00C94CE1">
        <w:rPr>
          <w:rFonts w:cstheme="minorHAnsi"/>
          <w:color w:val="000000" w:themeColor="text1"/>
          <w:vertAlign w:val="superscript"/>
        </w:rPr>
        <w:t>(</w:t>
      </w:r>
      <w:proofErr w:type="gramEnd"/>
      <w:r w:rsidR="00351E73" w:rsidRPr="00C94CE1">
        <w:rPr>
          <w:rFonts w:cstheme="minorHAnsi"/>
          <w:color w:val="000000" w:themeColor="text1"/>
          <w:vertAlign w:val="superscript"/>
        </w:rPr>
        <w:t>3</w:t>
      </w:r>
      <w:r w:rsidR="00573709" w:rsidRPr="00C94CE1">
        <w:rPr>
          <w:rFonts w:cstheme="minorHAnsi"/>
          <w:color w:val="000000" w:themeColor="text1"/>
          <w:vertAlign w:val="superscript"/>
        </w:rPr>
        <w:t>2</w:t>
      </w:r>
      <w:r w:rsidR="00351E73" w:rsidRPr="00C94CE1">
        <w:rPr>
          <w:rFonts w:cstheme="minorHAnsi"/>
          <w:color w:val="000000" w:themeColor="text1"/>
          <w:vertAlign w:val="superscript"/>
        </w:rPr>
        <w:t>-3</w:t>
      </w:r>
      <w:r w:rsidR="00573709" w:rsidRPr="00C94CE1">
        <w:rPr>
          <w:rFonts w:cstheme="minorHAnsi"/>
          <w:color w:val="000000" w:themeColor="text1"/>
          <w:vertAlign w:val="superscript"/>
        </w:rPr>
        <w:t>3</w:t>
      </w:r>
      <w:r w:rsidR="00351E73" w:rsidRPr="00C94CE1">
        <w:rPr>
          <w:rFonts w:cstheme="minorHAnsi"/>
          <w:color w:val="000000" w:themeColor="text1"/>
          <w:vertAlign w:val="superscript"/>
        </w:rPr>
        <w:t>)</w:t>
      </w:r>
      <w:r w:rsidR="00C6265F" w:rsidRPr="00C94CE1">
        <w:rPr>
          <w:rFonts w:cstheme="minorHAnsi"/>
          <w:color w:val="000000" w:themeColor="text1"/>
        </w:rPr>
        <w:t xml:space="preserve"> </w:t>
      </w:r>
    </w:p>
    <w:p w14:paraId="3808D1AB" w14:textId="7F78635A" w:rsidR="00185CBA" w:rsidRPr="00C94CE1" w:rsidRDefault="0077057C" w:rsidP="00185CBA">
      <w:pPr>
        <w:spacing w:before="100" w:beforeAutospacing="1" w:after="100" w:afterAutospacing="1" w:line="360" w:lineRule="auto"/>
        <w:ind w:firstLine="709"/>
        <w:contextualSpacing/>
        <w:jc w:val="both"/>
        <w:rPr>
          <w:rFonts w:cstheme="minorHAnsi"/>
          <w:color w:val="000000" w:themeColor="text1"/>
        </w:rPr>
      </w:pPr>
      <w:r w:rsidRPr="00C94CE1">
        <w:rPr>
          <w:rFonts w:cstheme="minorHAnsi"/>
          <w:color w:val="000000" w:themeColor="text1"/>
        </w:rPr>
        <w:t>Quanto a avaliação da qualidade de vida de acordo com os itens do D-39, a maioria dos idosos</w:t>
      </w:r>
      <w:r w:rsidR="006954A2" w:rsidRPr="00C94CE1">
        <w:rPr>
          <w:rFonts w:cstheme="minorHAnsi"/>
          <w:color w:val="000000" w:themeColor="text1"/>
        </w:rPr>
        <w:t xml:space="preserve"> entrevistados referiram que</w:t>
      </w:r>
      <w:r w:rsidRPr="00C94CE1">
        <w:rPr>
          <w:rFonts w:cstheme="minorHAnsi"/>
          <w:color w:val="000000" w:themeColor="text1"/>
        </w:rPr>
        <w:t xml:space="preserve"> na 2</w:t>
      </w:r>
      <w:r w:rsidR="003946AF" w:rsidRPr="00C94CE1">
        <w:rPr>
          <w:rFonts w:cstheme="minorHAnsi"/>
          <w:color w:val="000000" w:themeColor="text1"/>
        </w:rPr>
        <w:t>ª</w:t>
      </w:r>
      <w:r w:rsidRPr="00C94CE1">
        <w:rPr>
          <w:rFonts w:cstheme="minorHAnsi"/>
          <w:color w:val="000000" w:themeColor="text1"/>
        </w:rPr>
        <w:t xml:space="preserve"> onda foram </w:t>
      </w:r>
      <w:r w:rsidR="000567A9" w:rsidRPr="00C94CE1">
        <w:rPr>
          <w:rFonts w:cstheme="minorHAnsi"/>
          <w:color w:val="000000" w:themeColor="text1"/>
        </w:rPr>
        <w:t>extremamente afetados</w:t>
      </w:r>
      <w:r w:rsidRPr="00C94CE1">
        <w:rPr>
          <w:rFonts w:cstheme="minorHAnsi"/>
          <w:color w:val="000000" w:themeColor="text1"/>
        </w:rPr>
        <w:t xml:space="preserve"> </w:t>
      </w:r>
      <w:r w:rsidR="008A43E8" w:rsidRPr="00C94CE1">
        <w:rPr>
          <w:rFonts w:cstheme="minorHAnsi"/>
          <w:color w:val="000000" w:themeColor="text1"/>
        </w:rPr>
        <w:t>j</w:t>
      </w:r>
      <w:r w:rsidR="00210837" w:rsidRPr="00C94CE1">
        <w:rPr>
          <w:rFonts w:cstheme="minorHAnsi"/>
          <w:color w:val="000000" w:themeColor="text1"/>
        </w:rPr>
        <w:t>á</w:t>
      </w:r>
      <w:r w:rsidR="00F7139C" w:rsidRPr="00C94CE1">
        <w:rPr>
          <w:rFonts w:cstheme="minorHAnsi"/>
          <w:color w:val="000000" w:themeColor="text1"/>
        </w:rPr>
        <w:t xml:space="preserve"> na 3</w:t>
      </w:r>
      <w:r w:rsidR="003946AF" w:rsidRPr="00C94CE1">
        <w:rPr>
          <w:rFonts w:cstheme="minorHAnsi"/>
          <w:color w:val="000000" w:themeColor="text1"/>
        </w:rPr>
        <w:t>ª</w:t>
      </w:r>
      <w:r w:rsidR="00F7139C" w:rsidRPr="00C94CE1">
        <w:rPr>
          <w:rFonts w:cstheme="minorHAnsi"/>
          <w:color w:val="000000" w:themeColor="text1"/>
        </w:rPr>
        <w:t xml:space="preserve"> onda </w:t>
      </w:r>
      <w:r w:rsidR="000567A9" w:rsidRPr="00C94CE1">
        <w:rPr>
          <w:rFonts w:cstheme="minorHAnsi"/>
          <w:color w:val="000000" w:themeColor="text1"/>
        </w:rPr>
        <w:t>houve menor depreciação da</w:t>
      </w:r>
      <w:r w:rsidR="00F7139C" w:rsidRPr="00C94CE1">
        <w:rPr>
          <w:rFonts w:cstheme="minorHAnsi"/>
          <w:color w:val="000000" w:themeColor="text1"/>
        </w:rPr>
        <w:t xml:space="preserve"> qualidade de vida</w:t>
      </w:r>
      <w:r w:rsidR="007F53E3" w:rsidRPr="00C94CE1">
        <w:rPr>
          <w:rFonts w:cstheme="minorHAnsi"/>
          <w:color w:val="000000" w:themeColor="text1"/>
        </w:rPr>
        <w:t>.</w:t>
      </w:r>
      <w:r w:rsidR="00EF7A91" w:rsidRPr="00C94CE1">
        <w:rPr>
          <w:rFonts w:cstheme="minorHAnsi"/>
          <w:color w:val="000000" w:themeColor="text1"/>
        </w:rPr>
        <w:t xml:space="preserve"> </w:t>
      </w:r>
      <w:r w:rsidR="007B4A03" w:rsidRPr="00C94CE1">
        <w:rPr>
          <w:rFonts w:cstheme="minorHAnsi"/>
          <w:color w:val="000000" w:themeColor="text1"/>
        </w:rPr>
        <w:t>Esse resultado diverge de e</w:t>
      </w:r>
      <w:r w:rsidR="00F57932" w:rsidRPr="00C94CE1">
        <w:rPr>
          <w:rFonts w:cstheme="minorHAnsi"/>
          <w:color w:val="000000" w:themeColor="text1"/>
        </w:rPr>
        <w:t xml:space="preserve">studo semelhante realizado com idosos brasileiros antes e durante a pandemia </w:t>
      </w:r>
      <w:r w:rsidR="00C75213" w:rsidRPr="00C94CE1">
        <w:rPr>
          <w:rFonts w:cstheme="minorHAnsi"/>
          <w:color w:val="000000" w:themeColor="text1"/>
        </w:rPr>
        <w:t xml:space="preserve">que </w:t>
      </w:r>
      <w:r w:rsidR="00F57932" w:rsidRPr="00C94CE1">
        <w:rPr>
          <w:rFonts w:cstheme="minorHAnsi"/>
          <w:color w:val="000000" w:themeColor="text1"/>
        </w:rPr>
        <w:t xml:space="preserve">apontou piora na qualidade de </w:t>
      </w:r>
      <w:proofErr w:type="gramStart"/>
      <w:r w:rsidR="00F57932" w:rsidRPr="00C94CE1">
        <w:rPr>
          <w:rFonts w:cstheme="minorHAnsi"/>
          <w:color w:val="000000" w:themeColor="text1"/>
        </w:rPr>
        <w:t>vida</w:t>
      </w:r>
      <w:r w:rsidR="00351E73" w:rsidRPr="00C94CE1">
        <w:rPr>
          <w:rFonts w:cstheme="minorHAnsi"/>
          <w:color w:val="000000" w:themeColor="text1"/>
          <w:vertAlign w:val="superscript"/>
        </w:rPr>
        <w:t>(</w:t>
      </w:r>
      <w:proofErr w:type="gramEnd"/>
      <w:r w:rsidR="00351E73" w:rsidRPr="00C94CE1">
        <w:rPr>
          <w:rFonts w:cstheme="minorHAnsi"/>
          <w:color w:val="000000" w:themeColor="text1"/>
          <w:vertAlign w:val="superscript"/>
        </w:rPr>
        <w:t>3</w:t>
      </w:r>
      <w:r w:rsidR="00573709" w:rsidRPr="00C94CE1">
        <w:rPr>
          <w:rFonts w:cstheme="minorHAnsi"/>
          <w:color w:val="000000" w:themeColor="text1"/>
          <w:vertAlign w:val="superscript"/>
        </w:rPr>
        <w:t>4</w:t>
      </w:r>
      <w:r w:rsidR="00351E73" w:rsidRPr="00C94CE1">
        <w:rPr>
          <w:rFonts w:cstheme="minorHAnsi"/>
          <w:color w:val="000000" w:themeColor="text1"/>
          <w:vertAlign w:val="superscript"/>
        </w:rPr>
        <w:t>)</w:t>
      </w:r>
      <w:r w:rsidR="007B4A03" w:rsidRPr="00C94CE1">
        <w:rPr>
          <w:color w:val="000000" w:themeColor="text1"/>
        </w:rPr>
        <w:t>.</w:t>
      </w:r>
      <w:r w:rsidR="007B4A03" w:rsidRPr="00C94CE1">
        <w:rPr>
          <w:rFonts w:cstheme="minorHAnsi"/>
          <w:color w:val="000000" w:themeColor="text1"/>
        </w:rPr>
        <w:t xml:space="preserve"> </w:t>
      </w:r>
      <w:r w:rsidR="003540C3" w:rsidRPr="00C94CE1">
        <w:rPr>
          <w:rFonts w:cstheme="minorHAnsi"/>
          <w:color w:val="000000" w:themeColor="text1"/>
        </w:rPr>
        <w:t xml:space="preserve">Nesse sentido, </w:t>
      </w:r>
      <w:r w:rsidR="007B4A03" w:rsidRPr="00C94CE1">
        <w:rPr>
          <w:rFonts w:cstheme="minorHAnsi"/>
          <w:color w:val="000000" w:themeColor="text1"/>
        </w:rPr>
        <w:t>chama a atenção</w:t>
      </w:r>
      <w:r w:rsidR="003540C3" w:rsidRPr="00C94CE1">
        <w:rPr>
          <w:rFonts w:cstheme="minorHAnsi"/>
          <w:color w:val="000000" w:themeColor="text1"/>
        </w:rPr>
        <w:t>, os resultados desse estudo,</w:t>
      </w:r>
      <w:r w:rsidR="007B4A03" w:rsidRPr="00C94CE1">
        <w:rPr>
          <w:rFonts w:cstheme="minorHAnsi"/>
          <w:color w:val="000000" w:themeColor="text1"/>
        </w:rPr>
        <w:t xml:space="preserve"> pois evidencia que os idosos acompanhados pelo serviço de saúde estavam atentos quanto aos cuidados implementados pela OMS em relação ao Novo coronavírus. </w:t>
      </w:r>
    </w:p>
    <w:p w14:paraId="1F1533D3" w14:textId="40D08C90" w:rsidR="00185CBA" w:rsidRPr="00C94CE1" w:rsidRDefault="00B41A3F" w:rsidP="00185CBA">
      <w:pPr>
        <w:spacing w:before="100" w:beforeAutospacing="1" w:after="100" w:afterAutospacing="1" w:line="360" w:lineRule="auto"/>
        <w:ind w:firstLine="709"/>
        <w:contextualSpacing/>
        <w:jc w:val="both"/>
        <w:rPr>
          <w:color w:val="000000" w:themeColor="text1"/>
        </w:rPr>
      </w:pPr>
      <w:r w:rsidRPr="00C94CE1">
        <w:rPr>
          <w:rFonts w:cstheme="minorHAnsi"/>
          <w:color w:val="000000" w:themeColor="text1"/>
        </w:rPr>
        <w:t xml:space="preserve">Em </w:t>
      </w:r>
      <w:proofErr w:type="gramStart"/>
      <w:r w:rsidRPr="00C94CE1">
        <w:rPr>
          <w:rFonts w:cstheme="minorHAnsi"/>
          <w:color w:val="000000" w:themeColor="text1"/>
        </w:rPr>
        <w:t>estudo</w:t>
      </w:r>
      <w:r w:rsidR="00351E73" w:rsidRPr="00C94CE1">
        <w:rPr>
          <w:rFonts w:cstheme="minorHAnsi"/>
          <w:color w:val="000000" w:themeColor="text1"/>
          <w:vertAlign w:val="superscript"/>
        </w:rPr>
        <w:t>(</w:t>
      </w:r>
      <w:proofErr w:type="gramEnd"/>
      <w:r w:rsidR="00351E73" w:rsidRPr="00C94CE1">
        <w:rPr>
          <w:rFonts w:cstheme="minorHAnsi"/>
          <w:color w:val="000000" w:themeColor="text1"/>
          <w:vertAlign w:val="superscript"/>
        </w:rPr>
        <w:t>3</w:t>
      </w:r>
      <w:r w:rsidR="00573709" w:rsidRPr="00C94CE1">
        <w:rPr>
          <w:rFonts w:cstheme="minorHAnsi"/>
          <w:color w:val="000000" w:themeColor="text1"/>
          <w:vertAlign w:val="superscript"/>
        </w:rPr>
        <w:t>5</w:t>
      </w:r>
      <w:r w:rsidR="00351E73" w:rsidRPr="00C94CE1">
        <w:rPr>
          <w:rFonts w:cstheme="minorHAnsi"/>
          <w:color w:val="000000" w:themeColor="text1"/>
          <w:vertAlign w:val="superscript"/>
        </w:rPr>
        <w:t>)</w:t>
      </w:r>
      <w:r w:rsidRPr="00C94CE1">
        <w:rPr>
          <w:rFonts w:cstheme="minorHAnsi"/>
          <w:color w:val="000000" w:themeColor="text1"/>
        </w:rPr>
        <w:t xml:space="preserve"> com idosos americanos revelou que a maioria apresentou ansiedade e preocupação no </w:t>
      </w:r>
      <w:r w:rsidR="00C64B5E" w:rsidRPr="00C94CE1">
        <w:rPr>
          <w:rFonts w:cstheme="minorHAnsi"/>
          <w:color w:val="000000" w:themeColor="text1"/>
        </w:rPr>
        <w:t>início</w:t>
      </w:r>
      <w:r w:rsidRPr="00C94CE1">
        <w:rPr>
          <w:rFonts w:cstheme="minorHAnsi"/>
          <w:color w:val="000000" w:themeColor="text1"/>
        </w:rPr>
        <w:t xml:space="preserve"> da pandemia corroborando com os resultados dessa pesquisa quanto a dimensão </w:t>
      </w:r>
      <w:r w:rsidR="0008639E" w:rsidRPr="00C94CE1">
        <w:rPr>
          <w:rFonts w:cstheme="minorHAnsi"/>
          <w:color w:val="000000" w:themeColor="text1"/>
        </w:rPr>
        <w:t>“</w:t>
      </w:r>
      <w:r w:rsidRPr="00C94CE1">
        <w:rPr>
          <w:rFonts w:cstheme="minorHAnsi"/>
          <w:color w:val="000000" w:themeColor="text1"/>
        </w:rPr>
        <w:t>Ansiedade e Preocupação</w:t>
      </w:r>
      <w:r w:rsidR="0008639E" w:rsidRPr="00C94CE1">
        <w:rPr>
          <w:rFonts w:cstheme="minorHAnsi"/>
          <w:color w:val="000000" w:themeColor="text1"/>
        </w:rPr>
        <w:t>”</w:t>
      </w:r>
      <w:r w:rsidRPr="00C94CE1">
        <w:rPr>
          <w:rFonts w:cstheme="minorHAnsi"/>
          <w:color w:val="000000" w:themeColor="text1"/>
        </w:rPr>
        <w:t xml:space="preserve"> na 2</w:t>
      </w:r>
      <w:r w:rsidR="00BE0361" w:rsidRPr="00C94CE1">
        <w:rPr>
          <w:rFonts w:cstheme="minorHAnsi"/>
          <w:color w:val="000000" w:themeColor="text1"/>
        </w:rPr>
        <w:t>ª</w:t>
      </w:r>
      <w:r w:rsidRPr="00C94CE1">
        <w:rPr>
          <w:rFonts w:cstheme="minorHAnsi"/>
          <w:color w:val="000000" w:themeColor="text1"/>
        </w:rPr>
        <w:t xml:space="preserve"> onda da COVID-19.</w:t>
      </w:r>
      <w:r w:rsidR="002A6916" w:rsidRPr="00C94CE1">
        <w:rPr>
          <w:rFonts w:cstheme="minorHAnsi"/>
          <w:color w:val="000000" w:themeColor="text1"/>
        </w:rPr>
        <w:t xml:space="preserve"> Em outra pesquisa com idosos diabéticos peruanos </w:t>
      </w:r>
      <w:r w:rsidR="000567A9" w:rsidRPr="00C94CE1">
        <w:rPr>
          <w:rFonts w:cstheme="minorHAnsi"/>
          <w:color w:val="000000" w:themeColor="text1"/>
        </w:rPr>
        <w:t xml:space="preserve">as </w:t>
      </w:r>
      <w:r w:rsidR="002A6916" w:rsidRPr="00C94CE1">
        <w:rPr>
          <w:rFonts w:cstheme="minorHAnsi"/>
          <w:color w:val="000000" w:themeColor="text1"/>
        </w:rPr>
        <w:t>dimensões “ansiedade e preocupação” e “energia e mobilidade”</w:t>
      </w:r>
      <w:r w:rsidR="000567A9" w:rsidRPr="00C94CE1">
        <w:rPr>
          <w:rFonts w:cstheme="minorHAnsi"/>
          <w:color w:val="000000" w:themeColor="text1"/>
        </w:rPr>
        <w:t xml:space="preserve"> foram extremamente afetadas</w:t>
      </w:r>
      <w:r w:rsidR="002A6916" w:rsidRPr="00C94CE1">
        <w:rPr>
          <w:rFonts w:cstheme="minorHAnsi"/>
          <w:color w:val="000000" w:themeColor="text1"/>
        </w:rPr>
        <w:t xml:space="preserve">. </w:t>
      </w:r>
      <w:r w:rsidR="0050679E" w:rsidRPr="00C94CE1">
        <w:rPr>
          <w:rFonts w:cstheme="minorHAnsi"/>
          <w:color w:val="000000" w:themeColor="text1"/>
        </w:rPr>
        <w:t>Sabe-se</w:t>
      </w:r>
      <w:r w:rsidR="002A6916" w:rsidRPr="00C94CE1">
        <w:rPr>
          <w:rFonts w:cstheme="minorHAnsi"/>
          <w:color w:val="000000" w:themeColor="text1"/>
        </w:rPr>
        <w:t xml:space="preserve"> </w:t>
      </w:r>
      <w:r w:rsidR="0050679E" w:rsidRPr="00C94CE1">
        <w:rPr>
          <w:rFonts w:cstheme="minorHAnsi"/>
          <w:color w:val="000000" w:themeColor="text1"/>
        </w:rPr>
        <w:t>que um mau controle metabólico leva a complicações que podem afetar a qualidade de vida</w:t>
      </w:r>
      <w:r w:rsidR="00185CBA" w:rsidRPr="00C94CE1">
        <w:rPr>
          <w:rFonts w:cstheme="minorHAnsi"/>
          <w:color w:val="000000" w:themeColor="text1"/>
        </w:rPr>
        <w:t>, n</w:t>
      </w:r>
      <w:r w:rsidR="0050679E" w:rsidRPr="00C94CE1">
        <w:rPr>
          <w:rFonts w:cstheme="minorHAnsi"/>
          <w:color w:val="000000" w:themeColor="text1"/>
        </w:rPr>
        <w:t>o entanto, não há consenso sobre seu efeito direto</w:t>
      </w:r>
      <w:r w:rsidR="00573709" w:rsidRPr="00C94CE1">
        <w:rPr>
          <w:rFonts w:cstheme="minorHAnsi"/>
          <w:color w:val="000000" w:themeColor="text1"/>
        </w:rPr>
        <w:t xml:space="preserve"> </w:t>
      </w:r>
      <w:r w:rsidR="00351E73" w:rsidRPr="00C94CE1">
        <w:rPr>
          <w:rFonts w:cstheme="minorHAnsi"/>
          <w:color w:val="000000" w:themeColor="text1"/>
          <w:vertAlign w:val="superscript"/>
        </w:rPr>
        <w:t>(2</w:t>
      </w:r>
      <w:r w:rsidR="00573709" w:rsidRPr="00C94CE1">
        <w:rPr>
          <w:rFonts w:cstheme="minorHAnsi"/>
          <w:color w:val="000000" w:themeColor="text1"/>
          <w:vertAlign w:val="superscript"/>
        </w:rPr>
        <w:t>8</w:t>
      </w:r>
      <w:r w:rsidR="00351E73" w:rsidRPr="00C94CE1">
        <w:rPr>
          <w:rFonts w:cstheme="minorHAnsi"/>
          <w:color w:val="000000" w:themeColor="text1"/>
          <w:vertAlign w:val="superscript"/>
        </w:rPr>
        <w:t>)</w:t>
      </w:r>
      <w:r w:rsidR="00351E73" w:rsidRPr="00C94CE1">
        <w:rPr>
          <w:rFonts w:cstheme="minorHAnsi"/>
          <w:color w:val="000000" w:themeColor="text1"/>
        </w:rPr>
        <w:t>.</w:t>
      </w:r>
      <w:r w:rsidR="0050679E" w:rsidRPr="00C94CE1">
        <w:rPr>
          <w:rFonts w:cstheme="minorHAnsi"/>
          <w:color w:val="000000" w:themeColor="text1"/>
        </w:rPr>
        <w:t xml:space="preserve"> </w:t>
      </w:r>
      <w:r w:rsidR="00185CBA" w:rsidRPr="00C94CE1">
        <w:rPr>
          <w:rFonts w:cstheme="minorHAnsi"/>
          <w:color w:val="000000" w:themeColor="text1"/>
        </w:rPr>
        <w:t xml:space="preserve">Ademais, </w:t>
      </w:r>
      <w:r w:rsidR="009554FF" w:rsidRPr="00C94CE1">
        <w:rPr>
          <w:rFonts w:cstheme="minorHAnsi"/>
          <w:color w:val="000000" w:themeColor="text1"/>
        </w:rPr>
        <w:t xml:space="preserve">estudo realizado na Jordânia evidenciou que </w:t>
      </w:r>
      <w:r w:rsidR="004F4CB9" w:rsidRPr="00C94CE1">
        <w:rPr>
          <w:color w:val="000000" w:themeColor="text1"/>
        </w:rPr>
        <w:t xml:space="preserve">devido ao impacto social que a doença provoca, os </w:t>
      </w:r>
      <w:r w:rsidR="00185CBA" w:rsidRPr="00C94CE1">
        <w:rPr>
          <w:color w:val="000000" w:themeColor="text1"/>
        </w:rPr>
        <w:t>idosos diabéticos estariam mais predispost</w:t>
      </w:r>
      <w:r w:rsidR="009554FF" w:rsidRPr="00C94CE1">
        <w:rPr>
          <w:color w:val="000000" w:themeColor="text1"/>
        </w:rPr>
        <w:t>os</w:t>
      </w:r>
      <w:r w:rsidR="00185CBA" w:rsidRPr="00C94CE1">
        <w:rPr>
          <w:color w:val="000000" w:themeColor="text1"/>
        </w:rPr>
        <w:t xml:space="preserve"> a desenvolver doenças como ansiedade e depressão</w:t>
      </w:r>
      <w:r w:rsidR="004F4CB9" w:rsidRPr="00C94CE1">
        <w:rPr>
          <w:color w:val="000000" w:themeColor="text1"/>
        </w:rPr>
        <w:t xml:space="preserve"> </w:t>
      </w:r>
      <w:r w:rsidR="00185CBA" w:rsidRPr="00C94CE1">
        <w:rPr>
          <w:color w:val="000000" w:themeColor="text1"/>
          <w:vertAlign w:val="superscript"/>
        </w:rPr>
        <w:t>(3</w:t>
      </w:r>
      <w:r w:rsidR="00573709" w:rsidRPr="00C94CE1">
        <w:rPr>
          <w:color w:val="000000" w:themeColor="text1"/>
          <w:vertAlign w:val="superscript"/>
        </w:rPr>
        <w:t>6</w:t>
      </w:r>
      <w:r w:rsidR="00185CBA" w:rsidRPr="00C94CE1">
        <w:rPr>
          <w:color w:val="000000" w:themeColor="text1"/>
          <w:vertAlign w:val="superscript"/>
        </w:rPr>
        <w:t>)</w:t>
      </w:r>
      <w:r w:rsidR="00185CBA" w:rsidRPr="00C94CE1">
        <w:rPr>
          <w:color w:val="000000" w:themeColor="text1"/>
        </w:rPr>
        <w:t xml:space="preserve">. </w:t>
      </w:r>
    </w:p>
    <w:p w14:paraId="37FCC2BE" w14:textId="77777777" w:rsidR="000E0596" w:rsidRPr="00C94CE1" w:rsidRDefault="000E0596" w:rsidP="000E0596">
      <w:pPr>
        <w:spacing w:before="100" w:beforeAutospacing="1" w:after="100" w:afterAutospacing="1" w:line="360" w:lineRule="auto"/>
        <w:contextualSpacing/>
        <w:jc w:val="both"/>
        <w:rPr>
          <w:rFonts w:cstheme="minorHAnsi"/>
          <w:b/>
          <w:bCs/>
          <w:color w:val="000000" w:themeColor="text1"/>
        </w:rPr>
      </w:pPr>
    </w:p>
    <w:p w14:paraId="6E8C6A37" w14:textId="0CDF2DFE" w:rsidR="00750821" w:rsidRPr="00C94CE1" w:rsidRDefault="00A92858" w:rsidP="000E0596">
      <w:pPr>
        <w:spacing w:before="100" w:beforeAutospacing="1" w:after="100" w:afterAutospacing="1" w:line="360" w:lineRule="auto"/>
        <w:contextualSpacing/>
        <w:jc w:val="both"/>
        <w:rPr>
          <w:rFonts w:cstheme="minorHAnsi"/>
          <w:b/>
          <w:bCs/>
          <w:color w:val="000000" w:themeColor="text1"/>
        </w:rPr>
      </w:pPr>
      <w:r w:rsidRPr="00C94CE1">
        <w:rPr>
          <w:rFonts w:cstheme="minorHAnsi"/>
          <w:b/>
          <w:bCs/>
          <w:color w:val="000000" w:themeColor="text1"/>
        </w:rPr>
        <w:t>Limitações do estudo</w:t>
      </w:r>
    </w:p>
    <w:p w14:paraId="68F42464" w14:textId="77777777" w:rsidR="00351E73" w:rsidRPr="00C94CE1" w:rsidRDefault="00351E73" w:rsidP="000E0596">
      <w:pPr>
        <w:spacing w:before="100" w:beforeAutospacing="1" w:after="100" w:afterAutospacing="1" w:line="360" w:lineRule="auto"/>
        <w:contextualSpacing/>
        <w:jc w:val="both"/>
        <w:rPr>
          <w:rFonts w:cstheme="minorHAnsi"/>
          <w:color w:val="000000" w:themeColor="text1"/>
        </w:rPr>
      </w:pPr>
    </w:p>
    <w:p w14:paraId="56044B7B" w14:textId="3DF4E5D0" w:rsidR="000E0596" w:rsidRDefault="004E4EF9" w:rsidP="000E0596">
      <w:pPr>
        <w:spacing w:before="100" w:beforeAutospacing="1" w:after="100" w:afterAutospacing="1" w:line="360" w:lineRule="auto"/>
        <w:contextualSpacing/>
        <w:jc w:val="both"/>
        <w:rPr>
          <w:rFonts w:cstheme="minorHAnsi"/>
          <w:color w:val="000000" w:themeColor="text1"/>
        </w:rPr>
      </w:pPr>
      <w:r w:rsidRPr="00C94CE1">
        <w:rPr>
          <w:rFonts w:cstheme="minorHAnsi"/>
          <w:color w:val="000000" w:themeColor="text1"/>
        </w:rPr>
        <w:tab/>
      </w:r>
      <w:r w:rsidR="00E12E0A" w:rsidRPr="00C94CE1">
        <w:rPr>
          <w:rFonts w:cstheme="minorHAnsi"/>
          <w:color w:val="000000" w:themeColor="text1"/>
        </w:rPr>
        <w:t>O estudo apresenta limitações</w:t>
      </w:r>
      <w:r w:rsidR="00EE4D01" w:rsidRPr="00C94CE1">
        <w:rPr>
          <w:rFonts w:cstheme="minorHAnsi"/>
          <w:color w:val="000000" w:themeColor="text1"/>
        </w:rPr>
        <w:t xml:space="preserve"> por se tratar de estudo transversal</w:t>
      </w:r>
      <w:r w:rsidR="00EA1CF9" w:rsidRPr="00C94CE1">
        <w:rPr>
          <w:rFonts w:cstheme="minorHAnsi"/>
          <w:color w:val="000000" w:themeColor="text1"/>
        </w:rPr>
        <w:t>, nesse caso,</w:t>
      </w:r>
      <w:r w:rsidR="00F139FB" w:rsidRPr="00C94CE1">
        <w:rPr>
          <w:rFonts w:cstheme="minorHAnsi"/>
          <w:color w:val="000000" w:themeColor="text1"/>
        </w:rPr>
        <w:t xml:space="preserve"> </w:t>
      </w:r>
      <w:r w:rsidR="00EA1CF9" w:rsidRPr="00C94CE1">
        <w:rPr>
          <w:rFonts w:cstheme="minorHAnsi"/>
          <w:color w:val="000000" w:themeColor="text1"/>
        </w:rPr>
        <w:t>outros estudos, do tipo longitudinal, podem explicar melhor a qualidade de vida comparando com a pós-pandemia da COVID-19. Ademais,</w:t>
      </w:r>
      <w:r w:rsidR="00F139FB" w:rsidRPr="00C94CE1">
        <w:rPr>
          <w:rFonts w:cstheme="minorHAnsi"/>
          <w:color w:val="000000" w:themeColor="text1"/>
        </w:rPr>
        <w:t xml:space="preserve"> </w:t>
      </w:r>
      <w:r w:rsidR="00D23EF7" w:rsidRPr="00C94CE1">
        <w:rPr>
          <w:rFonts w:cstheme="minorHAnsi"/>
          <w:color w:val="000000" w:themeColor="text1"/>
        </w:rPr>
        <w:t xml:space="preserve">o </w:t>
      </w:r>
      <w:r w:rsidR="00F139FB" w:rsidRPr="00C94CE1">
        <w:rPr>
          <w:rFonts w:cstheme="minorHAnsi"/>
          <w:color w:val="000000" w:themeColor="text1"/>
        </w:rPr>
        <w:t xml:space="preserve">tamanho da amostra </w:t>
      </w:r>
      <w:r w:rsidR="00A9581A" w:rsidRPr="00C94CE1">
        <w:rPr>
          <w:rFonts w:cstheme="minorHAnsi"/>
          <w:color w:val="000000" w:themeColor="text1"/>
        </w:rPr>
        <w:t>por conveniência</w:t>
      </w:r>
      <w:r w:rsidR="00EA1CF9" w:rsidRPr="00C94CE1">
        <w:rPr>
          <w:rFonts w:cstheme="minorHAnsi"/>
          <w:color w:val="000000" w:themeColor="text1"/>
        </w:rPr>
        <w:t xml:space="preserve">, foi decorrente das restrições do período pandêmico, dessa forma </w:t>
      </w:r>
      <w:r w:rsidR="0008639E" w:rsidRPr="00C94CE1">
        <w:rPr>
          <w:rFonts w:cstheme="minorHAnsi"/>
          <w:color w:val="000000" w:themeColor="text1"/>
        </w:rPr>
        <w:t xml:space="preserve">entende-se que </w:t>
      </w:r>
      <w:r w:rsidRPr="00C94CE1">
        <w:rPr>
          <w:rFonts w:cstheme="minorHAnsi"/>
          <w:color w:val="000000" w:themeColor="text1"/>
        </w:rPr>
        <w:t xml:space="preserve">amostras mais numerosas contribuiriam para aumentar a análise de dados </w:t>
      </w:r>
      <w:r w:rsidR="0008639E" w:rsidRPr="00C94CE1">
        <w:rPr>
          <w:rFonts w:cstheme="minorHAnsi"/>
          <w:color w:val="000000" w:themeColor="text1"/>
        </w:rPr>
        <w:t xml:space="preserve">e, </w:t>
      </w:r>
      <w:r w:rsidRPr="00C94CE1">
        <w:rPr>
          <w:rFonts w:cstheme="minorHAnsi"/>
          <w:color w:val="000000" w:themeColor="text1"/>
        </w:rPr>
        <w:t>assim ajudariam a esclarecer</w:t>
      </w:r>
      <w:r w:rsidRPr="00C64B5E">
        <w:rPr>
          <w:rFonts w:cstheme="minorHAnsi"/>
          <w:color w:val="000000" w:themeColor="text1"/>
        </w:rPr>
        <w:t xml:space="preserve"> a progressão da qualidade de vida de idosos diabéticos em período pandêmic</w:t>
      </w:r>
      <w:r w:rsidR="00EA1CF9">
        <w:rPr>
          <w:rFonts w:cstheme="minorHAnsi"/>
          <w:color w:val="000000" w:themeColor="text1"/>
        </w:rPr>
        <w:t>o</w:t>
      </w:r>
      <w:r w:rsidR="004D4E43" w:rsidRPr="00C64B5E">
        <w:rPr>
          <w:rFonts w:cstheme="minorHAnsi"/>
          <w:color w:val="000000" w:themeColor="text1"/>
        </w:rPr>
        <w:t>.</w:t>
      </w:r>
    </w:p>
    <w:p w14:paraId="6A80F50A" w14:textId="77777777" w:rsidR="000E0596" w:rsidRDefault="000E0596" w:rsidP="000E0596">
      <w:pPr>
        <w:spacing w:before="100" w:beforeAutospacing="1" w:after="100" w:afterAutospacing="1" w:line="360" w:lineRule="auto"/>
        <w:contextualSpacing/>
        <w:jc w:val="both"/>
        <w:rPr>
          <w:rFonts w:cstheme="minorHAnsi"/>
          <w:b/>
          <w:bCs/>
          <w:color w:val="000000" w:themeColor="text1"/>
        </w:rPr>
      </w:pPr>
    </w:p>
    <w:p w14:paraId="24A1C039" w14:textId="4886DDF1" w:rsidR="000E0596" w:rsidRPr="00C94CE1" w:rsidRDefault="004E4EF9" w:rsidP="000E0596">
      <w:pPr>
        <w:spacing w:before="100" w:beforeAutospacing="1" w:after="100" w:afterAutospacing="1" w:line="360" w:lineRule="auto"/>
        <w:contextualSpacing/>
        <w:jc w:val="both"/>
        <w:rPr>
          <w:rFonts w:cstheme="minorHAnsi"/>
          <w:b/>
          <w:bCs/>
          <w:color w:val="000000" w:themeColor="text1"/>
        </w:rPr>
      </w:pPr>
      <w:r w:rsidRPr="00C94CE1">
        <w:rPr>
          <w:rFonts w:cstheme="minorHAnsi"/>
          <w:b/>
          <w:bCs/>
          <w:color w:val="000000" w:themeColor="text1"/>
        </w:rPr>
        <w:t xml:space="preserve">Contribuições para </w:t>
      </w:r>
      <w:r w:rsidR="0054761D">
        <w:rPr>
          <w:rFonts w:cstheme="minorHAnsi"/>
          <w:b/>
          <w:bCs/>
          <w:color w:val="000000" w:themeColor="text1"/>
        </w:rPr>
        <w:t>área da</w:t>
      </w:r>
      <w:r w:rsidRPr="00C94CE1">
        <w:rPr>
          <w:rFonts w:cstheme="minorHAnsi"/>
          <w:b/>
          <w:bCs/>
          <w:color w:val="000000" w:themeColor="text1"/>
        </w:rPr>
        <w:t xml:space="preserve"> </w:t>
      </w:r>
      <w:r w:rsidR="0054761D">
        <w:rPr>
          <w:rFonts w:cstheme="minorHAnsi"/>
          <w:b/>
          <w:bCs/>
          <w:color w:val="000000" w:themeColor="text1"/>
        </w:rPr>
        <w:t>E</w:t>
      </w:r>
      <w:r w:rsidRPr="00C94CE1">
        <w:rPr>
          <w:rFonts w:cstheme="minorHAnsi"/>
          <w:b/>
          <w:bCs/>
          <w:color w:val="000000" w:themeColor="text1"/>
        </w:rPr>
        <w:t>nfermagem</w:t>
      </w:r>
      <w:r w:rsidR="0054761D">
        <w:rPr>
          <w:rFonts w:cstheme="minorHAnsi"/>
          <w:b/>
          <w:bCs/>
          <w:color w:val="000000" w:themeColor="text1"/>
        </w:rPr>
        <w:t>, Saúde ou Política Pública</w:t>
      </w:r>
    </w:p>
    <w:p w14:paraId="1A071079" w14:textId="77777777" w:rsidR="00351E73" w:rsidRPr="00C94CE1" w:rsidRDefault="00351E73" w:rsidP="000E0596">
      <w:pPr>
        <w:spacing w:before="100" w:beforeAutospacing="1" w:after="100" w:afterAutospacing="1" w:line="360" w:lineRule="auto"/>
        <w:contextualSpacing/>
        <w:jc w:val="both"/>
        <w:rPr>
          <w:rFonts w:cstheme="minorHAnsi"/>
          <w:color w:val="000000" w:themeColor="text1"/>
        </w:rPr>
      </w:pPr>
    </w:p>
    <w:p w14:paraId="254ECDB6" w14:textId="77777777" w:rsidR="00351E73" w:rsidRPr="00C94CE1" w:rsidRDefault="00067FFA" w:rsidP="00351E73">
      <w:pPr>
        <w:spacing w:before="100" w:beforeAutospacing="1" w:after="100" w:afterAutospacing="1" w:line="360" w:lineRule="auto"/>
        <w:ind w:firstLine="709"/>
        <w:contextualSpacing/>
        <w:jc w:val="both"/>
        <w:rPr>
          <w:rFonts w:cstheme="minorHAnsi"/>
          <w:color w:val="000000" w:themeColor="text1"/>
        </w:rPr>
      </w:pPr>
      <w:r w:rsidRPr="00C94CE1">
        <w:rPr>
          <w:rFonts w:cstheme="minorHAnsi"/>
          <w:color w:val="000000" w:themeColor="text1"/>
        </w:rPr>
        <w:t>Os resultados obtidos nessa pesquisa contribuem para a compressão da qualidade de vida dos idosos diabéticos em um contexto pandêmico. Permitindo assim o conhecimento de possíveis ações a serem implementadas na atenção a saúde dessa população específica.</w:t>
      </w:r>
      <w:r w:rsidR="004E4B64" w:rsidRPr="00C94CE1">
        <w:rPr>
          <w:rFonts w:cstheme="minorHAnsi"/>
          <w:color w:val="000000" w:themeColor="text1"/>
        </w:rPr>
        <w:t xml:space="preserve"> </w:t>
      </w:r>
    </w:p>
    <w:p w14:paraId="486FC126" w14:textId="71B946AE" w:rsidR="00351E73" w:rsidRPr="00C94CE1" w:rsidRDefault="00351E73" w:rsidP="00351E73">
      <w:pPr>
        <w:spacing w:before="100" w:beforeAutospacing="1" w:after="100" w:afterAutospacing="1" w:line="360" w:lineRule="auto"/>
        <w:ind w:firstLine="709"/>
        <w:contextualSpacing/>
        <w:jc w:val="both"/>
        <w:rPr>
          <w:rFonts w:cstheme="minorHAnsi"/>
          <w:color w:val="000000" w:themeColor="text1"/>
        </w:rPr>
      </w:pPr>
      <w:r w:rsidRPr="00C94CE1">
        <w:rPr>
          <w:rFonts w:cstheme="minorHAnsi"/>
          <w:color w:val="000000" w:themeColor="text1"/>
        </w:rPr>
        <w:t>Assim, o estudo apoio a nova perspectiva de cuidar com idosos portadores de DM com o COVID-19 e de longa duração. A enfermagem constitui uma importante estratégia para o enfrentamento da pandemia, com o seu cuidado e acompanhamento de idosos. Onde há uma necessidade, cada vez mais de se trabalhar a qualidade de vida, seja pelo envelhecimento da população ou</w:t>
      </w:r>
      <w:r w:rsidR="00CB7C1C" w:rsidRPr="00C94CE1">
        <w:rPr>
          <w:rFonts w:cstheme="minorHAnsi"/>
          <w:color w:val="000000" w:themeColor="text1"/>
        </w:rPr>
        <w:t xml:space="preserve"> da redução dos fatores de risco da COVID-19.</w:t>
      </w:r>
    </w:p>
    <w:p w14:paraId="69AE5F47" w14:textId="0E97BBAD" w:rsidR="00351E73" w:rsidRPr="00C94CE1" w:rsidRDefault="00351E73" w:rsidP="00E71C5B">
      <w:pPr>
        <w:spacing w:before="100" w:beforeAutospacing="1" w:after="100" w:afterAutospacing="1" w:line="360" w:lineRule="auto"/>
        <w:contextualSpacing/>
        <w:jc w:val="both"/>
        <w:rPr>
          <w:rFonts w:cstheme="minorHAnsi"/>
          <w:b/>
          <w:bCs/>
          <w:color w:val="000000" w:themeColor="text1"/>
        </w:rPr>
      </w:pPr>
    </w:p>
    <w:p w14:paraId="4AB82E72" w14:textId="7EA6B666" w:rsidR="00067FFA" w:rsidRPr="00C94CE1" w:rsidRDefault="00EA1CF9" w:rsidP="00E71C5B">
      <w:pPr>
        <w:spacing w:before="100" w:beforeAutospacing="1" w:after="100" w:afterAutospacing="1" w:line="360" w:lineRule="auto"/>
        <w:contextualSpacing/>
        <w:jc w:val="both"/>
        <w:rPr>
          <w:rFonts w:cstheme="minorHAnsi"/>
          <w:b/>
          <w:bCs/>
          <w:color w:val="000000" w:themeColor="text1"/>
        </w:rPr>
      </w:pPr>
      <w:r w:rsidRPr="00C94CE1">
        <w:rPr>
          <w:rFonts w:cstheme="minorHAnsi"/>
          <w:b/>
          <w:bCs/>
          <w:color w:val="000000" w:themeColor="text1"/>
        </w:rPr>
        <w:t>CONCLUS</w:t>
      </w:r>
      <w:r w:rsidR="004017BF">
        <w:rPr>
          <w:rFonts w:cstheme="minorHAnsi"/>
          <w:b/>
          <w:bCs/>
          <w:color w:val="000000" w:themeColor="text1"/>
        </w:rPr>
        <w:t>ÃO</w:t>
      </w:r>
      <w:r w:rsidRPr="00C94CE1">
        <w:rPr>
          <w:rFonts w:cstheme="minorHAnsi"/>
          <w:b/>
          <w:bCs/>
          <w:color w:val="000000" w:themeColor="text1"/>
        </w:rPr>
        <w:t xml:space="preserve"> </w:t>
      </w:r>
    </w:p>
    <w:p w14:paraId="356819ED" w14:textId="77777777" w:rsidR="00CB7C1C" w:rsidRPr="00C94CE1" w:rsidRDefault="00CB7C1C" w:rsidP="00E71C5B">
      <w:pPr>
        <w:spacing w:before="100" w:beforeAutospacing="1" w:after="100" w:afterAutospacing="1" w:line="360" w:lineRule="auto"/>
        <w:contextualSpacing/>
        <w:jc w:val="both"/>
        <w:rPr>
          <w:rFonts w:cstheme="minorHAnsi"/>
          <w:color w:val="000000" w:themeColor="text1"/>
        </w:rPr>
      </w:pPr>
    </w:p>
    <w:p w14:paraId="617D78FB" w14:textId="6D5CA44C" w:rsidR="00E9329E" w:rsidRPr="00C94CE1" w:rsidRDefault="000E0596" w:rsidP="00481B3A">
      <w:pPr>
        <w:spacing w:before="100" w:beforeAutospacing="1" w:after="100" w:afterAutospacing="1" w:line="360" w:lineRule="auto"/>
        <w:contextualSpacing/>
        <w:jc w:val="both"/>
        <w:rPr>
          <w:rFonts w:cstheme="minorHAnsi"/>
          <w:color w:val="000000" w:themeColor="text1"/>
        </w:rPr>
      </w:pPr>
      <w:r w:rsidRPr="00C94CE1">
        <w:rPr>
          <w:rFonts w:cstheme="minorHAnsi"/>
          <w:color w:val="000000" w:themeColor="text1"/>
        </w:rPr>
        <w:tab/>
      </w:r>
      <w:r w:rsidR="00E71C5B" w:rsidRPr="00C94CE1">
        <w:rPr>
          <w:rFonts w:cstheme="minorHAnsi"/>
          <w:color w:val="000000" w:themeColor="text1"/>
        </w:rPr>
        <w:t>Concluímos que a qualidade de vida de idosos diabéticos melhorou durante a pandemia. Observamos</w:t>
      </w:r>
      <w:r w:rsidR="00D2596E" w:rsidRPr="00C94CE1">
        <w:rPr>
          <w:rFonts w:cstheme="minorHAnsi"/>
          <w:color w:val="000000" w:themeColor="text1"/>
        </w:rPr>
        <w:t>, entre a</w:t>
      </w:r>
      <w:r w:rsidR="00CB7C1C" w:rsidRPr="00C94CE1">
        <w:rPr>
          <w:rFonts w:cstheme="minorHAnsi"/>
          <w:color w:val="000000" w:themeColor="text1"/>
        </w:rPr>
        <w:t xml:space="preserve"> 2</w:t>
      </w:r>
      <w:r w:rsidR="00E71129" w:rsidRPr="00C94CE1">
        <w:rPr>
          <w:rFonts w:cstheme="minorHAnsi"/>
          <w:color w:val="000000" w:themeColor="text1"/>
        </w:rPr>
        <w:t>ª</w:t>
      </w:r>
      <w:r w:rsidR="00CB7C1C" w:rsidRPr="00C94CE1">
        <w:rPr>
          <w:rFonts w:cstheme="minorHAnsi"/>
          <w:color w:val="000000" w:themeColor="text1"/>
        </w:rPr>
        <w:t xml:space="preserve"> e 3</w:t>
      </w:r>
      <w:r w:rsidR="00E71129" w:rsidRPr="00C94CE1">
        <w:rPr>
          <w:rFonts w:cstheme="minorHAnsi"/>
          <w:color w:val="000000" w:themeColor="text1"/>
        </w:rPr>
        <w:t>ª</w:t>
      </w:r>
      <w:r w:rsidR="00D2596E" w:rsidRPr="00C94CE1">
        <w:rPr>
          <w:rFonts w:cstheme="minorHAnsi"/>
          <w:color w:val="000000" w:themeColor="text1"/>
        </w:rPr>
        <w:t xml:space="preserve"> ondas</w:t>
      </w:r>
      <w:r w:rsidR="00CB7C1C" w:rsidRPr="00C94CE1">
        <w:rPr>
          <w:rFonts w:cstheme="minorHAnsi"/>
          <w:color w:val="000000" w:themeColor="text1"/>
        </w:rPr>
        <w:t xml:space="preserve"> da pandemia</w:t>
      </w:r>
      <w:r w:rsidR="00D2596E" w:rsidRPr="00C94CE1">
        <w:rPr>
          <w:rFonts w:cstheme="minorHAnsi"/>
          <w:color w:val="000000" w:themeColor="text1"/>
        </w:rPr>
        <w:t>,</w:t>
      </w:r>
      <w:r w:rsidR="00CB7C1C" w:rsidRPr="00C94CE1">
        <w:rPr>
          <w:rFonts w:cstheme="minorHAnsi"/>
          <w:color w:val="000000" w:themeColor="text1"/>
        </w:rPr>
        <w:t xml:space="preserve"> que a</w:t>
      </w:r>
      <w:r w:rsidR="00E71129" w:rsidRPr="00C94CE1">
        <w:rPr>
          <w:rFonts w:cstheme="minorHAnsi"/>
          <w:color w:val="000000" w:themeColor="text1"/>
        </w:rPr>
        <w:t>s</w:t>
      </w:r>
      <w:r w:rsidR="00CB7C1C" w:rsidRPr="00C94CE1">
        <w:rPr>
          <w:rFonts w:cstheme="minorHAnsi"/>
          <w:color w:val="000000" w:themeColor="text1"/>
        </w:rPr>
        <w:t xml:space="preserve"> </w:t>
      </w:r>
      <w:r w:rsidR="00E71129" w:rsidRPr="00C94CE1">
        <w:rPr>
          <w:rFonts w:cstheme="minorHAnsi"/>
          <w:color w:val="000000" w:themeColor="text1"/>
        </w:rPr>
        <w:t xml:space="preserve">dimensões “Sobrecarga Social” e </w:t>
      </w:r>
      <w:r w:rsidR="0008639E" w:rsidRPr="00C94CE1">
        <w:rPr>
          <w:rFonts w:cstheme="minorHAnsi"/>
          <w:color w:val="000000" w:themeColor="text1"/>
        </w:rPr>
        <w:t>“Funcionamento Sexual”</w:t>
      </w:r>
      <w:r w:rsidR="00E71C5B" w:rsidRPr="00C94CE1">
        <w:rPr>
          <w:rFonts w:cstheme="minorHAnsi"/>
          <w:color w:val="000000" w:themeColor="text1"/>
        </w:rPr>
        <w:t xml:space="preserve"> </w:t>
      </w:r>
      <w:r w:rsidR="00E71129" w:rsidRPr="00C94CE1">
        <w:rPr>
          <w:rFonts w:cstheme="minorHAnsi"/>
          <w:color w:val="000000" w:themeColor="text1"/>
        </w:rPr>
        <w:t xml:space="preserve">se mostraram pouco ou nada afetadas. </w:t>
      </w:r>
      <w:r w:rsidR="00B61E35" w:rsidRPr="00C94CE1">
        <w:rPr>
          <w:rFonts w:cstheme="minorHAnsi"/>
          <w:color w:val="000000" w:themeColor="text1"/>
        </w:rPr>
        <w:t>Constatou-se na 2ª onda que a</w:t>
      </w:r>
      <w:r w:rsidR="00E71129" w:rsidRPr="00C94CE1">
        <w:rPr>
          <w:rFonts w:cstheme="minorHAnsi"/>
          <w:color w:val="000000" w:themeColor="text1"/>
        </w:rPr>
        <w:t xml:space="preserve">s dimensões “Energia/mobilidade”, “Controle do Diabetes” </w:t>
      </w:r>
      <w:r w:rsidR="00B61E35" w:rsidRPr="00C94CE1">
        <w:rPr>
          <w:rFonts w:cstheme="minorHAnsi"/>
          <w:color w:val="000000" w:themeColor="text1"/>
        </w:rPr>
        <w:t xml:space="preserve">estavam extremamente afetadas e, no decorrer da pandemia (3ª onda) observamos não estarem afetadas. </w:t>
      </w:r>
      <w:r w:rsidR="00653FDF" w:rsidRPr="00C94CE1">
        <w:rPr>
          <w:rFonts w:cstheme="minorHAnsi"/>
          <w:color w:val="000000" w:themeColor="text1"/>
        </w:rPr>
        <w:t>Tal fato, pode ser explicado pela continuidade do atendimento nos serviços de saúde aos idosos diabéticos mesmo com restrições impostas pela pandemia resultando na melhor qualidade de vida apesar de que houve aumento idosos que se contaminaram com o Novo coronavírus quando as restrições diminuíram no município.</w:t>
      </w:r>
    </w:p>
    <w:p w14:paraId="67AA11F8" w14:textId="018DDE5A" w:rsidR="000136FE" w:rsidRPr="00C94CE1" w:rsidRDefault="00E9329E" w:rsidP="00E9329E">
      <w:pPr>
        <w:spacing w:before="100" w:beforeAutospacing="1" w:after="100" w:afterAutospacing="1" w:line="360" w:lineRule="auto"/>
        <w:ind w:firstLine="708"/>
        <w:contextualSpacing/>
        <w:jc w:val="both"/>
        <w:rPr>
          <w:rFonts w:cstheme="minorHAnsi"/>
          <w:color w:val="000000" w:themeColor="text1"/>
        </w:rPr>
      </w:pPr>
      <w:r w:rsidRPr="00C94CE1">
        <w:rPr>
          <w:rFonts w:cstheme="minorHAnsi"/>
          <w:color w:val="000000" w:themeColor="text1"/>
        </w:rPr>
        <w:t>Observamos</w:t>
      </w:r>
      <w:r w:rsidR="000136FE" w:rsidRPr="00C94CE1">
        <w:rPr>
          <w:rFonts w:cstheme="minorHAnsi"/>
          <w:color w:val="000000" w:themeColor="text1"/>
        </w:rPr>
        <w:t xml:space="preserve">, </w:t>
      </w:r>
      <w:r w:rsidRPr="00C94CE1">
        <w:rPr>
          <w:rFonts w:cstheme="minorHAnsi"/>
          <w:color w:val="000000" w:themeColor="text1"/>
        </w:rPr>
        <w:t xml:space="preserve">dentre àqueles infectados, a COVID longa </w:t>
      </w:r>
      <w:r w:rsidR="00424CD4" w:rsidRPr="00C94CE1">
        <w:rPr>
          <w:rFonts w:cstheme="minorHAnsi"/>
          <w:color w:val="000000" w:themeColor="text1"/>
        </w:rPr>
        <w:t>como uma “peculiaridade recente” no processo de envelhecimento. Nesse sentido, sugerimos a implementação de políticas públicas capazes de serem realizadas nessa nova realidade no pós-pandemia.</w:t>
      </w:r>
    </w:p>
    <w:p w14:paraId="5CED8C9F" w14:textId="2533B285" w:rsidR="00B04823" w:rsidRPr="00C94CE1" w:rsidRDefault="00096932" w:rsidP="00096932">
      <w:pPr>
        <w:spacing w:before="100" w:beforeAutospacing="1" w:after="100" w:afterAutospacing="1" w:line="360" w:lineRule="auto"/>
        <w:ind w:firstLine="708"/>
        <w:contextualSpacing/>
        <w:jc w:val="both"/>
        <w:rPr>
          <w:rFonts w:cstheme="minorHAnsi"/>
          <w:color w:val="000000" w:themeColor="text1"/>
        </w:rPr>
      </w:pPr>
      <w:r w:rsidRPr="00C94CE1">
        <w:rPr>
          <w:rFonts w:cstheme="minorHAnsi"/>
          <w:color w:val="000000" w:themeColor="text1"/>
        </w:rPr>
        <w:t>Futuras</w:t>
      </w:r>
      <w:r w:rsidR="00633BBC" w:rsidRPr="00C94CE1">
        <w:rPr>
          <w:rFonts w:cstheme="minorHAnsi"/>
          <w:color w:val="000000" w:themeColor="text1"/>
        </w:rPr>
        <w:t xml:space="preserve"> pesquisas devem ser desenvolvidas nesta temática, uma vez que a</w:t>
      </w:r>
      <w:r w:rsidR="000136FE" w:rsidRPr="00C94CE1">
        <w:rPr>
          <w:rFonts w:cstheme="minorHAnsi"/>
          <w:color w:val="000000" w:themeColor="text1"/>
        </w:rPr>
        <w:t xml:space="preserve"> compreensão da qualidade de vida de idosos diabéticos em contexto pandêmico contribui para subsidiar ações de saúde </w:t>
      </w:r>
      <w:r w:rsidR="00633BBC" w:rsidRPr="00C94CE1">
        <w:rPr>
          <w:rFonts w:cstheme="minorHAnsi"/>
          <w:color w:val="000000" w:themeColor="text1"/>
        </w:rPr>
        <w:t xml:space="preserve">com vistas </w:t>
      </w:r>
      <w:r w:rsidR="00ED07EE" w:rsidRPr="00C94CE1">
        <w:rPr>
          <w:rFonts w:cstheme="minorHAnsi"/>
          <w:color w:val="000000" w:themeColor="text1"/>
        </w:rPr>
        <w:t>a</w:t>
      </w:r>
      <w:r w:rsidR="00633BBC" w:rsidRPr="00C94CE1">
        <w:rPr>
          <w:rFonts w:cstheme="minorHAnsi"/>
          <w:color w:val="000000" w:themeColor="text1"/>
        </w:rPr>
        <w:t xml:space="preserve"> melhorar</w:t>
      </w:r>
      <w:r w:rsidR="000136FE" w:rsidRPr="00C94CE1">
        <w:rPr>
          <w:rFonts w:cstheme="minorHAnsi"/>
          <w:color w:val="000000" w:themeColor="text1"/>
        </w:rPr>
        <w:t xml:space="preserve"> a qualidade de vida dessa população específica.</w:t>
      </w:r>
      <w:r w:rsidR="00972445" w:rsidRPr="00C94CE1">
        <w:rPr>
          <w:rFonts w:cstheme="minorHAnsi"/>
          <w:color w:val="000000" w:themeColor="text1"/>
        </w:rPr>
        <w:t xml:space="preserve"> </w:t>
      </w:r>
    </w:p>
    <w:p w14:paraId="2EA0D1A4" w14:textId="77777777" w:rsidR="00B04823" w:rsidRPr="00C94CE1" w:rsidRDefault="00B04823" w:rsidP="00481B3A">
      <w:pPr>
        <w:spacing w:before="100" w:beforeAutospacing="1" w:after="100" w:afterAutospacing="1" w:line="360" w:lineRule="auto"/>
        <w:contextualSpacing/>
        <w:jc w:val="both"/>
        <w:rPr>
          <w:b/>
          <w:bCs/>
          <w:color w:val="000000" w:themeColor="text1"/>
        </w:rPr>
      </w:pPr>
    </w:p>
    <w:p w14:paraId="59B586AE" w14:textId="78F395E3" w:rsidR="00351E73" w:rsidRDefault="00A1199A" w:rsidP="00351E73">
      <w:pPr>
        <w:spacing w:line="360" w:lineRule="auto"/>
        <w:jc w:val="both"/>
        <w:rPr>
          <w:b/>
          <w:bCs/>
          <w:lang w:val="en-US"/>
        </w:rPr>
      </w:pPr>
      <w:r w:rsidRPr="00E35033">
        <w:rPr>
          <w:b/>
          <w:bCs/>
          <w:lang w:val="en-US"/>
        </w:rPr>
        <w:t>REFER</w:t>
      </w:r>
      <w:r w:rsidR="002F35FE" w:rsidRPr="00E35033">
        <w:rPr>
          <w:b/>
          <w:bCs/>
          <w:lang w:val="en-US"/>
        </w:rPr>
        <w:t>Ê</w:t>
      </w:r>
      <w:r w:rsidR="00351E73">
        <w:rPr>
          <w:b/>
          <w:bCs/>
          <w:lang w:val="en-US"/>
        </w:rPr>
        <w:t>NCIAS</w:t>
      </w:r>
    </w:p>
    <w:p w14:paraId="33CA1D0D" w14:textId="77777777" w:rsidR="00351E73" w:rsidRPr="00351E73" w:rsidRDefault="00351E73" w:rsidP="00351E73">
      <w:pPr>
        <w:spacing w:line="360" w:lineRule="auto"/>
        <w:jc w:val="both"/>
        <w:rPr>
          <w:b/>
          <w:bCs/>
          <w:lang w:val="en-US"/>
        </w:rPr>
      </w:pPr>
    </w:p>
    <w:p w14:paraId="23FCAB76" w14:textId="77777777" w:rsidR="00351E73" w:rsidRPr="00534DC4" w:rsidRDefault="00351E73" w:rsidP="00351E73">
      <w:pPr>
        <w:pStyle w:val="NormalWeb"/>
        <w:numPr>
          <w:ilvl w:val="0"/>
          <w:numId w:val="5"/>
        </w:numPr>
        <w:spacing w:before="0" w:beforeAutospacing="0" w:after="0" w:afterAutospacing="0" w:line="360" w:lineRule="auto"/>
        <w:ind w:right="-7"/>
        <w:jc w:val="both"/>
        <w:rPr>
          <w:lang w:val="en-US"/>
        </w:rPr>
      </w:pPr>
      <w:r w:rsidRPr="00120915">
        <w:t xml:space="preserve">Hu B, </w:t>
      </w:r>
      <w:proofErr w:type="spellStart"/>
      <w:r w:rsidRPr="00120915">
        <w:t>Guo</w:t>
      </w:r>
      <w:proofErr w:type="spellEnd"/>
      <w:r w:rsidRPr="00120915">
        <w:t xml:space="preserve"> H, </w:t>
      </w:r>
      <w:proofErr w:type="spellStart"/>
      <w:r w:rsidRPr="00120915">
        <w:t>Zhou</w:t>
      </w:r>
      <w:proofErr w:type="spellEnd"/>
      <w:r w:rsidRPr="00120915">
        <w:t xml:space="preserve"> P, Shi ZL.</w:t>
      </w:r>
      <w:r w:rsidRPr="00534DC4">
        <w:t xml:space="preserve"> </w:t>
      </w:r>
      <w:r w:rsidRPr="00534DC4">
        <w:rPr>
          <w:lang w:val="en-US"/>
        </w:rPr>
        <w:t xml:space="preserve">Characteristics of SARS-CoV-2 and COVID-19. Nat Rev </w:t>
      </w:r>
      <w:proofErr w:type="spellStart"/>
      <w:r w:rsidRPr="00534DC4">
        <w:rPr>
          <w:lang w:val="en-US"/>
        </w:rPr>
        <w:t>Microbiol</w:t>
      </w:r>
      <w:proofErr w:type="spellEnd"/>
      <w:r w:rsidRPr="00534DC4">
        <w:rPr>
          <w:lang w:val="en-US"/>
        </w:rPr>
        <w:t xml:space="preserve">. 2021; 19: 141-154. </w:t>
      </w:r>
      <w:proofErr w:type="spellStart"/>
      <w:r w:rsidRPr="00534DC4">
        <w:t>doi</w:t>
      </w:r>
      <w:proofErr w:type="spellEnd"/>
      <w:r w:rsidRPr="00534DC4">
        <w:t xml:space="preserve">: </w:t>
      </w:r>
      <w:hyperlink r:id="rId6" w:history="1">
        <w:r w:rsidRPr="00534DC4">
          <w:rPr>
            <w:rStyle w:val="Hyperlink"/>
            <w:color w:val="auto"/>
            <w:u w:val="none"/>
          </w:rPr>
          <w:t>https://doi.org/10.1038/s41579-020-00459-7</w:t>
        </w:r>
      </w:hyperlink>
    </w:p>
    <w:p w14:paraId="2F4A9713"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proofErr w:type="spellStart"/>
      <w:r w:rsidRPr="00534DC4">
        <w:rPr>
          <w:lang w:val="en-US"/>
        </w:rPr>
        <w:t>Boger</w:t>
      </w:r>
      <w:proofErr w:type="spellEnd"/>
      <w:r w:rsidRPr="00534DC4">
        <w:rPr>
          <w:lang w:val="en-US"/>
        </w:rPr>
        <w:t xml:space="preserve"> B, </w:t>
      </w:r>
      <w:proofErr w:type="spellStart"/>
      <w:r w:rsidRPr="00534DC4">
        <w:rPr>
          <w:lang w:val="en-US"/>
        </w:rPr>
        <w:t>Fachi</w:t>
      </w:r>
      <w:proofErr w:type="spellEnd"/>
      <w:r w:rsidRPr="00534DC4">
        <w:rPr>
          <w:lang w:val="en-US"/>
        </w:rPr>
        <w:t xml:space="preserve"> MM, </w:t>
      </w:r>
      <w:proofErr w:type="spellStart"/>
      <w:r w:rsidRPr="00534DC4">
        <w:rPr>
          <w:lang w:val="en-US"/>
        </w:rPr>
        <w:t>Vilhena</w:t>
      </w:r>
      <w:proofErr w:type="spellEnd"/>
      <w:r w:rsidRPr="00534DC4">
        <w:rPr>
          <w:lang w:val="en-US"/>
        </w:rPr>
        <w:t xml:space="preserve"> RO, </w:t>
      </w:r>
      <w:proofErr w:type="spellStart"/>
      <w:r w:rsidRPr="00534DC4">
        <w:rPr>
          <w:lang w:val="en-US"/>
        </w:rPr>
        <w:t>Cobre</w:t>
      </w:r>
      <w:proofErr w:type="spellEnd"/>
      <w:r w:rsidRPr="00534DC4">
        <w:rPr>
          <w:lang w:val="en-US"/>
        </w:rPr>
        <w:t xml:space="preserve"> AF, </w:t>
      </w:r>
      <w:proofErr w:type="spellStart"/>
      <w:r w:rsidRPr="00534DC4">
        <w:rPr>
          <w:lang w:val="en-US"/>
        </w:rPr>
        <w:t>Tonin</w:t>
      </w:r>
      <w:proofErr w:type="spellEnd"/>
      <w:r w:rsidRPr="00534DC4">
        <w:rPr>
          <w:lang w:val="en-US"/>
        </w:rPr>
        <w:t xml:space="preserve"> FS, </w:t>
      </w:r>
      <w:proofErr w:type="spellStart"/>
      <w:r w:rsidRPr="00534DC4">
        <w:rPr>
          <w:lang w:val="en-US"/>
        </w:rPr>
        <w:t>Pontarolo</w:t>
      </w:r>
      <w:proofErr w:type="spellEnd"/>
      <w:r w:rsidRPr="00534DC4">
        <w:rPr>
          <w:lang w:val="en-US"/>
        </w:rPr>
        <w:t xml:space="preserve"> R. Systematic review with meta-analysis of the accuracy of diagnostic tests for COVID-19. American Journal of Infection Control. 2021; 49(1): 21-29. </w:t>
      </w:r>
      <w:proofErr w:type="spellStart"/>
      <w:r w:rsidRPr="00534DC4">
        <w:rPr>
          <w:lang w:val="en-US"/>
        </w:rPr>
        <w:t>doi</w:t>
      </w:r>
      <w:proofErr w:type="spellEnd"/>
      <w:r w:rsidRPr="00534DC4">
        <w:rPr>
          <w:lang w:val="en-US"/>
        </w:rPr>
        <w:t xml:space="preserve">: </w:t>
      </w:r>
      <w:hyperlink r:id="rId7" w:history="1">
        <w:r w:rsidRPr="00534DC4">
          <w:rPr>
            <w:rStyle w:val="Hyperlink"/>
            <w:color w:val="auto"/>
            <w:u w:val="none"/>
            <w:lang w:val="en-US"/>
          </w:rPr>
          <w:t>https://doi.org/10.1016/j.ajic.2020.07.011</w:t>
        </w:r>
      </w:hyperlink>
    </w:p>
    <w:p w14:paraId="5B927922"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r w:rsidRPr="00534DC4">
        <w:lastRenderedPageBreak/>
        <w:t xml:space="preserve">Jardim RMFVS, Leal MCC, Marques APO, Barbosa LS, Cavalcanti MCF, Gomes FMA. </w:t>
      </w:r>
      <w:r w:rsidRPr="00534DC4">
        <w:rPr>
          <w:lang w:val="en-US"/>
        </w:rPr>
        <w:t xml:space="preserve">Factors associated with the practice of physical activity in older diabetic primary care patients. </w:t>
      </w:r>
      <w:proofErr w:type="spellStart"/>
      <w:r w:rsidRPr="00534DC4">
        <w:rPr>
          <w:shd w:val="clear" w:color="auto" w:fill="FFFFFF"/>
        </w:rPr>
        <w:t>Geriatr</w:t>
      </w:r>
      <w:proofErr w:type="spellEnd"/>
      <w:r w:rsidRPr="00534DC4">
        <w:rPr>
          <w:shd w:val="clear" w:color="auto" w:fill="FFFFFF"/>
        </w:rPr>
        <w:t xml:space="preserve"> </w:t>
      </w:r>
      <w:proofErr w:type="spellStart"/>
      <w:r w:rsidRPr="00534DC4">
        <w:rPr>
          <w:shd w:val="clear" w:color="auto" w:fill="FFFFFF"/>
        </w:rPr>
        <w:t>Gerontol</w:t>
      </w:r>
      <w:proofErr w:type="spellEnd"/>
      <w:r w:rsidRPr="00534DC4">
        <w:rPr>
          <w:shd w:val="clear" w:color="auto" w:fill="FFFFFF"/>
        </w:rPr>
        <w:t xml:space="preserve"> </w:t>
      </w:r>
      <w:proofErr w:type="spellStart"/>
      <w:r w:rsidRPr="00534DC4">
        <w:rPr>
          <w:shd w:val="clear" w:color="auto" w:fill="FFFFFF"/>
        </w:rPr>
        <w:t>Aging</w:t>
      </w:r>
      <w:proofErr w:type="spellEnd"/>
      <w:r w:rsidRPr="00534DC4">
        <w:rPr>
          <w:shd w:val="clear" w:color="auto" w:fill="FFFFFF"/>
        </w:rPr>
        <w:t xml:space="preserve">. 2020; 14(1): 61-70. </w:t>
      </w:r>
      <w:proofErr w:type="spellStart"/>
      <w:r w:rsidRPr="00534DC4">
        <w:rPr>
          <w:shd w:val="clear" w:color="auto" w:fill="FFFFFF"/>
        </w:rPr>
        <w:t>doi</w:t>
      </w:r>
      <w:proofErr w:type="spellEnd"/>
      <w:r w:rsidRPr="00534DC4">
        <w:rPr>
          <w:shd w:val="clear" w:color="auto" w:fill="FFFFFF"/>
        </w:rPr>
        <w:t xml:space="preserve">:  </w:t>
      </w:r>
      <w:r w:rsidRPr="00534DC4">
        <w:t>10.5327/Z2447-212320201900057</w:t>
      </w:r>
    </w:p>
    <w:p w14:paraId="1D3E0743" w14:textId="77777777" w:rsidR="00351E73" w:rsidRPr="00F45595" w:rsidRDefault="00351E73" w:rsidP="00351E73">
      <w:pPr>
        <w:pStyle w:val="NormalWeb"/>
        <w:numPr>
          <w:ilvl w:val="0"/>
          <w:numId w:val="5"/>
        </w:numPr>
        <w:spacing w:before="0" w:beforeAutospacing="0" w:after="0" w:afterAutospacing="0" w:line="360" w:lineRule="auto"/>
        <w:ind w:right="-7"/>
        <w:contextualSpacing/>
        <w:jc w:val="both"/>
        <w:rPr>
          <w:color w:val="000000" w:themeColor="text1"/>
          <w:lang w:val="en-US"/>
        </w:rPr>
      </w:pPr>
      <w:r w:rsidRPr="00120915">
        <w:t xml:space="preserve">Sociedade Brasileira de Diabetes. Diretrizes da Sociedade Brasileira de Diabetes 2017-2018. </w:t>
      </w:r>
      <w:proofErr w:type="spellStart"/>
      <w:r w:rsidRPr="00534DC4">
        <w:rPr>
          <w:lang w:val="en-US"/>
        </w:rPr>
        <w:t>São</w:t>
      </w:r>
      <w:proofErr w:type="spellEnd"/>
      <w:r w:rsidRPr="00534DC4">
        <w:rPr>
          <w:lang w:val="en-US"/>
        </w:rPr>
        <w:t xml:space="preserve"> </w:t>
      </w:r>
      <w:r w:rsidRPr="00F45595">
        <w:rPr>
          <w:color w:val="000000" w:themeColor="text1"/>
          <w:lang w:val="en-US"/>
        </w:rPr>
        <w:t xml:space="preserve">Paulo: </w:t>
      </w:r>
      <w:proofErr w:type="spellStart"/>
      <w:r w:rsidRPr="00F45595">
        <w:rPr>
          <w:color w:val="000000" w:themeColor="text1"/>
          <w:lang w:val="en-US"/>
        </w:rPr>
        <w:t>Sociedade</w:t>
      </w:r>
      <w:proofErr w:type="spellEnd"/>
      <w:r w:rsidRPr="00F45595">
        <w:rPr>
          <w:color w:val="000000" w:themeColor="text1"/>
          <w:lang w:val="en-US"/>
        </w:rPr>
        <w:t xml:space="preserve"> </w:t>
      </w:r>
      <w:proofErr w:type="spellStart"/>
      <w:r w:rsidRPr="00F45595">
        <w:rPr>
          <w:color w:val="000000" w:themeColor="text1"/>
          <w:lang w:val="en-US"/>
        </w:rPr>
        <w:t>Brasileira</w:t>
      </w:r>
      <w:proofErr w:type="spellEnd"/>
      <w:r w:rsidRPr="00F45595">
        <w:rPr>
          <w:color w:val="000000" w:themeColor="text1"/>
          <w:lang w:val="en-US"/>
        </w:rPr>
        <w:t xml:space="preserve"> de Diabetes, 2017, 383 p.</w:t>
      </w:r>
    </w:p>
    <w:p w14:paraId="7096ED74" w14:textId="77777777" w:rsidR="008C31C1" w:rsidRPr="00F45595" w:rsidRDefault="008C31C1" w:rsidP="008C31C1">
      <w:pPr>
        <w:pStyle w:val="NormalWeb"/>
        <w:numPr>
          <w:ilvl w:val="0"/>
          <w:numId w:val="5"/>
        </w:numPr>
        <w:spacing w:line="360" w:lineRule="auto"/>
        <w:rPr>
          <w:color w:val="000000" w:themeColor="text1"/>
          <w:lang w:val="en-US"/>
        </w:rPr>
      </w:pPr>
      <w:r w:rsidRPr="00F45595">
        <w:rPr>
          <w:color w:val="000000" w:themeColor="text1"/>
          <w:shd w:val="clear" w:color="auto" w:fill="FFFFFF"/>
          <w:lang w:val="en-US"/>
        </w:rPr>
        <w:t xml:space="preserve">International Diabetes Federation. IDF Diabetes Atlas, 9th </w:t>
      </w:r>
      <w:proofErr w:type="spellStart"/>
      <w:r w:rsidRPr="00F45595">
        <w:rPr>
          <w:color w:val="000000" w:themeColor="text1"/>
          <w:shd w:val="clear" w:color="auto" w:fill="FFFFFF"/>
          <w:lang w:val="en-US"/>
        </w:rPr>
        <w:t>edn</w:t>
      </w:r>
      <w:proofErr w:type="spellEnd"/>
      <w:r w:rsidRPr="00F45595">
        <w:rPr>
          <w:color w:val="000000" w:themeColor="text1"/>
          <w:shd w:val="clear" w:color="auto" w:fill="FFFFFF"/>
          <w:lang w:val="en-US"/>
        </w:rPr>
        <w:t xml:space="preserve">. Brussels, Belgium: 2019. http://www.diabetesatlas.org </w:t>
      </w:r>
    </w:p>
    <w:p w14:paraId="4F66488D" w14:textId="77777777" w:rsidR="00351E73" w:rsidRPr="00F45595" w:rsidRDefault="00351E73" w:rsidP="00351E73">
      <w:pPr>
        <w:pStyle w:val="NormalWeb"/>
        <w:numPr>
          <w:ilvl w:val="0"/>
          <w:numId w:val="5"/>
        </w:numPr>
        <w:spacing w:before="0" w:beforeAutospacing="0" w:after="0" w:afterAutospacing="0" w:line="360" w:lineRule="auto"/>
        <w:ind w:right="-7"/>
        <w:contextualSpacing/>
        <w:jc w:val="both"/>
        <w:rPr>
          <w:lang w:val="en-US"/>
        </w:rPr>
      </w:pPr>
      <w:r w:rsidRPr="00F45595">
        <w:rPr>
          <w:color w:val="000000" w:themeColor="text1"/>
          <w:lang w:val="en-US"/>
        </w:rPr>
        <w:t xml:space="preserve">Zhou F, Yu T, Du R, Fan G, Liu Y, Liu Z, et al. Clinical course and risk factors for mortality of adult inpatients with COVID-19 </w:t>
      </w:r>
      <w:r w:rsidRPr="00F45595">
        <w:rPr>
          <w:lang w:val="en-US"/>
        </w:rPr>
        <w:t xml:space="preserve">in Wuhan, China: a retrospective cohort study. Lancet. 2020; 6736:1e9. </w:t>
      </w:r>
      <w:proofErr w:type="spellStart"/>
      <w:r w:rsidRPr="00F45595">
        <w:rPr>
          <w:lang w:val="en-US"/>
        </w:rPr>
        <w:t>doi</w:t>
      </w:r>
      <w:proofErr w:type="spellEnd"/>
      <w:r w:rsidRPr="00F45595">
        <w:rPr>
          <w:lang w:val="en-US"/>
        </w:rPr>
        <w:t xml:space="preserve">: </w:t>
      </w:r>
      <w:hyperlink r:id="rId8" w:history="1">
        <w:r w:rsidRPr="00F45595">
          <w:rPr>
            <w:rStyle w:val="Hyperlink"/>
            <w:color w:val="auto"/>
            <w:u w:val="none"/>
            <w:lang w:val="en-US"/>
          </w:rPr>
          <w:t>https://doi.org/10.1016/S0140-6736(20)30566-3</w:t>
        </w:r>
      </w:hyperlink>
      <w:r w:rsidRPr="00F45595">
        <w:rPr>
          <w:lang w:val="en-US"/>
        </w:rPr>
        <w:t>.</w:t>
      </w:r>
    </w:p>
    <w:p w14:paraId="21FA1E6B" w14:textId="77777777" w:rsidR="00351E73" w:rsidRPr="00F45595" w:rsidRDefault="00351E73" w:rsidP="00351E73">
      <w:pPr>
        <w:pStyle w:val="NormalWeb"/>
        <w:numPr>
          <w:ilvl w:val="0"/>
          <w:numId w:val="5"/>
        </w:numPr>
        <w:spacing w:before="0" w:beforeAutospacing="0" w:after="0" w:afterAutospacing="0" w:line="360" w:lineRule="auto"/>
        <w:ind w:right="-7"/>
        <w:contextualSpacing/>
        <w:jc w:val="both"/>
        <w:rPr>
          <w:lang w:val="en-US"/>
        </w:rPr>
      </w:pPr>
      <w:r w:rsidRPr="00F45595">
        <w:rPr>
          <w:lang w:val="en-US"/>
        </w:rPr>
        <w:t xml:space="preserve">Lim S, Bae JH, Kwon HS, </w:t>
      </w:r>
      <w:proofErr w:type="spellStart"/>
      <w:r w:rsidRPr="00F45595">
        <w:rPr>
          <w:lang w:val="en-US"/>
        </w:rPr>
        <w:t>Nauck</w:t>
      </w:r>
      <w:proofErr w:type="spellEnd"/>
      <w:r w:rsidRPr="00F45595">
        <w:rPr>
          <w:lang w:val="en-US"/>
        </w:rPr>
        <w:t xml:space="preserve"> MA. COVID-19 and diabetes mellitus: from pathophysiology to clinical management. Nat Rev Endocrinol. 2021; 17: 11-30. </w:t>
      </w:r>
      <w:proofErr w:type="spellStart"/>
      <w:r w:rsidRPr="00F45595">
        <w:rPr>
          <w:lang w:val="en-US"/>
        </w:rPr>
        <w:t>doi</w:t>
      </w:r>
      <w:proofErr w:type="spellEnd"/>
      <w:r w:rsidRPr="00F45595">
        <w:rPr>
          <w:lang w:val="en-US"/>
        </w:rPr>
        <w:t>: https://doi.org/10.1038/s41574-020-00435-4</w:t>
      </w:r>
    </w:p>
    <w:p w14:paraId="136DB681" w14:textId="77777777" w:rsidR="00351E73" w:rsidRPr="00F45595" w:rsidRDefault="00351E73" w:rsidP="00351E73">
      <w:pPr>
        <w:pStyle w:val="NormalWeb"/>
        <w:numPr>
          <w:ilvl w:val="0"/>
          <w:numId w:val="5"/>
        </w:numPr>
        <w:spacing w:before="0" w:beforeAutospacing="0" w:after="0" w:afterAutospacing="0" w:line="360" w:lineRule="auto"/>
        <w:ind w:right="-7"/>
        <w:contextualSpacing/>
        <w:jc w:val="both"/>
        <w:rPr>
          <w:lang w:val="en-US"/>
        </w:rPr>
      </w:pPr>
      <w:r w:rsidRPr="00F45595">
        <w:t xml:space="preserve">Leon-Abarca JA, </w:t>
      </w:r>
      <w:proofErr w:type="spellStart"/>
      <w:r w:rsidRPr="00F45595">
        <w:t>Portmann-Baracco</w:t>
      </w:r>
      <w:proofErr w:type="spellEnd"/>
      <w:r w:rsidRPr="00F45595">
        <w:t xml:space="preserve"> A, </w:t>
      </w:r>
      <w:proofErr w:type="spellStart"/>
      <w:r w:rsidRPr="00F45595">
        <w:t>Bryce</w:t>
      </w:r>
      <w:proofErr w:type="spellEnd"/>
      <w:r w:rsidRPr="00F45595">
        <w:t xml:space="preserve">-Alberti M, Ruiz-Sánchez C, Alfonso </w:t>
      </w:r>
      <w:proofErr w:type="spellStart"/>
      <w:r w:rsidRPr="00F45595">
        <w:t>Accinelli</w:t>
      </w:r>
      <w:proofErr w:type="spellEnd"/>
      <w:r w:rsidRPr="00F45595">
        <w:t xml:space="preserve"> R, </w:t>
      </w:r>
      <w:proofErr w:type="spellStart"/>
      <w:r w:rsidRPr="00F45595">
        <w:t>Soliz</w:t>
      </w:r>
      <w:proofErr w:type="spellEnd"/>
      <w:r w:rsidRPr="00F45595">
        <w:t xml:space="preserve"> J, et al. </w:t>
      </w:r>
      <w:r w:rsidRPr="00F45595">
        <w:rPr>
          <w:lang w:val="en-US"/>
        </w:rPr>
        <w:t xml:space="preserve">Diabetes increases the risk of COVID-19 in an altitude dependent manner: An analysis of 1,280,806 Mexican patients. </w:t>
      </w:r>
      <w:proofErr w:type="spellStart"/>
      <w:r w:rsidRPr="00F45595">
        <w:rPr>
          <w:lang w:val="en-US"/>
        </w:rPr>
        <w:t>PLoS</w:t>
      </w:r>
      <w:proofErr w:type="spellEnd"/>
      <w:r w:rsidRPr="00F45595">
        <w:rPr>
          <w:lang w:val="en-US"/>
        </w:rPr>
        <w:t xml:space="preserve"> ONE. 2021; 16(8): e0255144. </w:t>
      </w:r>
      <w:proofErr w:type="spellStart"/>
      <w:r w:rsidRPr="00F45595">
        <w:rPr>
          <w:lang w:val="en-US"/>
        </w:rPr>
        <w:t>doi</w:t>
      </w:r>
      <w:proofErr w:type="spellEnd"/>
      <w:r w:rsidRPr="00F45595">
        <w:rPr>
          <w:lang w:val="en-US"/>
        </w:rPr>
        <w:t>: https://doi.org/10.1371/journal.pone.0255144</w:t>
      </w:r>
    </w:p>
    <w:p w14:paraId="72FF3F36" w14:textId="77777777" w:rsidR="00351E73" w:rsidRPr="00F45595" w:rsidRDefault="00351E73" w:rsidP="00351E73">
      <w:pPr>
        <w:pStyle w:val="NormalWeb"/>
        <w:numPr>
          <w:ilvl w:val="0"/>
          <w:numId w:val="5"/>
        </w:numPr>
        <w:spacing w:before="0" w:beforeAutospacing="0" w:after="0" w:afterAutospacing="0" w:line="360" w:lineRule="auto"/>
        <w:ind w:right="-7"/>
        <w:contextualSpacing/>
        <w:jc w:val="both"/>
        <w:rPr>
          <w:lang w:val="en-US"/>
        </w:rPr>
      </w:pPr>
      <w:proofErr w:type="spellStart"/>
      <w:r w:rsidRPr="00F45595">
        <w:rPr>
          <w:lang w:val="en-US"/>
        </w:rPr>
        <w:t>Rawshani</w:t>
      </w:r>
      <w:proofErr w:type="spellEnd"/>
      <w:r w:rsidRPr="00F45595">
        <w:rPr>
          <w:lang w:val="en-US"/>
        </w:rPr>
        <w:t xml:space="preserve"> A, </w:t>
      </w:r>
      <w:proofErr w:type="spellStart"/>
      <w:r w:rsidRPr="00F45595">
        <w:rPr>
          <w:lang w:val="en-US"/>
        </w:rPr>
        <w:t>Kjölhede</w:t>
      </w:r>
      <w:proofErr w:type="spellEnd"/>
      <w:r w:rsidRPr="00F45595">
        <w:rPr>
          <w:lang w:val="en-US"/>
        </w:rPr>
        <w:t xml:space="preserve"> EA, </w:t>
      </w:r>
      <w:proofErr w:type="spellStart"/>
      <w:r w:rsidRPr="00F45595">
        <w:rPr>
          <w:lang w:val="en-US"/>
        </w:rPr>
        <w:t>Rawshani</w:t>
      </w:r>
      <w:proofErr w:type="spellEnd"/>
      <w:r w:rsidRPr="00F45595">
        <w:rPr>
          <w:lang w:val="en-US"/>
        </w:rPr>
        <w:t xml:space="preserve"> A, </w:t>
      </w:r>
      <w:proofErr w:type="spellStart"/>
      <w:r w:rsidRPr="00F45595">
        <w:rPr>
          <w:lang w:val="en-US"/>
        </w:rPr>
        <w:t>Sattar</w:t>
      </w:r>
      <w:proofErr w:type="spellEnd"/>
      <w:r w:rsidRPr="00F45595">
        <w:rPr>
          <w:lang w:val="en-US"/>
        </w:rPr>
        <w:t xml:space="preserve"> N, </w:t>
      </w:r>
      <w:proofErr w:type="spellStart"/>
      <w:r w:rsidRPr="00F45595">
        <w:rPr>
          <w:lang w:val="en-US"/>
        </w:rPr>
        <w:t>Eeg-Olofsson</w:t>
      </w:r>
      <w:proofErr w:type="spellEnd"/>
      <w:r w:rsidRPr="00F45595">
        <w:rPr>
          <w:lang w:val="en-US"/>
        </w:rPr>
        <w:t xml:space="preserve"> K, </w:t>
      </w:r>
      <w:proofErr w:type="spellStart"/>
      <w:r w:rsidRPr="00F45595">
        <w:rPr>
          <w:lang w:val="en-US"/>
        </w:rPr>
        <w:t>Adiels</w:t>
      </w:r>
      <w:proofErr w:type="spellEnd"/>
      <w:r w:rsidRPr="00F45595">
        <w:rPr>
          <w:lang w:val="en-US"/>
        </w:rPr>
        <w:t xml:space="preserve"> M, et al. Severe COVID-19 in people with type 1 and type 2 diabetes in Sweden: A nationwide retrospective cohort study. The Lancet Regional Health Europe. 2021; 4(100105): 1-12. </w:t>
      </w:r>
      <w:proofErr w:type="spellStart"/>
      <w:r w:rsidRPr="00F45595">
        <w:rPr>
          <w:lang w:val="en-US"/>
        </w:rPr>
        <w:t>doi</w:t>
      </w:r>
      <w:proofErr w:type="spellEnd"/>
      <w:r w:rsidRPr="00F45595">
        <w:rPr>
          <w:lang w:val="en-US"/>
        </w:rPr>
        <w:t>: https://doi.org/10.1016/j.lanepe.2021.100105</w:t>
      </w:r>
    </w:p>
    <w:p w14:paraId="4528FE57"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pPr>
      <w:r w:rsidRPr="00534DC4">
        <w:rPr>
          <w:lang w:val="en-US"/>
        </w:rPr>
        <w:t xml:space="preserve">World Health Organization. The World Health Organization Quality of Life Assessment (WHOQOL): position paper from the World Health Organization. </w:t>
      </w:r>
      <w:proofErr w:type="spellStart"/>
      <w:r w:rsidRPr="00534DC4">
        <w:t>Soc</w:t>
      </w:r>
      <w:proofErr w:type="spellEnd"/>
      <w:r w:rsidRPr="00534DC4">
        <w:t xml:space="preserve"> </w:t>
      </w:r>
      <w:proofErr w:type="spellStart"/>
      <w:r w:rsidRPr="00534DC4">
        <w:t>Sci</w:t>
      </w:r>
      <w:proofErr w:type="spellEnd"/>
      <w:r w:rsidRPr="00534DC4">
        <w:t xml:space="preserve"> Med. 1995; 41(10):403-9. </w:t>
      </w:r>
      <w:proofErr w:type="spellStart"/>
      <w:r w:rsidRPr="00534DC4">
        <w:t>doi</w:t>
      </w:r>
      <w:proofErr w:type="spellEnd"/>
      <w:r w:rsidRPr="00534DC4">
        <w:t>: 10.1016/0277-9536(95)00112-k</w:t>
      </w:r>
    </w:p>
    <w:p w14:paraId="50B23608"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r w:rsidRPr="00534DC4">
        <w:t>Rodrigues AMAM, Cavalcanti AL, Pereira JLSH, Araújo CLC de, Bernardino ÍM,</w:t>
      </w:r>
      <w:r w:rsidRPr="00534DC4">
        <w:rPr>
          <w:position w:val="6"/>
        </w:rPr>
        <w:t xml:space="preserve"> </w:t>
      </w:r>
      <w:r w:rsidRPr="00534DC4">
        <w:t xml:space="preserve">Soares RSC. Uso dos serviços de saúde segundo determinantes sociais, comportamentos em saúde e qualidade de vida entre diabéticos. Ciênc. Saúde Colet. 2020; 25(3): 845-858. </w:t>
      </w:r>
      <w:proofErr w:type="spellStart"/>
      <w:r w:rsidRPr="00534DC4">
        <w:t>doi</w:t>
      </w:r>
      <w:proofErr w:type="spellEnd"/>
      <w:r w:rsidRPr="00534DC4">
        <w:t xml:space="preserve">: </w:t>
      </w:r>
      <w:hyperlink r:id="rId9" w:history="1">
        <w:r w:rsidRPr="00534DC4">
          <w:rPr>
            <w:rStyle w:val="Hyperlink"/>
            <w:color w:val="auto"/>
            <w:u w:val="none"/>
          </w:rPr>
          <w:t>https://doi.org/10.1590/1413-81232020253.19532018</w:t>
        </w:r>
      </w:hyperlink>
      <w:r w:rsidRPr="00534DC4">
        <w:t>.</w:t>
      </w:r>
    </w:p>
    <w:p w14:paraId="5FCFB65C"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r w:rsidRPr="00120915">
        <w:t xml:space="preserve">Moura EC, Silva EN, Sanchez MN, </w:t>
      </w:r>
      <w:proofErr w:type="spellStart"/>
      <w:r w:rsidRPr="00120915">
        <w:t>Calvacante</w:t>
      </w:r>
      <w:proofErr w:type="spellEnd"/>
      <w:r w:rsidRPr="00120915">
        <w:t xml:space="preserve"> FV, Oliveira LG, Oliveira A, et al.  Disponibilidade oportuna de dados públicos para gestão em saúde: análise da onda COVID-19 </w:t>
      </w:r>
      <w:proofErr w:type="spellStart"/>
      <w:r w:rsidRPr="00120915">
        <w:t>EuropePMC</w:t>
      </w:r>
      <w:proofErr w:type="spellEnd"/>
      <w:r w:rsidRPr="00120915">
        <w:t xml:space="preserve">; 2021. </w:t>
      </w:r>
      <w:r w:rsidRPr="00534DC4">
        <w:rPr>
          <w:lang w:val="en-US"/>
        </w:rPr>
        <w:t xml:space="preserve">Preprint [cited 2022 Feb 12]. </w:t>
      </w:r>
      <w:proofErr w:type="spellStart"/>
      <w:r w:rsidRPr="00534DC4">
        <w:rPr>
          <w:lang w:val="en-US"/>
        </w:rPr>
        <w:t>doi</w:t>
      </w:r>
      <w:proofErr w:type="spellEnd"/>
      <w:r w:rsidRPr="00534DC4">
        <w:rPr>
          <w:lang w:val="en-US"/>
        </w:rPr>
        <w:t xml:space="preserve">: </w:t>
      </w:r>
      <w:hyperlink r:id="rId10" w:history="1">
        <w:r w:rsidRPr="00534DC4">
          <w:rPr>
            <w:rStyle w:val="Hyperlink"/>
            <w:color w:val="auto"/>
            <w:u w:val="none"/>
            <w:lang w:val="en-US"/>
          </w:rPr>
          <w:t>https://doi.org/10.1590/SciELOPreprints.2316</w:t>
        </w:r>
      </w:hyperlink>
    </w:p>
    <w:p w14:paraId="3E93BF03" w14:textId="77777777" w:rsidR="00351E73" w:rsidRPr="00120915" w:rsidRDefault="00351E73" w:rsidP="00351E73">
      <w:pPr>
        <w:pStyle w:val="NormalWeb"/>
        <w:numPr>
          <w:ilvl w:val="0"/>
          <w:numId w:val="5"/>
        </w:numPr>
        <w:spacing w:before="0" w:beforeAutospacing="0" w:after="0" w:afterAutospacing="0" w:line="360" w:lineRule="auto"/>
        <w:ind w:right="-7"/>
        <w:contextualSpacing/>
        <w:jc w:val="both"/>
      </w:pPr>
      <w:r w:rsidRPr="00120915">
        <w:t>Ministério da Saúde (BR). Decreto n°10.308 em 20 de março de 2020. Brasília: Presidência da República; 2021 [</w:t>
      </w:r>
      <w:proofErr w:type="spellStart"/>
      <w:r w:rsidRPr="00120915">
        <w:t>cited</w:t>
      </w:r>
      <w:proofErr w:type="spellEnd"/>
      <w:r w:rsidRPr="00120915">
        <w:t xml:space="preserve"> 2022 </w:t>
      </w:r>
      <w:proofErr w:type="spellStart"/>
      <w:r w:rsidRPr="00120915">
        <w:t>Feb</w:t>
      </w:r>
      <w:proofErr w:type="spellEnd"/>
      <w:r w:rsidRPr="00120915">
        <w:t xml:space="preserve"> 14]. </w:t>
      </w:r>
      <w:proofErr w:type="spellStart"/>
      <w:r w:rsidRPr="00120915">
        <w:t>Available</w:t>
      </w:r>
      <w:proofErr w:type="spellEnd"/>
      <w:r w:rsidRPr="00120915">
        <w:t xml:space="preserve"> </w:t>
      </w:r>
      <w:proofErr w:type="spellStart"/>
      <w:r w:rsidRPr="00120915">
        <w:t>from</w:t>
      </w:r>
      <w:proofErr w:type="spellEnd"/>
      <w:r w:rsidRPr="00120915">
        <w:t>:</w:t>
      </w:r>
      <w:r w:rsidRPr="00534DC4">
        <w:t xml:space="preserve"> </w:t>
      </w:r>
      <w:r w:rsidRPr="00120915">
        <w:t>http://www.planalto.gov.br/ccivil_03/_ato2019-2022/2020/decreto/D10308.htm</w:t>
      </w:r>
    </w:p>
    <w:p w14:paraId="216BDC5F" w14:textId="77777777" w:rsidR="00BC7EEB" w:rsidRPr="00BC7EEB" w:rsidRDefault="00351E73" w:rsidP="00BC7EEB">
      <w:pPr>
        <w:pStyle w:val="NormalWeb"/>
        <w:numPr>
          <w:ilvl w:val="0"/>
          <w:numId w:val="5"/>
        </w:numPr>
        <w:spacing w:before="0" w:beforeAutospacing="0" w:after="0" w:afterAutospacing="0" w:line="360" w:lineRule="auto"/>
        <w:ind w:right="-7"/>
        <w:contextualSpacing/>
        <w:jc w:val="both"/>
        <w:rPr>
          <w:lang w:val="en-US"/>
        </w:rPr>
      </w:pPr>
      <w:r w:rsidRPr="00534DC4">
        <w:lastRenderedPageBreak/>
        <w:t xml:space="preserve">Queiroz FA, Pace AE, Santos CB. </w:t>
      </w:r>
      <w:r w:rsidRPr="00534DC4">
        <w:rPr>
          <w:lang w:val="en-US"/>
        </w:rPr>
        <w:t xml:space="preserve">Cross-cultural adaptation and validation of the instrument Diabetes - 39 (D-39): Brazilian version for type 2 diabetes mellitus patients – stage. </w:t>
      </w:r>
      <w:proofErr w:type="spellStart"/>
      <w:r w:rsidRPr="00BC7EEB">
        <w:rPr>
          <w:iCs/>
        </w:rPr>
        <w:t>Rev</w:t>
      </w:r>
      <w:proofErr w:type="spellEnd"/>
      <w:r w:rsidRPr="00BC7EEB">
        <w:rPr>
          <w:iCs/>
        </w:rPr>
        <w:t xml:space="preserve"> Latino-</w:t>
      </w:r>
      <w:proofErr w:type="spellStart"/>
      <w:r w:rsidRPr="00BC7EEB">
        <w:rPr>
          <w:iCs/>
        </w:rPr>
        <w:t>Am</w:t>
      </w:r>
      <w:proofErr w:type="spellEnd"/>
      <w:r w:rsidRPr="00BC7EEB">
        <w:rPr>
          <w:iCs/>
        </w:rPr>
        <w:t xml:space="preserve"> Enfermagem</w:t>
      </w:r>
      <w:r w:rsidRPr="00BC7EEB">
        <w:rPr>
          <w:i/>
          <w:iCs/>
        </w:rPr>
        <w:t xml:space="preserve">. </w:t>
      </w:r>
      <w:r w:rsidRPr="00BC7EEB">
        <w:t xml:space="preserve">2009; 17(5):708-715. </w:t>
      </w:r>
      <w:proofErr w:type="spellStart"/>
      <w:r w:rsidRPr="00BC7EEB">
        <w:t>doi</w:t>
      </w:r>
      <w:proofErr w:type="spellEnd"/>
      <w:r w:rsidRPr="00BC7EEB">
        <w:t>: https://doi.org/10.1590/S0104-11692009000500018</w:t>
      </w:r>
    </w:p>
    <w:p w14:paraId="01F7380F" w14:textId="1F4DCF17" w:rsidR="00BC7EEB" w:rsidRPr="00F45595" w:rsidRDefault="00BC7EEB" w:rsidP="00BC7EEB">
      <w:pPr>
        <w:pStyle w:val="NormalWeb"/>
        <w:numPr>
          <w:ilvl w:val="0"/>
          <w:numId w:val="5"/>
        </w:numPr>
        <w:spacing w:before="0" w:beforeAutospacing="0" w:after="0" w:afterAutospacing="0" w:line="360" w:lineRule="auto"/>
        <w:ind w:right="-7"/>
        <w:contextualSpacing/>
        <w:jc w:val="both"/>
        <w:rPr>
          <w:color w:val="000000" w:themeColor="text1"/>
        </w:rPr>
      </w:pPr>
      <w:r w:rsidRPr="00F45595">
        <w:rPr>
          <w:color w:val="000000" w:themeColor="text1"/>
        </w:rPr>
        <w:t>Sousa AAD de, Brito AMG, Silveira MF, Martins AMEBL.</w:t>
      </w:r>
      <w:r w:rsidRPr="00F45595">
        <w:rPr>
          <w:color w:val="000000" w:themeColor="text1"/>
          <w:position w:val="6"/>
        </w:rPr>
        <w:t xml:space="preserve"> </w:t>
      </w:r>
      <w:r w:rsidRPr="00F45595">
        <w:rPr>
          <w:color w:val="000000" w:themeColor="text1"/>
          <w:shd w:val="clear" w:color="auto" w:fill="FFFFFF"/>
        </w:rPr>
        <w:t>Validação do instrumento reduzido Diabetes-21 para avaliação da qualidade de vida relacionada à saúde em pessoas com diabetes. Epidemiologia e Serviços de Saúde. 2022; 31(1)</w:t>
      </w:r>
      <w:r w:rsidR="00762BC6" w:rsidRPr="00F45595">
        <w:rPr>
          <w:color w:val="000000" w:themeColor="text1"/>
          <w:shd w:val="clear" w:color="auto" w:fill="FFFFFF"/>
        </w:rPr>
        <w:t>: 1-18</w:t>
      </w:r>
      <w:r w:rsidRPr="00F45595">
        <w:rPr>
          <w:color w:val="000000" w:themeColor="text1"/>
          <w:shd w:val="clear" w:color="auto" w:fill="FFFFFF"/>
        </w:rPr>
        <w:t>.</w:t>
      </w:r>
      <w:r w:rsidR="00762BC6" w:rsidRPr="00F45595">
        <w:rPr>
          <w:color w:val="000000" w:themeColor="text1"/>
          <w:shd w:val="clear" w:color="auto" w:fill="FFFFFF"/>
        </w:rPr>
        <w:t xml:space="preserve"> </w:t>
      </w:r>
      <w:proofErr w:type="spellStart"/>
      <w:r w:rsidR="00762BC6" w:rsidRPr="00F45595">
        <w:rPr>
          <w:color w:val="000000" w:themeColor="text1"/>
          <w:shd w:val="clear" w:color="auto" w:fill="FFFFFF"/>
        </w:rPr>
        <w:t>doi</w:t>
      </w:r>
      <w:proofErr w:type="spellEnd"/>
      <w:r w:rsidR="00762BC6" w:rsidRPr="00F45595">
        <w:rPr>
          <w:color w:val="000000" w:themeColor="text1"/>
          <w:shd w:val="clear" w:color="auto" w:fill="FFFFFF"/>
        </w:rPr>
        <w:t xml:space="preserve">: </w:t>
      </w:r>
      <w:r w:rsidRPr="00F45595">
        <w:rPr>
          <w:color w:val="000000" w:themeColor="text1"/>
          <w:shd w:val="clear" w:color="auto" w:fill="FFFFFF"/>
        </w:rPr>
        <w:t>https://doi.org/10.1590/S1679-49742022000100004</w:t>
      </w:r>
    </w:p>
    <w:p w14:paraId="214258C3" w14:textId="77777777" w:rsidR="00351E73" w:rsidRPr="00F45595" w:rsidRDefault="00351E73" w:rsidP="00351E73">
      <w:pPr>
        <w:pStyle w:val="NormalWeb"/>
        <w:numPr>
          <w:ilvl w:val="0"/>
          <w:numId w:val="5"/>
        </w:numPr>
        <w:spacing w:before="0" w:beforeAutospacing="0" w:after="0" w:afterAutospacing="0" w:line="360" w:lineRule="auto"/>
        <w:ind w:right="-7"/>
        <w:contextualSpacing/>
        <w:jc w:val="both"/>
        <w:rPr>
          <w:color w:val="000000" w:themeColor="text1"/>
          <w:lang w:val="en-US"/>
        </w:rPr>
      </w:pPr>
      <w:r w:rsidRPr="00F45595">
        <w:rPr>
          <w:color w:val="000000" w:themeColor="text1"/>
        </w:rPr>
        <w:t xml:space="preserve">Manso MEG, Jesus LS de, Gino DR de. </w:t>
      </w:r>
      <w:r w:rsidRPr="00F45595">
        <w:rPr>
          <w:color w:val="000000" w:themeColor="text1"/>
          <w:lang w:val="en-US"/>
        </w:rPr>
        <w:t xml:space="preserve">Self-perceived health in a group of older adults covered by a health insurance plan.  </w:t>
      </w:r>
      <w:proofErr w:type="spellStart"/>
      <w:r w:rsidRPr="00F45595">
        <w:rPr>
          <w:color w:val="000000" w:themeColor="text1"/>
          <w:shd w:val="clear" w:color="auto" w:fill="FFFFFF"/>
        </w:rPr>
        <w:t>Geriatr</w:t>
      </w:r>
      <w:proofErr w:type="spellEnd"/>
      <w:r w:rsidRPr="00F45595">
        <w:rPr>
          <w:color w:val="000000" w:themeColor="text1"/>
          <w:shd w:val="clear" w:color="auto" w:fill="FFFFFF"/>
        </w:rPr>
        <w:t xml:space="preserve"> </w:t>
      </w:r>
      <w:proofErr w:type="spellStart"/>
      <w:r w:rsidRPr="00F45595">
        <w:rPr>
          <w:color w:val="000000" w:themeColor="text1"/>
          <w:shd w:val="clear" w:color="auto" w:fill="FFFFFF"/>
        </w:rPr>
        <w:t>Gerontol</w:t>
      </w:r>
      <w:proofErr w:type="spellEnd"/>
      <w:r w:rsidRPr="00F45595">
        <w:rPr>
          <w:color w:val="000000" w:themeColor="text1"/>
          <w:shd w:val="clear" w:color="auto" w:fill="FFFFFF"/>
        </w:rPr>
        <w:t xml:space="preserve"> </w:t>
      </w:r>
      <w:proofErr w:type="spellStart"/>
      <w:r w:rsidRPr="00F45595">
        <w:rPr>
          <w:color w:val="000000" w:themeColor="text1"/>
          <w:shd w:val="clear" w:color="auto" w:fill="FFFFFF"/>
        </w:rPr>
        <w:t>Aging</w:t>
      </w:r>
      <w:proofErr w:type="spellEnd"/>
      <w:r w:rsidRPr="00F45595">
        <w:rPr>
          <w:color w:val="000000" w:themeColor="text1"/>
          <w:shd w:val="clear" w:color="auto" w:fill="FFFFFF"/>
        </w:rPr>
        <w:t xml:space="preserve">. 2020; 14(2):91-7. </w:t>
      </w:r>
      <w:proofErr w:type="spellStart"/>
      <w:r w:rsidRPr="00F45595">
        <w:rPr>
          <w:color w:val="000000" w:themeColor="text1"/>
          <w:shd w:val="clear" w:color="auto" w:fill="FFFFFF"/>
        </w:rPr>
        <w:t>doi</w:t>
      </w:r>
      <w:proofErr w:type="spellEnd"/>
      <w:r w:rsidRPr="00F45595">
        <w:rPr>
          <w:color w:val="000000" w:themeColor="text1"/>
          <w:shd w:val="clear" w:color="auto" w:fill="FFFFFF"/>
        </w:rPr>
        <w:t xml:space="preserve">: em: </w:t>
      </w:r>
      <w:r w:rsidRPr="00F45595">
        <w:rPr>
          <w:color w:val="000000" w:themeColor="text1"/>
        </w:rPr>
        <w:t>10.5327/Z2447-212320202000040</w:t>
      </w:r>
    </w:p>
    <w:p w14:paraId="0953F3D4" w14:textId="77777777" w:rsidR="00351E73" w:rsidRPr="00F45595" w:rsidRDefault="00351E73" w:rsidP="00351E73">
      <w:pPr>
        <w:pStyle w:val="NormalWeb"/>
        <w:numPr>
          <w:ilvl w:val="0"/>
          <w:numId w:val="5"/>
        </w:numPr>
        <w:spacing w:before="0" w:beforeAutospacing="0" w:after="0" w:afterAutospacing="0" w:line="360" w:lineRule="auto"/>
        <w:ind w:right="-7"/>
        <w:contextualSpacing/>
        <w:jc w:val="both"/>
        <w:rPr>
          <w:rStyle w:val="Hyperlink"/>
          <w:color w:val="000000" w:themeColor="text1"/>
          <w:u w:val="none"/>
          <w:lang w:val="en-US"/>
        </w:rPr>
      </w:pPr>
      <w:r w:rsidRPr="00F45595">
        <w:rPr>
          <w:color w:val="000000" w:themeColor="text1"/>
        </w:rPr>
        <w:t xml:space="preserve">Manso MEG, </w:t>
      </w:r>
      <w:proofErr w:type="spellStart"/>
      <w:r w:rsidRPr="00F45595">
        <w:rPr>
          <w:color w:val="000000" w:themeColor="text1"/>
        </w:rPr>
        <w:t>Osti</w:t>
      </w:r>
      <w:proofErr w:type="spellEnd"/>
      <w:r w:rsidRPr="00F45595">
        <w:rPr>
          <w:color w:val="000000" w:themeColor="text1"/>
        </w:rPr>
        <w:t xml:space="preserve"> AV, </w:t>
      </w:r>
      <w:proofErr w:type="spellStart"/>
      <w:r w:rsidRPr="00F45595">
        <w:rPr>
          <w:color w:val="000000" w:themeColor="text1"/>
        </w:rPr>
        <w:t>Borrozino</w:t>
      </w:r>
      <w:proofErr w:type="spellEnd"/>
      <w:r w:rsidRPr="00F45595">
        <w:rPr>
          <w:color w:val="000000" w:themeColor="text1"/>
        </w:rPr>
        <w:t xml:space="preserve"> NF, </w:t>
      </w:r>
      <w:proofErr w:type="spellStart"/>
      <w:r w:rsidRPr="00F45595">
        <w:rPr>
          <w:color w:val="000000" w:themeColor="text1"/>
        </w:rPr>
        <w:t>Maresti</w:t>
      </w:r>
      <w:proofErr w:type="spellEnd"/>
      <w:r w:rsidRPr="00F45595">
        <w:rPr>
          <w:color w:val="000000" w:themeColor="text1"/>
        </w:rPr>
        <w:t xml:space="preserve"> LTP. Avaliação Multidimensional do Idoso: resultados em um grupo de indivíduos vinculados a uma operadora de planos de saúde. </w:t>
      </w:r>
      <w:proofErr w:type="spellStart"/>
      <w:r w:rsidRPr="00F45595">
        <w:rPr>
          <w:color w:val="000000" w:themeColor="text1"/>
        </w:rPr>
        <w:t>Kairós</w:t>
      </w:r>
      <w:proofErr w:type="spellEnd"/>
      <w:r w:rsidRPr="00F45595">
        <w:rPr>
          <w:color w:val="000000" w:themeColor="text1"/>
        </w:rPr>
        <w:t xml:space="preserve"> </w:t>
      </w:r>
      <w:proofErr w:type="spellStart"/>
      <w:r w:rsidRPr="00F45595">
        <w:rPr>
          <w:color w:val="000000" w:themeColor="text1"/>
        </w:rPr>
        <w:t>Gerontol</w:t>
      </w:r>
      <w:proofErr w:type="spellEnd"/>
      <w:r w:rsidRPr="00F45595">
        <w:rPr>
          <w:color w:val="000000" w:themeColor="text1"/>
        </w:rPr>
        <w:t xml:space="preserve">. 2018; 21(1):191-211. </w:t>
      </w:r>
      <w:proofErr w:type="spellStart"/>
      <w:r w:rsidRPr="00F45595">
        <w:rPr>
          <w:color w:val="000000" w:themeColor="text1"/>
        </w:rPr>
        <w:t>doi</w:t>
      </w:r>
      <w:proofErr w:type="spellEnd"/>
      <w:r w:rsidRPr="00F45595">
        <w:rPr>
          <w:color w:val="000000" w:themeColor="text1"/>
        </w:rPr>
        <w:t xml:space="preserve">: </w:t>
      </w:r>
      <w:hyperlink r:id="rId11" w:history="1">
        <w:r w:rsidRPr="00F45595">
          <w:rPr>
            <w:rStyle w:val="Hyperlink"/>
            <w:color w:val="000000" w:themeColor="text1"/>
            <w:u w:val="none"/>
          </w:rPr>
          <w:t>https://doi.org/10.23925/2176-901X.2018v21i1p191-211</w:t>
        </w:r>
      </w:hyperlink>
    </w:p>
    <w:p w14:paraId="74BDCE53" w14:textId="77777777" w:rsidR="00351E73" w:rsidRPr="00F45595" w:rsidRDefault="00351E73" w:rsidP="00351E73">
      <w:pPr>
        <w:pStyle w:val="NormalWeb"/>
        <w:numPr>
          <w:ilvl w:val="0"/>
          <w:numId w:val="5"/>
        </w:numPr>
        <w:spacing w:before="0" w:beforeAutospacing="0" w:after="0" w:afterAutospacing="0" w:line="360" w:lineRule="auto"/>
        <w:ind w:right="-7"/>
        <w:contextualSpacing/>
        <w:jc w:val="both"/>
        <w:rPr>
          <w:color w:val="000000" w:themeColor="text1"/>
        </w:rPr>
      </w:pPr>
      <w:proofErr w:type="spellStart"/>
      <w:r w:rsidRPr="00F45595">
        <w:rPr>
          <w:rStyle w:val="Hyperlink"/>
          <w:color w:val="000000" w:themeColor="text1"/>
          <w:u w:val="none"/>
          <w:lang w:val="en-US"/>
        </w:rPr>
        <w:t>Cepellos</w:t>
      </w:r>
      <w:proofErr w:type="spellEnd"/>
      <w:r w:rsidRPr="00F45595">
        <w:rPr>
          <w:rStyle w:val="Hyperlink"/>
          <w:color w:val="000000" w:themeColor="text1"/>
          <w:u w:val="none"/>
          <w:lang w:val="en-US"/>
        </w:rPr>
        <w:t xml:space="preserve"> VM. Feminization of aging: a multifaceted phenomenon beyond the numbers.</w:t>
      </w:r>
      <w:r w:rsidRPr="00F45595">
        <w:rPr>
          <w:iCs/>
          <w:color w:val="000000" w:themeColor="text1"/>
          <w:lang w:val="en-US"/>
        </w:rPr>
        <w:t xml:space="preserve"> </w:t>
      </w:r>
      <w:proofErr w:type="spellStart"/>
      <w:r w:rsidRPr="00F45595">
        <w:rPr>
          <w:iCs/>
          <w:color w:val="000000" w:themeColor="text1"/>
        </w:rPr>
        <w:t>Rev</w:t>
      </w:r>
      <w:proofErr w:type="spellEnd"/>
      <w:r w:rsidRPr="00F45595">
        <w:rPr>
          <w:iCs/>
          <w:color w:val="000000" w:themeColor="text1"/>
        </w:rPr>
        <w:t xml:space="preserve"> Latino-</w:t>
      </w:r>
      <w:proofErr w:type="spellStart"/>
      <w:r w:rsidRPr="00F45595">
        <w:rPr>
          <w:iCs/>
          <w:color w:val="000000" w:themeColor="text1"/>
        </w:rPr>
        <w:t>Am</w:t>
      </w:r>
      <w:proofErr w:type="spellEnd"/>
      <w:r w:rsidRPr="00F45595">
        <w:rPr>
          <w:iCs/>
          <w:color w:val="000000" w:themeColor="text1"/>
        </w:rPr>
        <w:t xml:space="preserve"> Enfermagem. 2021; 61(2): e2019-0861. </w:t>
      </w:r>
      <w:proofErr w:type="spellStart"/>
      <w:r w:rsidRPr="00F45595">
        <w:rPr>
          <w:iCs/>
          <w:color w:val="000000" w:themeColor="text1"/>
        </w:rPr>
        <w:t>doi</w:t>
      </w:r>
      <w:proofErr w:type="spellEnd"/>
      <w:r w:rsidRPr="00F45595">
        <w:rPr>
          <w:iCs/>
          <w:color w:val="000000" w:themeColor="text1"/>
        </w:rPr>
        <w:t>:</w:t>
      </w:r>
      <w:r w:rsidRPr="00F45595">
        <w:rPr>
          <w:color w:val="000000" w:themeColor="text1"/>
        </w:rPr>
        <w:t xml:space="preserve"> </w:t>
      </w:r>
      <w:r w:rsidRPr="00F45595">
        <w:rPr>
          <w:iCs/>
          <w:color w:val="000000" w:themeColor="text1"/>
        </w:rPr>
        <w:t>https://doi.org/10.1590/S0034-759020210208</w:t>
      </w:r>
    </w:p>
    <w:p w14:paraId="30A13CD7"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proofErr w:type="spellStart"/>
      <w:r w:rsidRPr="00120915">
        <w:t>Hemmi</w:t>
      </w:r>
      <w:proofErr w:type="spellEnd"/>
      <w:r w:rsidRPr="00120915">
        <w:t xml:space="preserve"> APA, Baptista TWF, Rezende M. O processo de construção da Política Nacional de Atenção Integral à Saúde do Homem. </w:t>
      </w:r>
      <w:r w:rsidRPr="00534DC4">
        <w:rPr>
          <w:lang w:val="en-US"/>
        </w:rPr>
        <w:t xml:space="preserve">Physis. 2020; 30(3): e300321. </w:t>
      </w:r>
      <w:proofErr w:type="spellStart"/>
      <w:r w:rsidRPr="00534DC4">
        <w:rPr>
          <w:lang w:val="en-US"/>
        </w:rPr>
        <w:t>doi</w:t>
      </w:r>
      <w:proofErr w:type="spellEnd"/>
      <w:r w:rsidRPr="00534DC4">
        <w:rPr>
          <w:lang w:val="en-US"/>
        </w:rPr>
        <w:t>:</w:t>
      </w:r>
      <w:r w:rsidRPr="00534DC4">
        <w:t xml:space="preserve"> </w:t>
      </w:r>
      <w:hyperlink r:id="rId12" w:history="1">
        <w:r w:rsidRPr="00534DC4">
          <w:rPr>
            <w:rStyle w:val="Hyperlink"/>
            <w:color w:val="auto"/>
            <w:u w:val="none"/>
            <w:lang w:val="en-US"/>
          </w:rPr>
          <w:t>https://doi.org/10.1590/S0103-73312020300321</w:t>
        </w:r>
      </w:hyperlink>
    </w:p>
    <w:p w14:paraId="34A7D328" w14:textId="77777777" w:rsidR="00351E73" w:rsidRPr="00120915" w:rsidRDefault="00351E73" w:rsidP="00351E73">
      <w:pPr>
        <w:pStyle w:val="NormalWeb"/>
        <w:numPr>
          <w:ilvl w:val="0"/>
          <w:numId w:val="5"/>
        </w:numPr>
        <w:spacing w:before="0" w:beforeAutospacing="0" w:after="0" w:afterAutospacing="0" w:line="360" w:lineRule="auto"/>
        <w:ind w:right="-7"/>
        <w:contextualSpacing/>
        <w:jc w:val="both"/>
      </w:pPr>
      <w:r w:rsidRPr="00120915">
        <w:t xml:space="preserve">Costa-Júnior FM, Couto MT, Maia ACB. Gênero e cuidados em saúde: Concepções de profissionais que atuam no contexto ambulatorial e hospitalar. Sex </w:t>
      </w:r>
      <w:proofErr w:type="spellStart"/>
      <w:r w:rsidRPr="00120915">
        <w:t>Salud</w:t>
      </w:r>
      <w:proofErr w:type="spellEnd"/>
      <w:r w:rsidRPr="00120915">
        <w:t xml:space="preserve"> </w:t>
      </w:r>
      <w:proofErr w:type="spellStart"/>
      <w:r w:rsidRPr="00120915">
        <w:t>Soc</w:t>
      </w:r>
      <w:proofErr w:type="spellEnd"/>
      <w:r w:rsidRPr="00120915">
        <w:t xml:space="preserve"> (Rio J.). 2016; 23: .97-117. </w:t>
      </w:r>
      <w:proofErr w:type="spellStart"/>
      <w:r w:rsidRPr="00120915">
        <w:t>doi</w:t>
      </w:r>
      <w:proofErr w:type="spellEnd"/>
      <w:r w:rsidRPr="00120915">
        <w:t>:</w:t>
      </w:r>
      <w:r w:rsidRPr="00534DC4">
        <w:t xml:space="preserve"> </w:t>
      </w:r>
      <w:r w:rsidRPr="00120915">
        <w:t>https://doi.org/10.1590/1984-6487.sess.2016.23.04.a</w:t>
      </w:r>
    </w:p>
    <w:p w14:paraId="255C7136" w14:textId="77777777" w:rsidR="00351E73" w:rsidRPr="00120915" w:rsidRDefault="00351E73" w:rsidP="00351E73">
      <w:pPr>
        <w:pStyle w:val="NormalWeb"/>
        <w:numPr>
          <w:ilvl w:val="0"/>
          <w:numId w:val="5"/>
        </w:numPr>
        <w:spacing w:before="0" w:beforeAutospacing="0" w:after="0" w:afterAutospacing="0" w:line="360" w:lineRule="auto"/>
        <w:ind w:right="-7"/>
        <w:contextualSpacing/>
        <w:jc w:val="both"/>
      </w:pPr>
      <w:r w:rsidRPr="00534DC4">
        <w:t xml:space="preserve">Instituto Brasileiro de Geografia e </w:t>
      </w:r>
      <w:proofErr w:type="spellStart"/>
      <w:r w:rsidRPr="00534DC4">
        <w:t>Estatística</w:t>
      </w:r>
      <w:proofErr w:type="spellEnd"/>
      <w:r w:rsidRPr="00534DC4">
        <w:t xml:space="preserve">. </w:t>
      </w:r>
      <w:proofErr w:type="spellStart"/>
      <w:r w:rsidRPr="00534DC4">
        <w:t>Tábua</w:t>
      </w:r>
      <w:proofErr w:type="spellEnd"/>
      <w:r w:rsidRPr="00534DC4">
        <w:t xml:space="preserve"> de Mortalidade de 2015 [Internet]. Rio de Janeiro: Instituto Brasileiro de Geografia e </w:t>
      </w:r>
      <w:proofErr w:type="spellStart"/>
      <w:r w:rsidRPr="00534DC4">
        <w:t>Estatística</w:t>
      </w:r>
      <w:proofErr w:type="spellEnd"/>
      <w:r w:rsidRPr="00534DC4">
        <w:t>; 2018 [</w:t>
      </w:r>
      <w:proofErr w:type="spellStart"/>
      <w:r w:rsidRPr="00534DC4">
        <w:t>cited</w:t>
      </w:r>
      <w:proofErr w:type="spellEnd"/>
      <w:r w:rsidRPr="00534DC4">
        <w:t xml:space="preserve"> 2022 </w:t>
      </w:r>
      <w:proofErr w:type="spellStart"/>
      <w:r w:rsidRPr="00534DC4">
        <w:t>Abr</w:t>
      </w:r>
      <w:proofErr w:type="spellEnd"/>
      <w:r w:rsidRPr="00534DC4">
        <w:t xml:space="preserve"> 01]. </w:t>
      </w:r>
      <w:proofErr w:type="spellStart"/>
      <w:r w:rsidRPr="00534DC4">
        <w:t>Available</w:t>
      </w:r>
      <w:proofErr w:type="spellEnd"/>
      <w:r w:rsidRPr="00534DC4">
        <w:t xml:space="preserve"> </w:t>
      </w:r>
      <w:proofErr w:type="spellStart"/>
      <w:r w:rsidRPr="00534DC4">
        <w:t>from</w:t>
      </w:r>
      <w:proofErr w:type="spellEnd"/>
      <w:r w:rsidRPr="00534DC4">
        <w:t xml:space="preserve">: ftp://ftp.ibge.gov.br/Tabuas_Completas_de_Mortalidade/Tabuas_Completas_de_Mortalidade_2015/tabua_de_mortalidade_analise.pdf </w:t>
      </w:r>
    </w:p>
    <w:p w14:paraId="666FE9A0" w14:textId="77777777" w:rsidR="00351E73" w:rsidRPr="00120915" w:rsidRDefault="00351E73" w:rsidP="00351E73">
      <w:pPr>
        <w:pStyle w:val="NormalWeb"/>
        <w:numPr>
          <w:ilvl w:val="0"/>
          <w:numId w:val="5"/>
        </w:numPr>
        <w:spacing w:before="0" w:beforeAutospacing="0" w:after="0" w:afterAutospacing="0" w:line="360" w:lineRule="auto"/>
        <w:ind w:right="-7"/>
        <w:contextualSpacing/>
        <w:jc w:val="both"/>
      </w:pPr>
      <w:proofErr w:type="spellStart"/>
      <w:r w:rsidRPr="00534DC4">
        <w:t>Brandão</w:t>
      </w:r>
      <w:proofErr w:type="spellEnd"/>
      <w:r w:rsidRPr="00534DC4">
        <w:t xml:space="preserve"> BMLS, Silva AMB, Souto RQ, Alves FAP, </w:t>
      </w:r>
      <w:proofErr w:type="spellStart"/>
      <w:r w:rsidRPr="00534DC4">
        <w:t>Araújo</w:t>
      </w:r>
      <w:proofErr w:type="spellEnd"/>
      <w:r w:rsidRPr="00534DC4">
        <w:t xml:space="preserve"> GKN, Jardim VCFS, et al. </w:t>
      </w:r>
      <w:r w:rsidRPr="00534DC4">
        <w:rPr>
          <w:lang w:val="en-US"/>
        </w:rPr>
        <w:t xml:space="preserve">Cognition and quality of life relationship among the elderly community: a cross-sectional study. </w:t>
      </w:r>
      <w:proofErr w:type="spellStart"/>
      <w:r w:rsidRPr="00534DC4">
        <w:t>Rev</w:t>
      </w:r>
      <w:proofErr w:type="spellEnd"/>
      <w:r w:rsidRPr="00534DC4">
        <w:t xml:space="preserve"> </w:t>
      </w:r>
      <w:proofErr w:type="spellStart"/>
      <w:r w:rsidRPr="00534DC4">
        <w:t>Bras</w:t>
      </w:r>
      <w:proofErr w:type="spellEnd"/>
      <w:r w:rsidRPr="00534DC4">
        <w:t xml:space="preserve"> </w:t>
      </w:r>
      <w:proofErr w:type="spellStart"/>
      <w:r w:rsidRPr="00534DC4">
        <w:t>Enferm</w:t>
      </w:r>
      <w:proofErr w:type="spellEnd"/>
      <w:r w:rsidRPr="00534DC4">
        <w:t xml:space="preserve">. 2020; 73(Suppl3): e20190030. </w:t>
      </w:r>
      <w:proofErr w:type="spellStart"/>
      <w:r w:rsidRPr="00534DC4">
        <w:t>doi</w:t>
      </w:r>
      <w:proofErr w:type="spellEnd"/>
      <w:r w:rsidRPr="00534DC4">
        <w:t xml:space="preserve">: http://dx.doi.org/10.1590/0034-7167-2019-0030 </w:t>
      </w:r>
    </w:p>
    <w:p w14:paraId="6E628420"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pPr>
      <w:r w:rsidRPr="00534DC4">
        <w:t>Castro CMS, Costa MFL, Cesar CC, Neves JAB, Sampaio RF.</w:t>
      </w:r>
      <w:r w:rsidRPr="00120915">
        <w:t xml:space="preserve"> </w:t>
      </w:r>
      <w:r w:rsidRPr="00534DC4">
        <w:t xml:space="preserve">Influência da escolaridade e das condições de saúde no trabalho remunerado de idosos brasileiros. Ciênc. Saúde Colet. 2019; 24(11): 4153-4162. </w:t>
      </w:r>
      <w:proofErr w:type="spellStart"/>
      <w:r w:rsidRPr="00534DC4">
        <w:t>doi</w:t>
      </w:r>
      <w:proofErr w:type="spellEnd"/>
      <w:r w:rsidRPr="00534DC4">
        <w:t>: https://doi.org/10.1590/1413-812320182411.05762018</w:t>
      </w:r>
    </w:p>
    <w:p w14:paraId="5473BA22" w14:textId="4B719F27" w:rsidR="00351E73" w:rsidRPr="00F45595" w:rsidRDefault="00351E73" w:rsidP="00351E73">
      <w:pPr>
        <w:pStyle w:val="NormalWeb"/>
        <w:numPr>
          <w:ilvl w:val="0"/>
          <w:numId w:val="5"/>
        </w:numPr>
        <w:spacing w:before="0" w:beforeAutospacing="0" w:after="0" w:afterAutospacing="0" w:line="360" w:lineRule="auto"/>
        <w:ind w:right="-7"/>
        <w:contextualSpacing/>
        <w:jc w:val="both"/>
        <w:rPr>
          <w:color w:val="000000" w:themeColor="text1"/>
        </w:rPr>
      </w:pPr>
      <w:r w:rsidRPr="00534DC4">
        <w:t xml:space="preserve">Paiva MHP, </w:t>
      </w:r>
      <w:proofErr w:type="spellStart"/>
      <w:r w:rsidRPr="00534DC4">
        <w:t>Pegorari</w:t>
      </w:r>
      <w:proofErr w:type="spellEnd"/>
      <w:r w:rsidRPr="00534DC4">
        <w:t xml:space="preserve"> MS, Nascimento JS, Santos AS. </w:t>
      </w:r>
      <w:r w:rsidRPr="00120915">
        <w:rPr>
          <w:lang w:val="en-US"/>
        </w:rPr>
        <w:t xml:space="preserve">Factors associated with quality of life among the elderly in the community of the southern triangle macro-region, Minas Gerais, Brazil. </w:t>
      </w:r>
      <w:proofErr w:type="spellStart"/>
      <w:r w:rsidRPr="00F45595">
        <w:rPr>
          <w:color w:val="000000" w:themeColor="text1"/>
          <w:lang w:val="en-US"/>
        </w:rPr>
        <w:lastRenderedPageBreak/>
        <w:t>Ciênc</w:t>
      </w:r>
      <w:proofErr w:type="spellEnd"/>
      <w:r w:rsidRPr="00F45595">
        <w:rPr>
          <w:color w:val="000000" w:themeColor="text1"/>
          <w:lang w:val="en-US"/>
        </w:rPr>
        <w:t xml:space="preserve">. </w:t>
      </w:r>
      <w:r w:rsidRPr="00F45595">
        <w:rPr>
          <w:color w:val="000000" w:themeColor="text1"/>
        </w:rPr>
        <w:t xml:space="preserve">Saúde Colet. 2016; 21(11): 3347-335. </w:t>
      </w:r>
      <w:proofErr w:type="spellStart"/>
      <w:r w:rsidRPr="00F45595">
        <w:rPr>
          <w:color w:val="000000" w:themeColor="text1"/>
        </w:rPr>
        <w:t>doi</w:t>
      </w:r>
      <w:proofErr w:type="spellEnd"/>
      <w:r w:rsidRPr="00F45595">
        <w:rPr>
          <w:color w:val="000000" w:themeColor="text1"/>
        </w:rPr>
        <w:t>: https://doi.org/10.1590/1413-812320152111.14822015</w:t>
      </w:r>
    </w:p>
    <w:p w14:paraId="75273EDD" w14:textId="77777777" w:rsidR="008567EA" w:rsidRPr="00F45595" w:rsidRDefault="008567EA" w:rsidP="008567EA">
      <w:pPr>
        <w:pStyle w:val="PargrafodaLista"/>
        <w:numPr>
          <w:ilvl w:val="0"/>
          <w:numId w:val="5"/>
        </w:numPr>
        <w:spacing w:before="100" w:beforeAutospacing="1" w:after="100" w:afterAutospacing="1" w:line="360" w:lineRule="auto"/>
        <w:jc w:val="both"/>
        <w:rPr>
          <w:rFonts w:ascii="Times New Roman" w:hAnsi="Times New Roman" w:cs="Times New Roman"/>
          <w:color w:val="000000" w:themeColor="text1"/>
        </w:rPr>
      </w:pPr>
      <w:r w:rsidRPr="00F45595">
        <w:rPr>
          <w:rFonts w:ascii="Times New Roman" w:hAnsi="Times New Roman" w:cs="Times New Roman"/>
          <w:color w:val="000000" w:themeColor="text1"/>
        </w:rPr>
        <w:t xml:space="preserve">Costa AF, Lopes MCBT, </w:t>
      </w:r>
      <w:proofErr w:type="spellStart"/>
      <w:r w:rsidRPr="00F45595">
        <w:rPr>
          <w:rFonts w:ascii="Times New Roman" w:hAnsi="Times New Roman" w:cs="Times New Roman"/>
          <w:color w:val="000000" w:themeColor="text1"/>
        </w:rPr>
        <w:t>Campanharo</w:t>
      </w:r>
      <w:proofErr w:type="spellEnd"/>
      <w:r w:rsidRPr="00F45595">
        <w:rPr>
          <w:rFonts w:ascii="Times New Roman" w:hAnsi="Times New Roman" w:cs="Times New Roman"/>
          <w:color w:val="000000" w:themeColor="text1"/>
        </w:rPr>
        <w:t xml:space="preserve"> CRV, </w:t>
      </w:r>
      <w:proofErr w:type="spellStart"/>
      <w:r w:rsidRPr="00F45595">
        <w:rPr>
          <w:rFonts w:ascii="Times New Roman" w:hAnsi="Times New Roman" w:cs="Times New Roman"/>
          <w:color w:val="000000" w:themeColor="text1"/>
        </w:rPr>
        <w:t>Belasco</w:t>
      </w:r>
      <w:proofErr w:type="spellEnd"/>
      <w:r w:rsidRPr="00F45595">
        <w:rPr>
          <w:rFonts w:ascii="Times New Roman" w:hAnsi="Times New Roman" w:cs="Times New Roman"/>
          <w:color w:val="000000" w:themeColor="text1"/>
        </w:rPr>
        <w:t xml:space="preserve"> AGS, </w:t>
      </w:r>
      <w:proofErr w:type="spellStart"/>
      <w:r w:rsidRPr="00F45595">
        <w:rPr>
          <w:rFonts w:ascii="Times New Roman" w:hAnsi="Times New Roman" w:cs="Times New Roman"/>
          <w:color w:val="000000" w:themeColor="text1"/>
        </w:rPr>
        <w:t>Okuno</w:t>
      </w:r>
      <w:proofErr w:type="spellEnd"/>
      <w:r w:rsidRPr="00F45595">
        <w:rPr>
          <w:rFonts w:ascii="Times New Roman" w:hAnsi="Times New Roman" w:cs="Times New Roman"/>
          <w:color w:val="000000" w:themeColor="text1"/>
        </w:rPr>
        <w:t xml:space="preserve"> MFP, Batista REA. </w:t>
      </w:r>
      <w:r w:rsidRPr="00F45595">
        <w:rPr>
          <w:rFonts w:ascii="Times New Roman" w:hAnsi="Times New Roman" w:cs="Times New Roman"/>
          <w:color w:val="000000" w:themeColor="text1"/>
          <w:lang w:val="en-US"/>
        </w:rPr>
        <w:t xml:space="preserve">Functional capacity and quality of life of elderly people admitted to emergency service. </w:t>
      </w:r>
      <w:proofErr w:type="spellStart"/>
      <w:r w:rsidRPr="00F45595">
        <w:rPr>
          <w:rFonts w:ascii="Times New Roman" w:hAnsi="Times New Roman" w:cs="Times New Roman"/>
          <w:color w:val="000000" w:themeColor="text1"/>
        </w:rPr>
        <w:t>Rev</w:t>
      </w:r>
      <w:proofErr w:type="spellEnd"/>
      <w:r w:rsidRPr="00F45595">
        <w:rPr>
          <w:rFonts w:ascii="Times New Roman" w:hAnsi="Times New Roman" w:cs="Times New Roman"/>
          <w:color w:val="000000" w:themeColor="text1"/>
        </w:rPr>
        <w:t xml:space="preserve"> </w:t>
      </w:r>
      <w:proofErr w:type="spellStart"/>
      <w:r w:rsidRPr="00F45595">
        <w:rPr>
          <w:rFonts w:ascii="Times New Roman" w:hAnsi="Times New Roman" w:cs="Times New Roman"/>
          <w:color w:val="000000" w:themeColor="text1"/>
        </w:rPr>
        <w:t>Esc</w:t>
      </w:r>
      <w:proofErr w:type="spellEnd"/>
      <w:r w:rsidRPr="00F45595">
        <w:rPr>
          <w:rFonts w:ascii="Times New Roman" w:hAnsi="Times New Roman" w:cs="Times New Roman"/>
          <w:color w:val="000000" w:themeColor="text1"/>
        </w:rPr>
        <w:t xml:space="preserve"> </w:t>
      </w:r>
      <w:proofErr w:type="spellStart"/>
      <w:r w:rsidRPr="00F45595">
        <w:rPr>
          <w:rFonts w:ascii="Times New Roman" w:hAnsi="Times New Roman" w:cs="Times New Roman"/>
          <w:color w:val="000000" w:themeColor="text1"/>
        </w:rPr>
        <w:t>Enferm</w:t>
      </w:r>
      <w:proofErr w:type="spellEnd"/>
      <w:r w:rsidRPr="00F45595">
        <w:rPr>
          <w:rFonts w:ascii="Times New Roman" w:hAnsi="Times New Roman" w:cs="Times New Roman"/>
          <w:color w:val="000000" w:themeColor="text1"/>
        </w:rPr>
        <w:t xml:space="preserve"> USP. 2020;54:e03651. </w:t>
      </w:r>
      <w:proofErr w:type="spellStart"/>
      <w:r w:rsidRPr="00F45595">
        <w:rPr>
          <w:rFonts w:ascii="Times New Roman" w:hAnsi="Times New Roman" w:cs="Times New Roman"/>
          <w:color w:val="000000" w:themeColor="text1"/>
        </w:rPr>
        <w:t>doi</w:t>
      </w:r>
      <w:proofErr w:type="spellEnd"/>
      <w:r w:rsidRPr="00F45595">
        <w:rPr>
          <w:rFonts w:ascii="Times New Roman" w:hAnsi="Times New Roman" w:cs="Times New Roman"/>
          <w:color w:val="000000" w:themeColor="text1"/>
        </w:rPr>
        <w:t xml:space="preserve">: https://doi.org/10.1590/S1980-220X2019021203651 </w:t>
      </w:r>
    </w:p>
    <w:p w14:paraId="76B88397" w14:textId="77777777" w:rsidR="00351E73" w:rsidRPr="00534DC4" w:rsidRDefault="00351E73" w:rsidP="008567EA">
      <w:pPr>
        <w:pStyle w:val="NormalWeb"/>
        <w:numPr>
          <w:ilvl w:val="0"/>
          <w:numId w:val="5"/>
        </w:numPr>
        <w:spacing w:before="0" w:beforeAutospacing="0" w:after="0" w:afterAutospacing="0" w:line="360" w:lineRule="auto"/>
        <w:ind w:right="-7"/>
        <w:contextualSpacing/>
        <w:jc w:val="both"/>
      </w:pPr>
      <w:proofErr w:type="spellStart"/>
      <w:r w:rsidRPr="00F45595">
        <w:rPr>
          <w:color w:val="000000" w:themeColor="text1"/>
        </w:rPr>
        <w:t>Billett</w:t>
      </w:r>
      <w:proofErr w:type="spellEnd"/>
      <w:r w:rsidRPr="00F45595">
        <w:rPr>
          <w:color w:val="000000" w:themeColor="text1"/>
        </w:rPr>
        <w:t xml:space="preserve"> MC, </w:t>
      </w:r>
      <w:proofErr w:type="spellStart"/>
      <w:r w:rsidRPr="00F45595">
        <w:rPr>
          <w:color w:val="000000" w:themeColor="text1"/>
        </w:rPr>
        <w:t>Campanharo</w:t>
      </w:r>
      <w:proofErr w:type="spellEnd"/>
      <w:r w:rsidRPr="00F45595">
        <w:rPr>
          <w:color w:val="000000" w:themeColor="text1"/>
        </w:rPr>
        <w:t xml:space="preserve"> CRV, Lopes MCBT, Batista REA, </w:t>
      </w:r>
      <w:proofErr w:type="spellStart"/>
      <w:r w:rsidRPr="00F45595">
        <w:rPr>
          <w:color w:val="000000" w:themeColor="text1"/>
        </w:rPr>
        <w:t>Belasco</w:t>
      </w:r>
      <w:proofErr w:type="spellEnd"/>
      <w:r w:rsidRPr="00F45595">
        <w:rPr>
          <w:color w:val="000000" w:themeColor="text1"/>
        </w:rPr>
        <w:t xml:space="preserve"> AGS, </w:t>
      </w:r>
      <w:proofErr w:type="spellStart"/>
      <w:r w:rsidRPr="00F45595">
        <w:rPr>
          <w:color w:val="000000" w:themeColor="text1"/>
        </w:rPr>
        <w:t>Okuno</w:t>
      </w:r>
      <w:proofErr w:type="spellEnd"/>
      <w:r w:rsidRPr="00F45595">
        <w:rPr>
          <w:color w:val="000000" w:themeColor="text1"/>
        </w:rPr>
        <w:t xml:space="preserve"> MFP. </w:t>
      </w:r>
      <w:r w:rsidRPr="00F45595">
        <w:rPr>
          <w:color w:val="000000" w:themeColor="text1"/>
          <w:lang w:val="en-US"/>
        </w:rPr>
        <w:t xml:space="preserve">Functional capacity and </w:t>
      </w:r>
      <w:r w:rsidRPr="008567EA">
        <w:rPr>
          <w:lang w:val="en-US"/>
        </w:rPr>
        <w:t xml:space="preserve">quality of life of hospitalized octogenarians. Rev Bras </w:t>
      </w:r>
      <w:proofErr w:type="spellStart"/>
      <w:r w:rsidRPr="008567EA">
        <w:rPr>
          <w:lang w:val="en-US"/>
        </w:rPr>
        <w:t>Enferm</w:t>
      </w:r>
      <w:proofErr w:type="spellEnd"/>
      <w:r w:rsidRPr="008567EA">
        <w:rPr>
          <w:lang w:val="en-US"/>
        </w:rPr>
        <w:t xml:space="preserve">. </w:t>
      </w:r>
      <w:r w:rsidRPr="00534DC4">
        <w:t>2019; 72(</w:t>
      </w:r>
      <w:proofErr w:type="spellStart"/>
      <w:r w:rsidRPr="00534DC4">
        <w:t>Suppl</w:t>
      </w:r>
      <w:proofErr w:type="spellEnd"/>
      <w:r w:rsidRPr="00534DC4">
        <w:t xml:space="preserve"> 2): 43-8. </w:t>
      </w:r>
      <w:proofErr w:type="spellStart"/>
      <w:r w:rsidRPr="00534DC4">
        <w:t>doi</w:t>
      </w:r>
      <w:proofErr w:type="spellEnd"/>
      <w:r w:rsidRPr="00534DC4">
        <w:t xml:space="preserve">: http://dx.doi.org/10.1590/0034-7167-2017-0781 </w:t>
      </w:r>
    </w:p>
    <w:p w14:paraId="1F9D1E82"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r w:rsidRPr="00534DC4">
        <w:rPr>
          <w:shd w:val="clear" w:color="auto" w:fill="FFFFFF"/>
        </w:rPr>
        <w:t xml:space="preserve">Gonçalves LHT, Silva AP, Fernandes DS, Cunha CLF, Castro RLP, Uchôa VS.  Conhecimento e atitude sobre diabetes mellitus de usuários idosos com a doença atendidos em unidade básica de saúde. </w:t>
      </w:r>
      <w:r w:rsidRPr="00534DC4">
        <w:rPr>
          <w:iCs/>
        </w:rPr>
        <w:t>Nursing (São Paulo)</w:t>
      </w:r>
      <w:r w:rsidRPr="00534DC4">
        <w:rPr>
          <w:shd w:val="clear" w:color="auto" w:fill="FFFFFF"/>
        </w:rPr>
        <w:t xml:space="preserve">. 2020; </w:t>
      </w:r>
      <w:r w:rsidRPr="00534DC4">
        <w:rPr>
          <w:iCs/>
        </w:rPr>
        <w:t>23</w:t>
      </w:r>
      <w:r w:rsidRPr="00534DC4">
        <w:rPr>
          <w:shd w:val="clear" w:color="auto" w:fill="FFFFFF"/>
        </w:rPr>
        <w:t xml:space="preserve">(260): 3496–3500. </w:t>
      </w:r>
      <w:proofErr w:type="spellStart"/>
      <w:r w:rsidRPr="00534DC4">
        <w:rPr>
          <w:shd w:val="clear" w:color="auto" w:fill="FFFFFF"/>
        </w:rPr>
        <w:t>doi</w:t>
      </w:r>
      <w:proofErr w:type="spellEnd"/>
      <w:r w:rsidRPr="00534DC4">
        <w:rPr>
          <w:shd w:val="clear" w:color="auto" w:fill="FFFFFF"/>
        </w:rPr>
        <w:t>: https://doi.org/10.36489/nursing.2020v23i260p3496-3500</w:t>
      </w:r>
    </w:p>
    <w:p w14:paraId="69A8355E"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proofErr w:type="spellStart"/>
      <w:r w:rsidRPr="00120915">
        <w:t>Huayanay</w:t>
      </w:r>
      <w:proofErr w:type="spellEnd"/>
      <w:r w:rsidRPr="00120915">
        <w:t>-Espinoza IE, Guerra-</w:t>
      </w:r>
      <w:proofErr w:type="spellStart"/>
      <w:r w:rsidRPr="00120915">
        <w:t>Castañon</w:t>
      </w:r>
      <w:proofErr w:type="spellEnd"/>
      <w:r w:rsidRPr="00120915">
        <w:t xml:space="preserve"> F, </w:t>
      </w:r>
      <w:proofErr w:type="spellStart"/>
      <w:r w:rsidRPr="00120915">
        <w:t>Lazo</w:t>
      </w:r>
      <w:proofErr w:type="spellEnd"/>
      <w:r w:rsidRPr="00120915">
        <w:t xml:space="preserve">-Porras M, </w:t>
      </w:r>
      <w:proofErr w:type="spellStart"/>
      <w:r w:rsidRPr="00120915">
        <w:t>Castaneda-Guarderas</w:t>
      </w:r>
      <w:proofErr w:type="spellEnd"/>
      <w:r w:rsidRPr="00120915">
        <w:t xml:space="preserve"> A, Thomas NJ, Garcia-</w:t>
      </w:r>
      <w:proofErr w:type="spellStart"/>
      <w:r w:rsidRPr="00120915">
        <w:t>Guarniz</w:t>
      </w:r>
      <w:proofErr w:type="spellEnd"/>
      <w:r w:rsidRPr="00120915">
        <w:t xml:space="preserve"> A, et al. </w:t>
      </w:r>
      <w:r w:rsidRPr="00534DC4">
        <w:rPr>
          <w:lang w:val="en-US"/>
        </w:rPr>
        <w:t xml:space="preserve">Metabolic control in patients with type 2 diabetes mellitus in a public hospital in Peru: a cross-sectional study in a low-middle income country. </w:t>
      </w:r>
      <w:proofErr w:type="spellStart"/>
      <w:r w:rsidRPr="00534DC4">
        <w:rPr>
          <w:lang w:val="en-US"/>
        </w:rPr>
        <w:t>PeerJ</w:t>
      </w:r>
      <w:proofErr w:type="spellEnd"/>
      <w:r w:rsidRPr="00534DC4">
        <w:rPr>
          <w:lang w:val="en-US"/>
        </w:rPr>
        <w:t xml:space="preserve">. 2016; </w:t>
      </w:r>
      <w:proofErr w:type="gramStart"/>
      <w:r w:rsidRPr="00534DC4">
        <w:rPr>
          <w:lang w:val="en-US"/>
        </w:rPr>
        <w:t>4:e</w:t>
      </w:r>
      <w:proofErr w:type="gramEnd"/>
      <w:r w:rsidRPr="00534DC4">
        <w:rPr>
          <w:lang w:val="en-US"/>
        </w:rPr>
        <w:t xml:space="preserve">2577. </w:t>
      </w:r>
      <w:proofErr w:type="spellStart"/>
      <w:r w:rsidRPr="00534DC4">
        <w:rPr>
          <w:lang w:val="en-US"/>
        </w:rPr>
        <w:t>doi</w:t>
      </w:r>
      <w:proofErr w:type="spellEnd"/>
      <w:r w:rsidRPr="00534DC4">
        <w:rPr>
          <w:lang w:val="en-US"/>
        </w:rPr>
        <w:t xml:space="preserve">: </w:t>
      </w:r>
      <w:hyperlink r:id="rId13" w:history="1">
        <w:r w:rsidRPr="00534DC4">
          <w:rPr>
            <w:rStyle w:val="Hyperlink"/>
            <w:color w:val="auto"/>
            <w:u w:val="none"/>
            <w:lang w:val="en-US"/>
          </w:rPr>
          <w:t>https://doi.org/10.7717/peerj.2577</w:t>
        </w:r>
      </w:hyperlink>
    </w:p>
    <w:p w14:paraId="751456AC"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r w:rsidRPr="00534DC4">
        <w:t xml:space="preserve">Ferreira GRS, Viana LRC, Pimenta CJL, Silva CRR, Costa TF, Oliveira JS, et al. </w:t>
      </w:r>
      <w:r w:rsidRPr="00534DC4">
        <w:rPr>
          <w:lang w:val="en-US"/>
        </w:rPr>
        <w:t xml:space="preserve">Self-care of elderly people with diabetes mellitus and the nurse-patient interpersonal relationship. </w:t>
      </w:r>
      <w:r w:rsidRPr="00120915">
        <w:rPr>
          <w:lang w:val="en-US"/>
        </w:rPr>
        <w:t xml:space="preserve">Rev Bras </w:t>
      </w:r>
      <w:proofErr w:type="spellStart"/>
      <w:r w:rsidRPr="00120915">
        <w:rPr>
          <w:lang w:val="en-US"/>
        </w:rPr>
        <w:t>Enferm</w:t>
      </w:r>
      <w:proofErr w:type="spellEnd"/>
      <w:r w:rsidRPr="00120915">
        <w:rPr>
          <w:lang w:val="en-US"/>
        </w:rPr>
        <w:t>. 2022; 75(1</w:t>
      </w:r>
      <w:proofErr w:type="gramStart"/>
      <w:r w:rsidRPr="00120915">
        <w:rPr>
          <w:lang w:val="en-US"/>
        </w:rPr>
        <w:t>):e</w:t>
      </w:r>
      <w:proofErr w:type="gramEnd"/>
      <w:r w:rsidRPr="00120915">
        <w:rPr>
          <w:lang w:val="en-US"/>
        </w:rPr>
        <w:t xml:space="preserve">20201257. </w:t>
      </w:r>
      <w:proofErr w:type="spellStart"/>
      <w:r w:rsidRPr="00120915">
        <w:rPr>
          <w:lang w:val="en-US"/>
        </w:rPr>
        <w:t>doi</w:t>
      </w:r>
      <w:proofErr w:type="spellEnd"/>
      <w:r w:rsidRPr="00120915">
        <w:rPr>
          <w:lang w:val="en-US"/>
        </w:rPr>
        <w:t xml:space="preserve">: https://doi.org/10.1590/0034-7167-2020-1257 </w:t>
      </w:r>
    </w:p>
    <w:p w14:paraId="284E0A88"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r w:rsidRPr="00534DC4">
        <w:t>Ramos RSPS, Marques APO, Ramos VP,</w:t>
      </w:r>
      <w:r w:rsidRPr="00534DC4">
        <w:rPr>
          <w:position w:val="6"/>
        </w:rPr>
        <w:t xml:space="preserve"> </w:t>
      </w:r>
      <w:r w:rsidRPr="00534DC4">
        <w:t xml:space="preserve">Borba AKOT, Aguiar AMA, Leal MCC. </w:t>
      </w:r>
      <w:r w:rsidRPr="00534DC4">
        <w:rPr>
          <w:lang w:val="en-US"/>
        </w:rPr>
        <w:t xml:space="preserve">Factors associated with diabetes among the elderly receiving care at a specialized gerontology-geriatric outpatient clinic.  </w:t>
      </w:r>
      <w:proofErr w:type="spellStart"/>
      <w:r w:rsidRPr="00534DC4">
        <w:t>Rev</w:t>
      </w:r>
      <w:proofErr w:type="spellEnd"/>
      <w:r w:rsidRPr="00534DC4">
        <w:t xml:space="preserve"> </w:t>
      </w:r>
      <w:proofErr w:type="spellStart"/>
      <w:r w:rsidRPr="00534DC4">
        <w:t>Bras</w:t>
      </w:r>
      <w:proofErr w:type="spellEnd"/>
      <w:r w:rsidRPr="00534DC4">
        <w:t xml:space="preserve"> </w:t>
      </w:r>
      <w:proofErr w:type="spellStart"/>
      <w:r w:rsidRPr="00534DC4">
        <w:t>Geriatr</w:t>
      </w:r>
      <w:proofErr w:type="spellEnd"/>
      <w:r w:rsidRPr="00534DC4">
        <w:t xml:space="preserve"> </w:t>
      </w:r>
      <w:proofErr w:type="spellStart"/>
      <w:r w:rsidRPr="00534DC4">
        <w:t>Gerontol</w:t>
      </w:r>
      <w:proofErr w:type="spellEnd"/>
      <w:r w:rsidRPr="00534DC4">
        <w:t xml:space="preserve">. 2017; 20(3): 364-374. </w:t>
      </w:r>
      <w:proofErr w:type="spellStart"/>
      <w:r w:rsidRPr="00534DC4">
        <w:t>doi</w:t>
      </w:r>
      <w:proofErr w:type="spellEnd"/>
      <w:r w:rsidRPr="00534DC4">
        <w:t xml:space="preserve">: </w:t>
      </w:r>
      <w:hyperlink r:id="rId14" w:history="1">
        <w:r w:rsidRPr="00534DC4">
          <w:rPr>
            <w:rStyle w:val="Hyperlink"/>
            <w:color w:val="auto"/>
            <w:u w:val="none"/>
          </w:rPr>
          <w:t>http://dx.doi.org/10.1590/1981-22562017020.160145</w:t>
        </w:r>
      </w:hyperlink>
      <w:r w:rsidRPr="00534DC4">
        <w:t xml:space="preserve"> </w:t>
      </w:r>
    </w:p>
    <w:p w14:paraId="54F6DB99"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lang w:val="en-US"/>
        </w:rPr>
      </w:pPr>
      <w:proofErr w:type="spellStart"/>
      <w:r w:rsidRPr="00534DC4">
        <w:rPr>
          <w:lang w:val="en-US"/>
        </w:rPr>
        <w:t>Nabavi</w:t>
      </w:r>
      <w:proofErr w:type="spellEnd"/>
      <w:r w:rsidRPr="00534DC4">
        <w:rPr>
          <w:lang w:val="en-US"/>
        </w:rPr>
        <w:t xml:space="preserve"> N. Long covid: How to define it and how to manage it. </w:t>
      </w:r>
      <w:r w:rsidRPr="00120915">
        <w:t xml:space="preserve">BMJ. 2020; 370:m3489. </w:t>
      </w:r>
      <w:proofErr w:type="spellStart"/>
      <w:r w:rsidRPr="00120915">
        <w:t>doi</w:t>
      </w:r>
      <w:proofErr w:type="spellEnd"/>
      <w:r w:rsidRPr="00120915">
        <w:t xml:space="preserve">: 10.1136/bmj.m3489. </w:t>
      </w:r>
      <w:r w:rsidRPr="00534DC4">
        <w:rPr>
          <w:lang w:val="en-US"/>
        </w:rPr>
        <w:t>PMID: 32895219.</w:t>
      </w:r>
    </w:p>
    <w:p w14:paraId="1D534E68"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shd w:val="clear" w:color="auto" w:fill="FFFFFF"/>
          <w:lang w:val="en-US"/>
        </w:rPr>
      </w:pPr>
      <w:r w:rsidRPr="00534DC4">
        <w:rPr>
          <w:shd w:val="clear" w:color="auto" w:fill="FFFFFF"/>
          <w:lang w:val="en-US"/>
        </w:rPr>
        <w:t xml:space="preserve">Huang C, Huang L, Wang Y, Li X, Ren L, Gu X, et al. 6-month consequences of COVID-19 in patients discharged from hospital: a cohort study. Lancet. 2021; 397(10270):220-232. </w:t>
      </w:r>
      <w:proofErr w:type="spellStart"/>
      <w:r w:rsidRPr="00534DC4">
        <w:rPr>
          <w:shd w:val="clear" w:color="auto" w:fill="FFFFFF"/>
          <w:lang w:val="en-US"/>
        </w:rPr>
        <w:t>doi</w:t>
      </w:r>
      <w:proofErr w:type="spellEnd"/>
      <w:r w:rsidRPr="00534DC4">
        <w:rPr>
          <w:shd w:val="clear" w:color="auto" w:fill="FFFFFF"/>
          <w:lang w:val="en-US"/>
        </w:rPr>
        <w:t xml:space="preserve">: </w:t>
      </w:r>
      <w:hyperlink r:id="rId15" w:history="1">
        <w:r w:rsidRPr="00534DC4">
          <w:rPr>
            <w:rStyle w:val="Hyperlink"/>
            <w:color w:val="auto"/>
            <w:u w:val="none"/>
            <w:shd w:val="clear" w:color="auto" w:fill="FFFFFF"/>
            <w:lang w:val="en-US"/>
          </w:rPr>
          <w:t>https://doi.org/10.1016/S0140-6736(20)32656-8</w:t>
        </w:r>
      </w:hyperlink>
    </w:p>
    <w:p w14:paraId="1FF3ACBF" w14:textId="77777777" w:rsidR="00351E73" w:rsidRPr="00534DC4" w:rsidRDefault="00351E73" w:rsidP="00351E73">
      <w:pPr>
        <w:pStyle w:val="NormalWeb"/>
        <w:numPr>
          <w:ilvl w:val="0"/>
          <w:numId w:val="5"/>
        </w:numPr>
        <w:spacing w:before="0" w:beforeAutospacing="0" w:after="0" w:afterAutospacing="0" w:line="360" w:lineRule="auto"/>
        <w:ind w:right="-7"/>
        <w:contextualSpacing/>
        <w:jc w:val="both"/>
        <w:rPr>
          <w:shd w:val="clear" w:color="auto" w:fill="FFFFFF"/>
          <w:lang w:val="en-US"/>
        </w:rPr>
      </w:pPr>
      <w:r w:rsidRPr="00534DC4">
        <w:rPr>
          <w:lang w:val="en-US"/>
        </w:rPr>
        <w:t xml:space="preserve">Huang C, Wang Y, Li X, Ren L, Zhao J, Hu Y, et al. Clinical features of patients infected with 2019 novel coronavirus in Wuhan, China. Lancet. 2020; 395(10223):497-506. </w:t>
      </w:r>
      <w:proofErr w:type="spellStart"/>
      <w:r w:rsidRPr="00534DC4">
        <w:rPr>
          <w:lang w:val="en-US"/>
        </w:rPr>
        <w:t>doi</w:t>
      </w:r>
      <w:proofErr w:type="spellEnd"/>
      <w:r w:rsidRPr="00534DC4">
        <w:rPr>
          <w:lang w:val="en-US"/>
        </w:rPr>
        <w:t>: https://doi.org/10.1016/s0140-6736(20)30183-5</w:t>
      </w:r>
    </w:p>
    <w:p w14:paraId="6236E15E" w14:textId="77777777" w:rsidR="00351E73" w:rsidRPr="00120915" w:rsidRDefault="00351E73" w:rsidP="00351E73">
      <w:pPr>
        <w:pStyle w:val="NormalWeb"/>
        <w:numPr>
          <w:ilvl w:val="0"/>
          <w:numId w:val="5"/>
        </w:numPr>
        <w:spacing w:before="0" w:beforeAutospacing="0" w:after="0" w:afterAutospacing="0" w:line="360" w:lineRule="auto"/>
        <w:ind w:right="-7"/>
        <w:contextualSpacing/>
        <w:jc w:val="both"/>
        <w:rPr>
          <w:shd w:val="clear" w:color="auto" w:fill="FFFFFF"/>
        </w:rPr>
      </w:pPr>
      <w:r w:rsidRPr="00120915">
        <w:t xml:space="preserve">Gomes LO, Costa, ALPF, Ferreira WASL, Costa ACC, Rodrigues GM, Pedra, ECP, et al. Qualidade de vida de idosos antes e durante a pandemia da COVID-19 e expectativa na pós-pandemia. </w:t>
      </w:r>
      <w:proofErr w:type="spellStart"/>
      <w:r w:rsidRPr="00120915">
        <w:t>Rev</w:t>
      </w:r>
      <w:proofErr w:type="spellEnd"/>
      <w:r w:rsidRPr="00120915">
        <w:t xml:space="preserve"> </w:t>
      </w:r>
      <w:proofErr w:type="spellStart"/>
      <w:r w:rsidRPr="00120915">
        <w:t>Kairós</w:t>
      </w:r>
      <w:proofErr w:type="spellEnd"/>
      <w:r w:rsidRPr="00120915">
        <w:t xml:space="preserve">-Gerontologia. 2020; 23(esp. 28): 9-28. </w:t>
      </w:r>
      <w:proofErr w:type="spellStart"/>
      <w:r w:rsidRPr="00120915">
        <w:t>doi</w:t>
      </w:r>
      <w:proofErr w:type="spellEnd"/>
      <w:r w:rsidRPr="00120915">
        <w:t>: https://doi.org/10.23925/2176-901X.2020v23i0p09-28</w:t>
      </w:r>
    </w:p>
    <w:p w14:paraId="0AE7C208" w14:textId="77777777" w:rsidR="009554FF" w:rsidRPr="00F45595" w:rsidRDefault="00351E73" w:rsidP="009554FF">
      <w:pPr>
        <w:pStyle w:val="NormalWeb"/>
        <w:numPr>
          <w:ilvl w:val="0"/>
          <w:numId w:val="5"/>
        </w:numPr>
        <w:spacing w:before="0" w:beforeAutospacing="0" w:after="0" w:afterAutospacing="0" w:line="360" w:lineRule="auto"/>
        <w:ind w:right="-7"/>
        <w:contextualSpacing/>
        <w:jc w:val="both"/>
        <w:rPr>
          <w:color w:val="000000" w:themeColor="text1"/>
          <w:shd w:val="clear" w:color="auto" w:fill="FFFFFF"/>
          <w:lang w:val="en-US"/>
        </w:rPr>
      </w:pPr>
      <w:r w:rsidRPr="00534DC4">
        <w:rPr>
          <w:lang w:val="en-US"/>
        </w:rPr>
        <w:lastRenderedPageBreak/>
        <w:t xml:space="preserve">Resnick B, </w:t>
      </w:r>
      <w:proofErr w:type="spellStart"/>
      <w:r w:rsidRPr="00534DC4">
        <w:rPr>
          <w:lang w:val="en-US"/>
        </w:rPr>
        <w:t>Galick</w:t>
      </w:r>
      <w:proofErr w:type="spellEnd"/>
      <w:r w:rsidRPr="00534DC4">
        <w:rPr>
          <w:lang w:val="en-US"/>
        </w:rPr>
        <w:t xml:space="preserve"> E, Holmes S, McPherson R. The impact of Covid-19 in an assisted living </w:t>
      </w:r>
      <w:r w:rsidRPr="00F45595">
        <w:rPr>
          <w:color w:val="000000" w:themeColor="text1"/>
          <w:lang w:val="en-US"/>
        </w:rPr>
        <w:t xml:space="preserve">community. Geriatric Nursing. 2021; 42(5):1151-1155. </w:t>
      </w:r>
      <w:proofErr w:type="spellStart"/>
      <w:r w:rsidRPr="00F45595">
        <w:rPr>
          <w:color w:val="000000" w:themeColor="text1"/>
          <w:lang w:val="en-US"/>
        </w:rPr>
        <w:t>doi</w:t>
      </w:r>
      <w:proofErr w:type="spellEnd"/>
      <w:r w:rsidRPr="00F45595">
        <w:rPr>
          <w:color w:val="000000" w:themeColor="text1"/>
          <w:lang w:val="en-US"/>
        </w:rPr>
        <w:t xml:space="preserve">: </w:t>
      </w:r>
      <w:hyperlink r:id="rId16" w:history="1">
        <w:r w:rsidRPr="00F45595">
          <w:rPr>
            <w:rStyle w:val="Hyperlink"/>
            <w:color w:val="000000" w:themeColor="text1"/>
            <w:u w:val="none"/>
            <w:lang w:val="en-US"/>
          </w:rPr>
          <w:t>https://doi.org/10.1016/j.gerinurse.2021.08.005</w:t>
        </w:r>
      </w:hyperlink>
    </w:p>
    <w:p w14:paraId="1E75FB11" w14:textId="51CEF05B" w:rsidR="009554FF" w:rsidRPr="00F45595" w:rsidRDefault="009554FF" w:rsidP="009554FF">
      <w:pPr>
        <w:pStyle w:val="NormalWeb"/>
        <w:numPr>
          <w:ilvl w:val="0"/>
          <w:numId w:val="5"/>
        </w:numPr>
        <w:spacing w:before="0" w:beforeAutospacing="0" w:after="0" w:afterAutospacing="0" w:line="360" w:lineRule="auto"/>
        <w:ind w:right="-7"/>
        <w:contextualSpacing/>
        <w:jc w:val="both"/>
        <w:rPr>
          <w:color w:val="000000" w:themeColor="text1"/>
          <w:shd w:val="clear" w:color="auto" w:fill="FFFFFF"/>
          <w:lang w:val="en-US"/>
        </w:rPr>
      </w:pPr>
      <w:proofErr w:type="spellStart"/>
      <w:r w:rsidRPr="00F45595">
        <w:rPr>
          <w:color w:val="000000" w:themeColor="text1"/>
          <w:lang w:val="en-US"/>
        </w:rPr>
        <w:t>Khader</w:t>
      </w:r>
      <w:proofErr w:type="spellEnd"/>
      <w:r w:rsidRPr="00F45595">
        <w:rPr>
          <w:color w:val="000000" w:themeColor="text1"/>
          <w:lang w:val="en-US"/>
        </w:rPr>
        <w:t xml:space="preserve"> YS, </w:t>
      </w:r>
      <w:proofErr w:type="spellStart"/>
      <w:r w:rsidRPr="00F45595">
        <w:rPr>
          <w:color w:val="000000" w:themeColor="text1"/>
          <w:lang w:val="en-US"/>
        </w:rPr>
        <w:t>Bataineh</w:t>
      </w:r>
      <w:proofErr w:type="spellEnd"/>
      <w:r w:rsidRPr="00F45595">
        <w:rPr>
          <w:color w:val="000000" w:themeColor="text1"/>
          <w:lang w:val="en-US"/>
        </w:rPr>
        <w:t xml:space="preserve"> S, </w:t>
      </w:r>
      <w:proofErr w:type="spellStart"/>
      <w:r w:rsidRPr="00F45595">
        <w:rPr>
          <w:color w:val="000000" w:themeColor="text1"/>
          <w:lang w:val="en-US"/>
        </w:rPr>
        <w:t>Batayha</w:t>
      </w:r>
      <w:proofErr w:type="spellEnd"/>
      <w:r w:rsidRPr="00F45595">
        <w:rPr>
          <w:color w:val="000000" w:themeColor="text1"/>
          <w:lang w:val="en-US"/>
        </w:rPr>
        <w:t xml:space="preserve"> W. The Arabic version of Diabetes-39: psychometric properties and validation. Chronic </w:t>
      </w:r>
      <w:proofErr w:type="spellStart"/>
      <w:r w:rsidRPr="00F45595">
        <w:rPr>
          <w:color w:val="000000" w:themeColor="text1"/>
          <w:lang w:val="en-US"/>
        </w:rPr>
        <w:t>Illn</w:t>
      </w:r>
      <w:proofErr w:type="spellEnd"/>
      <w:r w:rsidRPr="00F45595">
        <w:rPr>
          <w:color w:val="000000" w:themeColor="text1"/>
          <w:lang w:val="en-US"/>
        </w:rPr>
        <w:t xml:space="preserve">. 2008;4(4):257-63. </w:t>
      </w:r>
      <w:proofErr w:type="spellStart"/>
      <w:r w:rsidRPr="00F45595">
        <w:rPr>
          <w:color w:val="000000" w:themeColor="text1"/>
          <w:lang w:val="en-US"/>
        </w:rPr>
        <w:t>doi</w:t>
      </w:r>
      <w:proofErr w:type="spellEnd"/>
      <w:r w:rsidRPr="00F45595">
        <w:rPr>
          <w:color w:val="000000" w:themeColor="text1"/>
          <w:lang w:val="en-US"/>
        </w:rPr>
        <w:t xml:space="preserve">: 10.1177/1742395308100647 </w:t>
      </w:r>
    </w:p>
    <w:p w14:paraId="1C04F583" w14:textId="72360BF7" w:rsidR="00185CBA" w:rsidRPr="00F45595" w:rsidRDefault="00185CBA" w:rsidP="009554FF">
      <w:pPr>
        <w:pStyle w:val="NormalWeb"/>
        <w:spacing w:before="0" w:beforeAutospacing="0" w:after="0" w:afterAutospacing="0" w:line="360" w:lineRule="auto"/>
        <w:ind w:left="360" w:right="-7"/>
        <w:contextualSpacing/>
        <w:jc w:val="both"/>
        <w:rPr>
          <w:color w:val="000000" w:themeColor="text1"/>
          <w:shd w:val="clear" w:color="auto" w:fill="FFFFFF"/>
          <w:lang w:val="en-US"/>
        </w:rPr>
      </w:pPr>
    </w:p>
    <w:sectPr w:rsidR="00185CBA" w:rsidRPr="00F45595" w:rsidSect="006643F4">
      <w:pgSz w:w="11900"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
    <w:altName w:val="Cambria"/>
    <w:panose1 w:val="00000000000000000000"/>
    <w:charset w:val="00"/>
    <w:family w:val="roman"/>
    <w:notTrueType/>
    <w:pitch w:val="default"/>
  </w:font>
  <w:font w:name="BellM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Nunito Sans">
    <w:altName w:val="Times New Roman"/>
    <w:charset w:val="4D"/>
    <w:family w:val="auto"/>
    <w:pitch w:val="variable"/>
    <w:sig w:usb0="00000001" w:usb1="5000204B" w:usb2="00000000" w:usb3="00000000" w:csb0="00000197" w:csb1="00000000"/>
  </w:font>
  <w:font w:name="ACaslo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7B2"/>
    <w:multiLevelType w:val="multilevel"/>
    <w:tmpl w:val="1DCA50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32AF8"/>
    <w:multiLevelType w:val="multilevel"/>
    <w:tmpl w:val="54244D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47B0A01"/>
    <w:multiLevelType w:val="multilevel"/>
    <w:tmpl w:val="EAC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E24A2"/>
    <w:multiLevelType w:val="multilevel"/>
    <w:tmpl w:val="46F6E1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5060C"/>
    <w:multiLevelType w:val="hybridMultilevel"/>
    <w:tmpl w:val="31A4B90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E925CB2"/>
    <w:multiLevelType w:val="multilevel"/>
    <w:tmpl w:val="D20A54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0160904"/>
    <w:multiLevelType w:val="multilevel"/>
    <w:tmpl w:val="018A8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96"/>
    <w:rsid w:val="0000790B"/>
    <w:rsid w:val="0001291F"/>
    <w:rsid w:val="000136FE"/>
    <w:rsid w:val="000223BD"/>
    <w:rsid w:val="00033497"/>
    <w:rsid w:val="000451DA"/>
    <w:rsid w:val="00045523"/>
    <w:rsid w:val="00053933"/>
    <w:rsid w:val="000567A9"/>
    <w:rsid w:val="000611F6"/>
    <w:rsid w:val="00067FFA"/>
    <w:rsid w:val="00072566"/>
    <w:rsid w:val="00074E5D"/>
    <w:rsid w:val="00081797"/>
    <w:rsid w:val="0008639E"/>
    <w:rsid w:val="000952EB"/>
    <w:rsid w:val="00096932"/>
    <w:rsid w:val="00097A9D"/>
    <w:rsid w:val="000A13B3"/>
    <w:rsid w:val="000A1E95"/>
    <w:rsid w:val="000A3A55"/>
    <w:rsid w:val="000B2C11"/>
    <w:rsid w:val="000C7395"/>
    <w:rsid w:val="000D02D1"/>
    <w:rsid w:val="000D13B8"/>
    <w:rsid w:val="000D1F71"/>
    <w:rsid w:val="000D4187"/>
    <w:rsid w:val="000D71C1"/>
    <w:rsid w:val="000E0596"/>
    <w:rsid w:val="000E1DB1"/>
    <w:rsid w:val="000E49CC"/>
    <w:rsid w:val="000F2961"/>
    <w:rsid w:val="000F4727"/>
    <w:rsid w:val="00120915"/>
    <w:rsid w:val="00126667"/>
    <w:rsid w:val="00130EAC"/>
    <w:rsid w:val="00145D08"/>
    <w:rsid w:val="00153DA5"/>
    <w:rsid w:val="00154BF0"/>
    <w:rsid w:val="00154E01"/>
    <w:rsid w:val="001566F6"/>
    <w:rsid w:val="00161A2B"/>
    <w:rsid w:val="00163500"/>
    <w:rsid w:val="00166DF4"/>
    <w:rsid w:val="0017144E"/>
    <w:rsid w:val="00181C9F"/>
    <w:rsid w:val="001820B0"/>
    <w:rsid w:val="00185CBA"/>
    <w:rsid w:val="00185D17"/>
    <w:rsid w:val="001B44B1"/>
    <w:rsid w:val="001B543D"/>
    <w:rsid w:val="001C2F4F"/>
    <w:rsid w:val="001C2F9F"/>
    <w:rsid w:val="001D76B1"/>
    <w:rsid w:val="001F245D"/>
    <w:rsid w:val="00204718"/>
    <w:rsid w:val="00210837"/>
    <w:rsid w:val="002121DC"/>
    <w:rsid w:val="00212813"/>
    <w:rsid w:val="00220495"/>
    <w:rsid w:val="00225CB2"/>
    <w:rsid w:val="002304B6"/>
    <w:rsid w:val="00233D2E"/>
    <w:rsid w:val="00243592"/>
    <w:rsid w:val="002502FC"/>
    <w:rsid w:val="0025096A"/>
    <w:rsid w:val="002740F8"/>
    <w:rsid w:val="00283956"/>
    <w:rsid w:val="00287D0A"/>
    <w:rsid w:val="002907C2"/>
    <w:rsid w:val="00294AA1"/>
    <w:rsid w:val="002A63C1"/>
    <w:rsid w:val="002A6916"/>
    <w:rsid w:val="002B350D"/>
    <w:rsid w:val="002B3FAC"/>
    <w:rsid w:val="002B4B58"/>
    <w:rsid w:val="002B7535"/>
    <w:rsid w:val="002C11C8"/>
    <w:rsid w:val="002C2C91"/>
    <w:rsid w:val="002D7D63"/>
    <w:rsid w:val="002E01CC"/>
    <w:rsid w:val="002E4D7B"/>
    <w:rsid w:val="002F35FE"/>
    <w:rsid w:val="002F61CF"/>
    <w:rsid w:val="00317458"/>
    <w:rsid w:val="00317C25"/>
    <w:rsid w:val="00331C0B"/>
    <w:rsid w:val="00336AE8"/>
    <w:rsid w:val="003377A5"/>
    <w:rsid w:val="00351E73"/>
    <w:rsid w:val="003540C3"/>
    <w:rsid w:val="00371ECA"/>
    <w:rsid w:val="00375376"/>
    <w:rsid w:val="00377205"/>
    <w:rsid w:val="00377544"/>
    <w:rsid w:val="00380CFB"/>
    <w:rsid w:val="00391190"/>
    <w:rsid w:val="003946AF"/>
    <w:rsid w:val="003A0F0A"/>
    <w:rsid w:val="003B5C04"/>
    <w:rsid w:val="003B6F81"/>
    <w:rsid w:val="003C7E55"/>
    <w:rsid w:val="003D498F"/>
    <w:rsid w:val="003E1511"/>
    <w:rsid w:val="003E55FB"/>
    <w:rsid w:val="003F4042"/>
    <w:rsid w:val="004002D9"/>
    <w:rsid w:val="004017BF"/>
    <w:rsid w:val="00407934"/>
    <w:rsid w:val="00424CD4"/>
    <w:rsid w:val="00427B45"/>
    <w:rsid w:val="0043413F"/>
    <w:rsid w:val="00437E52"/>
    <w:rsid w:val="00447CC1"/>
    <w:rsid w:val="00451E11"/>
    <w:rsid w:val="00462500"/>
    <w:rsid w:val="00466440"/>
    <w:rsid w:val="00475041"/>
    <w:rsid w:val="0047548B"/>
    <w:rsid w:val="00481B3A"/>
    <w:rsid w:val="0048644B"/>
    <w:rsid w:val="00491996"/>
    <w:rsid w:val="00494C30"/>
    <w:rsid w:val="004B0C1E"/>
    <w:rsid w:val="004B3E10"/>
    <w:rsid w:val="004C603C"/>
    <w:rsid w:val="004D4758"/>
    <w:rsid w:val="004D4E43"/>
    <w:rsid w:val="004E4B64"/>
    <w:rsid w:val="004E4EF9"/>
    <w:rsid w:val="004E649F"/>
    <w:rsid w:val="004F4CB9"/>
    <w:rsid w:val="00505F24"/>
    <w:rsid w:val="0050679E"/>
    <w:rsid w:val="00523505"/>
    <w:rsid w:val="005416C9"/>
    <w:rsid w:val="0054761D"/>
    <w:rsid w:val="005503AC"/>
    <w:rsid w:val="00550A41"/>
    <w:rsid w:val="00551548"/>
    <w:rsid w:val="00556B52"/>
    <w:rsid w:val="0057257F"/>
    <w:rsid w:val="00573709"/>
    <w:rsid w:val="00580167"/>
    <w:rsid w:val="005A5B7D"/>
    <w:rsid w:val="005C1EAC"/>
    <w:rsid w:val="005C26DE"/>
    <w:rsid w:val="005C3BF2"/>
    <w:rsid w:val="005C7B87"/>
    <w:rsid w:val="005D4591"/>
    <w:rsid w:val="005D5B1A"/>
    <w:rsid w:val="005E26E3"/>
    <w:rsid w:val="005F0D96"/>
    <w:rsid w:val="005F4EC4"/>
    <w:rsid w:val="006162B0"/>
    <w:rsid w:val="0063123A"/>
    <w:rsid w:val="00633BBC"/>
    <w:rsid w:val="00637641"/>
    <w:rsid w:val="00637CE4"/>
    <w:rsid w:val="0064546E"/>
    <w:rsid w:val="00651774"/>
    <w:rsid w:val="00653FDF"/>
    <w:rsid w:val="00663D73"/>
    <w:rsid w:val="006643F4"/>
    <w:rsid w:val="00667086"/>
    <w:rsid w:val="00667F60"/>
    <w:rsid w:val="00671045"/>
    <w:rsid w:val="006714B8"/>
    <w:rsid w:val="00677E5F"/>
    <w:rsid w:val="0068368B"/>
    <w:rsid w:val="006954A2"/>
    <w:rsid w:val="006A1B7E"/>
    <w:rsid w:val="006A2159"/>
    <w:rsid w:val="006A3A4B"/>
    <w:rsid w:val="006A41EB"/>
    <w:rsid w:val="006B4CBD"/>
    <w:rsid w:val="006C0B52"/>
    <w:rsid w:val="006E1F8F"/>
    <w:rsid w:val="006E5038"/>
    <w:rsid w:val="006F1015"/>
    <w:rsid w:val="00716281"/>
    <w:rsid w:val="00731CA3"/>
    <w:rsid w:val="0073353B"/>
    <w:rsid w:val="00737049"/>
    <w:rsid w:val="00737156"/>
    <w:rsid w:val="0074421C"/>
    <w:rsid w:val="00750821"/>
    <w:rsid w:val="007516F5"/>
    <w:rsid w:val="00752F77"/>
    <w:rsid w:val="00762BC6"/>
    <w:rsid w:val="00763979"/>
    <w:rsid w:val="00766267"/>
    <w:rsid w:val="00767142"/>
    <w:rsid w:val="0077057C"/>
    <w:rsid w:val="00771CB6"/>
    <w:rsid w:val="007865CC"/>
    <w:rsid w:val="00790C10"/>
    <w:rsid w:val="007956D2"/>
    <w:rsid w:val="0079759E"/>
    <w:rsid w:val="007A066F"/>
    <w:rsid w:val="007B04EA"/>
    <w:rsid w:val="007B4A03"/>
    <w:rsid w:val="007B6C43"/>
    <w:rsid w:val="007C1C57"/>
    <w:rsid w:val="007C45D9"/>
    <w:rsid w:val="007D3345"/>
    <w:rsid w:val="007D5798"/>
    <w:rsid w:val="007D6B89"/>
    <w:rsid w:val="007E4585"/>
    <w:rsid w:val="007F53E3"/>
    <w:rsid w:val="007F6642"/>
    <w:rsid w:val="008002D0"/>
    <w:rsid w:val="00804647"/>
    <w:rsid w:val="0081108F"/>
    <w:rsid w:val="00817C07"/>
    <w:rsid w:val="0084737B"/>
    <w:rsid w:val="00853721"/>
    <w:rsid w:val="008567EA"/>
    <w:rsid w:val="008701E6"/>
    <w:rsid w:val="0088043B"/>
    <w:rsid w:val="00884C91"/>
    <w:rsid w:val="008909DE"/>
    <w:rsid w:val="0089295A"/>
    <w:rsid w:val="008A2DB1"/>
    <w:rsid w:val="008A3E4F"/>
    <w:rsid w:val="008A43E8"/>
    <w:rsid w:val="008B766E"/>
    <w:rsid w:val="008C31C1"/>
    <w:rsid w:val="008C56BC"/>
    <w:rsid w:val="008E557C"/>
    <w:rsid w:val="0091149C"/>
    <w:rsid w:val="009363A8"/>
    <w:rsid w:val="0093724A"/>
    <w:rsid w:val="00941DC6"/>
    <w:rsid w:val="00942A71"/>
    <w:rsid w:val="00944C36"/>
    <w:rsid w:val="00946D8F"/>
    <w:rsid w:val="009554FF"/>
    <w:rsid w:val="0096595B"/>
    <w:rsid w:val="00971D98"/>
    <w:rsid w:val="00972445"/>
    <w:rsid w:val="009802BC"/>
    <w:rsid w:val="00995AFC"/>
    <w:rsid w:val="009B1475"/>
    <w:rsid w:val="009B7663"/>
    <w:rsid w:val="009C404A"/>
    <w:rsid w:val="009C5919"/>
    <w:rsid w:val="009D38FF"/>
    <w:rsid w:val="009D416B"/>
    <w:rsid w:val="009E1750"/>
    <w:rsid w:val="009E1AB9"/>
    <w:rsid w:val="00A00861"/>
    <w:rsid w:val="00A016AE"/>
    <w:rsid w:val="00A029BF"/>
    <w:rsid w:val="00A037CD"/>
    <w:rsid w:val="00A03874"/>
    <w:rsid w:val="00A060FD"/>
    <w:rsid w:val="00A1199A"/>
    <w:rsid w:val="00A14BBA"/>
    <w:rsid w:val="00A22ABE"/>
    <w:rsid w:val="00A233C3"/>
    <w:rsid w:val="00A4199A"/>
    <w:rsid w:val="00A50D37"/>
    <w:rsid w:val="00A55C13"/>
    <w:rsid w:val="00A57B17"/>
    <w:rsid w:val="00A619FE"/>
    <w:rsid w:val="00A657E0"/>
    <w:rsid w:val="00A74D36"/>
    <w:rsid w:val="00A756D5"/>
    <w:rsid w:val="00A92858"/>
    <w:rsid w:val="00A9581A"/>
    <w:rsid w:val="00AB017C"/>
    <w:rsid w:val="00AB0FFC"/>
    <w:rsid w:val="00AC5E5F"/>
    <w:rsid w:val="00AE07DF"/>
    <w:rsid w:val="00AF7450"/>
    <w:rsid w:val="00B04823"/>
    <w:rsid w:val="00B04E6B"/>
    <w:rsid w:val="00B165F1"/>
    <w:rsid w:val="00B344C0"/>
    <w:rsid w:val="00B41A3F"/>
    <w:rsid w:val="00B44648"/>
    <w:rsid w:val="00B47C01"/>
    <w:rsid w:val="00B52A83"/>
    <w:rsid w:val="00B560F6"/>
    <w:rsid w:val="00B60955"/>
    <w:rsid w:val="00B61E35"/>
    <w:rsid w:val="00B71F2B"/>
    <w:rsid w:val="00B9588D"/>
    <w:rsid w:val="00BB55F0"/>
    <w:rsid w:val="00BB5C25"/>
    <w:rsid w:val="00BC0CCB"/>
    <w:rsid w:val="00BC5595"/>
    <w:rsid w:val="00BC7EEB"/>
    <w:rsid w:val="00BD2D04"/>
    <w:rsid w:val="00BD3824"/>
    <w:rsid w:val="00BD48E9"/>
    <w:rsid w:val="00BD73C5"/>
    <w:rsid w:val="00BE003D"/>
    <w:rsid w:val="00BE0361"/>
    <w:rsid w:val="00BE3C10"/>
    <w:rsid w:val="00BE6D25"/>
    <w:rsid w:val="00BF710E"/>
    <w:rsid w:val="00C04A01"/>
    <w:rsid w:val="00C10DAD"/>
    <w:rsid w:val="00C24A24"/>
    <w:rsid w:val="00C332C4"/>
    <w:rsid w:val="00C45EB2"/>
    <w:rsid w:val="00C5316B"/>
    <w:rsid w:val="00C6265F"/>
    <w:rsid w:val="00C64B5E"/>
    <w:rsid w:val="00C657E3"/>
    <w:rsid w:val="00C75213"/>
    <w:rsid w:val="00C81506"/>
    <w:rsid w:val="00C83CEC"/>
    <w:rsid w:val="00C84EBA"/>
    <w:rsid w:val="00C94CE1"/>
    <w:rsid w:val="00CB315F"/>
    <w:rsid w:val="00CB3838"/>
    <w:rsid w:val="00CB4BD9"/>
    <w:rsid w:val="00CB7C1C"/>
    <w:rsid w:val="00CC5578"/>
    <w:rsid w:val="00CC5A95"/>
    <w:rsid w:val="00CD34CE"/>
    <w:rsid w:val="00CD517D"/>
    <w:rsid w:val="00CD5E93"/>
    <w:rsid w:val="00CD7FC8"/>
    <w:rsid w:val="00CF1E60"/>
    <w:rsid w:val="00CF682E"/>
    <w:rsid w:val="00D072EB"/>
    <w:rsid w:val="00D12D92"/>
    <w:rsid w:val="00D216CE"/>
    <w:rsid w:val="00D23EF7"/>
    <w:rsid w:val="00D2596E"/>
    <w:rsid w:val="00D30DCB"/>
    <w:rsid w:val="00D32768"/>
    <w:rsid w:val="00D40361"/>
    <w:rsid w:val="00D40AC4"/>
    <w:rsid w:val="00D44FCF"/>
    <w:rsid w:val="00D53341"/>
    <w:rsid w:val="00D56402"/>
    <w:rsid w:val="00D60600"/>
    <w:rsid w:val="00D621EA"/>
    <w:rsid w:val="00D66020"/>
    <w:rsid w:val="00D66345"/>
    <w:rsid w:val="00D66BA5"/>
    <w:rsid w:val="00D73133"/>
    <w:rsid w:val="00D92B78"/>
    <w:rsid w:val="00D94086"/>
    <w:rsid w:val="00D96555"/>
    <w:rsid w:val="00D96612"/>
    <w:rsid w:val="00DA62B5"/>
    <w:rsid w:val="00DA7C72"/>
    <w:rsid w:val="00DB090A"/>
    <w:rsid w:val="00DB0A4D"/>
    <w:rsid w:val="00DC3C03"/>
    <w:rsid w:val="00DC5704"/>
    <w:rsid w:val="00DC74B4"/>
    <w:rsid w:val="00DD0413"/>
    <w:rsid w:val="00DD264F"/>
    <w:rsid w:val="00DE0D6E"/>
    <w:rsid w:val="00DE32DA"/>
    <w:rsid w:val="00DE7D48"/>
    <w:rsid w:val="00DF1AB9"/>
    <w:rsid w:val="00DF39A6"/>
    <w:rsid w:val="00E0066C"/>
    <w:rsid w:val="00E12930"/>
    <w:rsid w:val="00E12E0A"/>
    <w:rsid w:val="00E23AB7"/>
    <w:rsid w:val="00E31A29"/>
    <w:rsid w:val="00E31D1D"/>
    <w:rsid w:val="00E338AF"/>
    <w:rsid w:val="00E35033"/>
    <w:rsid w:val="00E4124F"/>
    <w:rsid w:val="00E55163"/>
    <w:rsid w:val="00E56783"/>
    <w:rsid w:val="00E71129"/>
    <w:rsid w:val="00E71C5B"/>
    <w:rsid w:val="00E73F48"/>
    <w:rsid w:val="00E75F95"/>
    <w:rsid w:val="00E77601"/>
    <w:rsid w:val="00E84087"/>
    <w:rsid w:val="00E90883"/>
    <w:rsid w:val="00E9329E"/>
    <w:rsid w:val="00E94751"/>
    <w:rsid w:val="00EA0D15"/>
    <w:rsid w:val="00EA1CF9"/>
    <w:rsid w:val="00EA4DC6"/>
    <w:rsid w:val="00EA5516"/>
    <w:rsid w:val="00EA565B"/>
    <w:rsid w:val="00EB0885"/>
    <w:rsid w:val="00EC38E4"/>
    <w:rsid w:val="00ED07EE"/>
    <w:rsid w:val="00ED290E"/>
    <w:rsid w:val="00ED2B8C"/>
    <w:rsid w:val="00ED6AAB"/>
    <w:rsid w:val="00EE4D01"/>
    <w:rsid w:val="00EE64B4"/>
    <w:rsid w:val="00EF10AD"/>
    <w:rsid w:val="00EF1196"/>
    <w:rsid w:val="00EF4E3E"/>
    <w:rsid w:val="00EF7A91"/>
    <w:rsid w:val="00F0287A"/>
    <w:rsid w:val="00F0583C"/>
    <w:rsid w:val="00F12045"/>
    <w:rsid w:val="00F139FB"/>
    <w:rsid w:val="00F13C20"/>
    <w:rsid w:val="00F2295F"/>
    <w:rsid w:val="00F339CB"/>
    <w:rsid w:val="00F4229A"/>
    <w:rsid w:val="00F438A6"/>
    <w:rsid w:val="00F45595"/>
    <w:rsid w:val="00F46339"/>
    <w:rsid w:val="00F5580F"/>
    <w:rsid w:val="00F57932"/>
    <w:rsid w:val="00F61765"/>
    <w:rsid w:val="00F63BFF"/>
    <w:rsid w:val="00F656E9"/>
    <w:rsid w:val="00F7139C"/>
    <w:rsid w:val="00F76EF6"/>
    <w:rsid w:val="00F871F8"/>
    <w:rsid w:val="00FB1193"/>
    <w:rsid w:val="00FB4FB0"/>
    <w:rsid w:val="00FB7229"/>
    <w:rsid w:val="00FC153C"/>
    <w:rsid w:val="00FC1ED2"/>
    <w:rsid w:val="00FC6640"/>
    <w:rsid w:val="00FD40C1"/>
    <w:rsid w:val="00FD5754"/>
    <w:rsid w:val="00FE1EE5"/>
    <w:rsid w:val="00FE3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68F2"/>
  <w15:chartTrackingRefBased/>
  <w15:docId w15:val="{E0A8838E-4F92-7D4D-A54E-F1F3B98B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9E"/>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919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5919"/>
    <w:pPr>
      <w:spacing w:before="100" w:beforeAutospacing="1" w:after="100" w:afterAutospacing="1"/>
    </w:pPr>
  </w:style>
  <w:style w:type="paragraph" w:styleId="PargrafodaLista">
    <w:name w:val="List Paragraph"/>
    <w:basedOn w:val="Normal"/>
    <w:uiPriority w:val="34"/>
    <w:qFormat/>
    <w:rsid w:val="0068368B"/>
    <w:pPr>
      <w:ind w:left="720"/>
      <w:contextualSpacing/>
    </w:pPr>
    <w:rPr>
      <w:rFonts w:asciiTheme="minorHAnsi" w:eastAsiaTheme="minorHAnsi" w:hAnsiTheme="minorHAnsi" w:cstheme="minorBidi"/>
      <w:lang w:eastAsia="en-US"/>
    </w:rPr>
  </w:style>
  <w:style w:type="character" w:styleId="Hyperlink">
    <w:name w:val="Hyperlink"/>
    <w:basedOn w:val="Fontepargpadro"/>
    <w:uiPriority w:val="99"/>
    <w:unhideWhenUsed/>
    <w:rsid w:val="00505F24"/>
    <w:rPr>
      <w:color w:val="0563C1" w:themeColor="hyperlink"/>
      <w:u w:val="single"/>
    </w:rPr>
  </w:style>
  <w:style w:type="character" w:customStyle="1" w:styleId="MenoPendente1">
    <w:name w:val="Menção Pendente1"/>
    <w:basedOn w:val="Fontepargpadro"/>
    <w:uiPriority w:val="99"/>
    <w:semiHidden/>
    <w:unhideWhenUsed/>
    <w:rsid w:val="00505F24"/>
    <w:rPr>
      <w:color w:val="605E5C"/>
      <w:shd w:val="clear" w:color="auto" w:fill="E1DFDD"/>
    </w:rPr>
  </w:style>
  <w:style w:type="character" w:styleId="Forte">
    <w:name w:val="Strong"/>
    <w:basedOn w:val="Fontepargpadro"/>
    <w:uiPriority w:val="22"/>
    <w:qFormat/>
    <w:rsid w:val="00E31D1D"/>
    <w:rPr>
      <w:b/>
      <w:bCs/>
    </w:rPr>
  </w:style>
  <w:style w:type="character" w:customStyle="1" w:styleId="apple-converted-space">
    <w:name w:val="apple-converted-space"/>
    <w:basedOn w:val="Fontepargpadro"/>
    <w:rsid w:val="00E31D1D"/>
  </w:style>
  <w:style w:type="character" w:customStyle="1" w:styleId="self-citation-authors">
    <w:name w:val="self-citation-authors"/>
    <w:basedOn w:val="Fontepargpadro"/>
    <w:rsid w:val="0050679E"/>
  </w:style>
  <w:style w:type="character" w:customStyle="1" w:styleId="self-citation-year">
    <w:name w:val="self-citation-year"/>
    <w:basedOn w:val="Fontepargpadro"/>
    <w:rsid w:val="0050679E"/>
  </w:style>
  <w:style w:type="character" w:customStyle="1" w:styleId="self-citation-title">
    <w:name w:val="self-citation-title"/>
    <w:basedOn w:val="Fontepargpadro"/>
    <w:rsid w:val="0050679E"/>
  </w:style>
  <w:style w:type="character" w:customStyle="1" w:styleId="self-citation-journal">
    <w:name w:val="self-citation-journal"/>
    <w:basedOn w:val="Fontepargpadro"/>
    <w:rsid w:val="0050679E"/>
  </w:style>
  <w:style w:type="character" w:customStyle="1" w:styleId="self-citation-volume">
    <w:name w:val="self-citation-volume"/>
    <w:basedOn w:val="Fontepargpadro"/>
    <w:rsid w:val="0050679E"/>
  </w:style>
  <w:style w:type="character" w:customStyle="1" w:styleId="self-citation-elocation">
    <w:name w:val="self-citation-elocation"/>
    <w:basedOn w:val="Fontepargpadro"/>
    <w:rsid w:val="0050679E"/>
  </w:style>
  <w:style w:type="character" w:customStyle="1" w:styleId="UnresolvedMention">
    <w:name w:val="Unresolved Mention"/>
    <w:basedOn w:val="Fontepargpadro"/>
    <w:uiPriority w:val="99"/>
    <w:semiHidden/>
    <w:unhideWhenUsed/>
    <w:rsid w:val="00856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402">
      <w:bodyDiv w:val="1"/>
      <w:marLeft w:val="0"/>
      <w:marRight w:val="0"/>
      <w:marTop w:val="0"/>
      <w:marBottom w:val="0"/>
      <w:divBdr>
        <w:top w:val="none" w:sz="0" w:space="0" w:color="auto"/>
        <w:left w:val="none" w:sz="0" w:space="0" w:color="auto"/>
        <w:bottom w:val="none" w:sz="0" w:space="0" w:color="auto"/>
        <w:right w:val="none" w:sz="0" w:space="0" w:color="auto"/>
      </w:divBdr>
      <w:divsChild>
        <w:div w:id="1639452947">
          <w:marLeft w:val="0"/>
          <w:marRight w:val="0"/>
          <w:marTop w:val="0"/>
          <w:marBottom w:val="0"/>
          <w:divBdr>
            <w:top w:val="none" w:sz="0" w:space="0" w:color="auto"/>
            <w:left w:val="none" w:sz="0" w:space="0" w:color="auto"/>
            <w:bottom w:val="none" w:sz="0" w:space="0" w:color="auto"/>
            <w:right w:val="none" w:sz="0" w:space="0" w:color="auto"/>
          </w:divBdr>
          <w:divsChild>
            <w:div w:id="1723678046">
              <w:marLeft w:val="0"/>
              <w:marRight w:val="0"/>
              <w:marTop w:val="0"/>
              <w:marBottom w:val="0"/>
              <w:divBdr>
                <w:top w:val="none" w:sz="0" w:space="0" w:color="auto"/>
                <w:left w:val="none" w:sz="0" w:space="0" w:color="auto"/>
                <w:bottom w:val="none" w:sz="0" w:space="0" w:color="auto"/>
                <w:right w:val="none" w:sz="0" w:space="0" w:color="auto"/>
              </w:divBdr>
              <w:divsChild>
                <w:div w:id="1614626956">
                  <w:marLeft w:val="0"/>
                  <w:marRight w:val="0"/>
                  <w:marTop w:val="0"/>
                  <w:marBottom w:val="0"/>
                  <w:divBdr>
                    <w:top w:val="none" w:sz="0" w:space="0" w:color="auto"/>
                    <w:left w:val="none" w:sz="0" w:space="0" w:color="auto"/>
                    <w:bottom w:val="none" w:sz="0" w:space="0" w:color="auto"/>
                    <w:right w:val="none" w:sz="0" w:space="0" w:color="auto"/>
                  </w:divBdr>
                  <w:divsChild>
                    <w:div w:id="5227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4619">
      <w:bodyDiv w:val="1"/>
      <w:marLeft w:val="0"/>
      <w:marRight w:val="0"/>
      <w:marTop w:val="0"/>
      <w:marBottom w:val="0"/>
      <w:divBdr>
        <w:top w:val="none" w:sz="0" w:space="0" w:color="auto"/>
        <w:left w:val="none" w:sz="0" w:space="0" w:color="auto"/>
        <w:bottom w:val="none" w:sz="0" w:space="0" w:color="auto"/>
        <w:right w:val="none" w:sz="0" w:space="0" w:color="auto"/>
      </w:divBdr>
      <w:divsChild>
        <w:div w:id="1893542018">
          <w:marLeft w:val="0"/>
          <w:marRight w:val="0"/>
          <w:marTop w:val="0"/>
          <w:marBottom w:val="0"/>
          <w:divBdr>
            <w:top w:val="none" w:sz="0" w:space="0" w:color="auto"/>
            <w:left w:val="none" w:sz="0" w:space="0" w:color="auto"/>
            <w:bottom w:val="none" w:sz="0" w:space="0" w:color="auto"/>
            <w:right w:val="none" w:sz="0" w:space="0" w:color="auto"/>
          </w:divBdr>
          <w:divsChild>
            <w:div w:id="525601555">
              <w:marLeft w:val="0"/>
              <w:marRight w:val="0"/>
              <w:marTop w:val="0"/>
              <w:marBottom w:val="0"/>
              <w:divBdr>
                <w:top w:val="none" w:sz="0" w:space="0" w:color="auto"/>
                <w:left w:val="none" w:sz="0" w:space="0" w:color="auto"/>
                <w:bottom w:val="none" w:sz="0" w:space="0" w:color="auto"/>
                <w:right w:val="none" w:sz="0" w:space="0" w:color="auto"/>
              </w:divBdr>
              <w:divsChild>
                <w:div w:id="19551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4589">
      <w:bodyDiv w:val="1"/>
      <w:marLeft w:val="0"/>
      <w:marRight w:val="0"/>
      <w:marTop w:val="0"/>
      <w:marBottom w:val="0"/>
      <w:divBdr>
        <w:top w:val="none" w:sz="0" w:space="0" w:color="auto"/>
        <w:left w:val="none" w:sz="0" w:space="0" w:color="auto"/>
        <w:bottom w:val="none" w:sz="0" w:space="0" w:color="auto"/>
        <w:right w:val="none" w:sz="0" w:space="0" w:color="auto"/>
      </w:divBdr>
      <w:divsChild>
        <w:div w:id="634678547">
          <w:marLeft w:val="0"/>
          <w:marRight w:val="0"/>
          <w:marTop w:val="0"/>
          <w:marBottom w:val="0"/>
          <w:divBdr>
            <w:top w:val="none" w:sz="0" w:space="0" w:color="auto"/>
            <w:left w:val="none" w:sz="0" w:space="0" w:color="auto"/>
            <w:bottom w:val="none" w:sz="0" w:space="0" w:color="auto"/>
            <w:right w:val="none" w:sz="0" w:space="0" w:color="auto"/>
          </w:divBdr>
          <w:divsChild>
            <w:div w:id="1391686418">
              <w:marLeft w:val="0"/>
              <w:marRight w:val="0"/>
              <w:marTop w:val="0"/>
              <w:marBottom w:val="0"/>
              <w:divBdr>
                <w:top w:val="none" w:sz="0" w:space="0" w:color="auto"/>
                <w:left w:val="none" w:sz="0" w:space="0" w:color="auto"/>
                <w:bottom w:val="none" w:sz="0" w:space="0" w:color="auto"/>
                <w:right w:val="none" w:sz="0" w:space="0" w:color="auto"/>
              </w:divBdr>
              <w:divsChild>
                <w:div w:id="11815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2248">
      <w:bodyDiv w:val="1"/>
      <w:marLeft w:val="0"/>
      <w:marRight w:val="0"/>
      <w:marTop w:val="0"/>
      <w:marBottom w:val="0"/>
      <w:divBdr>
        <w:top w:val="none" w:sz="0" w:space="0" w:color="auto"/>
        <w:left w:val="none" w:sz="0" w:space="0" w:color="auto"/>
        <w:bottom w:val="none" w:sz="0" w:space="0" w:color="auto"/>
        <w:right w:val="none" w:sz="0" w:space="0" w:color="auto"/>
      </w:divBdr>
      <w:divsChild>
        <w:div w:id="573902722">
          <w:marLeft w:val="0"/>
          <w:marRight w:val="0"/>
          <w:marTop w:val="0"/>
          <w:marBottom w:val="0"/>
          <w:divBdr>
            <w:top w:val="none" w:sz="0" w:space="0" w:color="auto"/>
            <w:left w:val="none" w:sz="0" w:space="0" w:color="auto"/>
            <w:bottom w:val="none" w:sz="0" w:space="0" w:color="auto"/>
            <w:right w:val="none" w:sz="0" w:space="0" w:color="auto"/>
          </w:divBdr>
          <w:divsChild>
            <w:div w:id="817381868">
              <w:marLeft w:val="0"/>
              <w:marRight w:val="0"/>
              <w:marTop w:val="0"/>
              <w:marBottom w:val="0"/>
              <w:divBdr>
                <w:top w:val="none" w:sz="0" w:space="0" w:color="auto"/>
                <w:left w:val="none" w:sz="0" w:space="0" w:color="auto"/>
                <w:bottom w:val="none" w:sz="0" w:space="0" w:color="auto"/>
                <w:right w:val="none" w:sz="0" w:space="0" w:color="auto"/>
              </w:divBdr>
              <w:divsChild>
                <w:div w:id="14699893">
                  <w:marLeft w:val="0"/>
                  <w:marRight w:val="0"/>
                  <w:marTop w:val="0"/>
                  <w:marBottom w:val="0"/>
                  <w:divBdr>
                    <w:top w:val="none" w:sz="0" w:space="0" w:color="auto"/>
                    <w:left w:val="none" w:sz="0" w:space="0" w:color="auto"/>
                    <w:bottom w:val="none" w:sz="0" w:space="0" w:color="auto"/>
                    <w:right w:val="none" w:sz="0" w:space="0" w:color="auto"/>
                  </w:divBdr>
                  <w:divsChild>
                    <w:div w:id="1641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5400">
      <w:bodyDiv w:val="1"/>
      <w:marLeft w:val="0"/>
      <w:marRight w:val="0"/>
      <w:marTop w:val="0"/>
      <w:marBottom w:val="0"/>
      <w:divBdr>
        <w:top w:val="none" w:sz="0" w:space="0" w:color="auto"/>
        <w:left w:val="none" w:sz="0" w:space="0" w:color="auto"/>
        <w:bottom w:val="none" w:sz="0" w:space="0" w:color="auto"/>
        <w:right w:val="none" w:sz="0" w:space="0" w:color="auto"/>
      </w:divBdr>
    </w:div>
    <w:div w:id="231739600">
      <w:bodyDiv w:val="1"/>
      <w:marLeft w:val="0"/>
      <w:marRight w:val="0"/>
      <w:marTop w:val="0"/>
      <w:marBottom w:val="0"/>
      <w:divBdr>
        <w:top w:val="none" w:sz="0" w:space="0" w:color="auto"/>
        <w:left w:val="none" w:sz="0" w:space="0" w:color="auto"/>
        <w:bottom w:val="none" w:sz="0" w:space="0" w:color="auto"/>
        <w:right w:val="none" w:sz="0" w:space="0" w:color="auto"/>
      </w:divBdr>
      <w:divsChild>
        <w:div w:id="1584218867">
          <w:marLeft w:val="0"/>
          <w:marRight w:val="0"/>
          <w:marTop w:val="0"/>
          <w:marBottom w:val="0"/>
          <w:divBdr>
            <w:top w:val="none" w:sz="0" w:space="0" w:color="auto"/>
            <w:left w:val="none" w:sz="0" w:space="0" w:color="auto"/>
            <w:bottom w:val="none" w:sz="0" w:space="0" w:color="auto"/>
            <w:right w:val="none" w:sz="0" w:space="0" w:color="auto"/>
          </w:divBdr>
          <w:divsChild>
            <w:div w:id="163477571">
              <w:marLeft w:val="0"/>
              <w:marRight w:val="0"/>
              <w:marTop w:val="0"/>
              <w:marBottom w:val="0"/>
              <w:divBdr>
                <w:top w:val="none" w:sz="0" w:space="0" w:color="auto"/>
                <w:left w:val="none" w:sz="0" w:space="0" w:color="auto"/>
                <w:bottom w:val="none" w:sz="0" w:space="0" w:color="auto"/>
                <w:right w:val="none" w:sz="0" w:space="0" w:color="auto"/>
              </w:divBdr>
              <w:divsChild>
                <w:div w:id="8607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5291">
      <w:bodyDiv w:val="1"/>
      <w:marLeft w:val="0"/>
      <w:marRight w:val="0"/>
      <w:marTop w:val="0"/>
      <w:marBottom w:val="0"/>
      <w:divBdr>
        <w:top w:val="none" w:sz="0" w:space="0" w:color="auto"/>
        <w:left w:val="none" w:sz="0" w:space="0" w:color="auto"/>
        <w:bottom w:val="none" w:sz="0" w:space="0" w:color="auto"/>
        <w:right w:val="none" w:sz="0" w:space="0" w:color="auto"/>
      </w:divBdr>
      <w:divsChild>
        <w:div w:id="334067274">
          <w:marLeft w:val="0"/>
          <w:marRight w:val="0"/>
          <w:marTop w:val="0"/>
          <w:marBottom w:val="0"/>
          <w:divBdr>
            <w:top w:val="none" w:sz="0" w:space="0" w:color="auto"/>
            <w:left w:val="none" w:sz="0" w:space="0" w:color="auto"/>
            <w:bottom w:val="none" w:sz="0" w:space="0" w:color="auto"/>
            <w:right w:val="none" w:sz="0" w:space="0" w:color="auto"/>
          </w:divBdr>
          <w:divsChild>
            <w:div w:id="2038696334">
              <w:marLeft w:val="0"/>
              <w:marRight w:val="0"/>
              <w:marTop w:val="0"/>
              <w:marBottom w:val="0"/>
              <w:divBdr>
                <w:top w:val="none" w:sz="0" w:space="0" w:color="auto"/>
                <w:left w:val="none" w:sz="0" w:space="0" w:color="auto"/>
                <w:bottom w:val="none" w:sz="0" w:space="0" w:color="auto"/>
                <w:right w:val="none" w:sz="0" w:space="0" w:color="auto"/>
              </w:divBdr>
              <w:divsChild>
                <w:div w:id="1559978234">
                  <w:marLeft w:val="0"/>
                  <w:marRight w:val="0"/>
                  <w:marTop w:val="0"/>
                  <w:marBottom w:val="0"/>
                  <w:divBdr>
                    <w:top w:val="none" w:sz="0" w:space="0" w:color="auto"/>
                    <w:left w:val="none" w:sz="0" w:space="0" w:color="auto"/>
                    <w:bottom w:val="none" w:sz="0" w:space="0" w:color="auto"/>
                    <w:right w:val="none" w:sz="0" w:space="0" w:color="auto"/>
                  </w:divBdr>
                  <w:divsChild>
                    <w:div w:id="754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23144">
      <w:bodyDiv w:val="1"/>
      <w:marLeft w:val="0"/>
      <w:marRight w:val="0"/>
      <w:marTop w:val="0"/>
      <w:marBottom w:val="0"/>
      <w:divBdr>
        <w:top w:val="none" w:sz="0" w:space="0" w:color="auto"/>
        <w:left w:val="none" w:sz="0" w:space="0" w:color="auto"/>
        <w:bottom w:val="none" w:sz="0" w:space="0" w:color="auto"/>
        <w:right w:val="none" w:sz="0" w:space="0" w:color="auto"/>
      </w:divBdr>
    </w:div>
    <w:div w:id="274871723">
      <w:bodyDiv w:val="1"/>
      <w:marLeft w:val="0"/>
      <w:marRight w:val="0"/>
      <w:marTop w:val="0"/>
      <w:marBottom w:val="0"/>
      <w:divBdr>
        <w:top w:val="none" w:sz="0" w:space="0" w:color="auto"/>
        <w:left w:val="none" w:sz="0" w:space="0" w:color="auto"/>
        <w:bottom w:val="none" w:sz="0" w:space="0" w:color="auto"/>
        <w:right w:val="none" w:sz="0" w:space="0" w:color="auto"/>
      </w:divBdr>
    </w:div>
    <w:div w:id="307444333">
      <w:bodyDiv w:val="1"/>
      <w:marLeft w:val="0"/>
      <w:marRight w:val="0"/>
      <w:marTop w:val="0"/>
      <w:marBottom w:val="0"/>
      <w:divBdr>
        <w:top w:val="none" w:sz="0" w:space="0" w:color="auto"/>
        <w:left w:val="none" w:sz="0" w:space="0" w:color="auto"/>
        <w:bottom w:val="none" w:sz="0" w:space="0" w:color="auto"/>
        <w:right w:val="none" w:sz="0" w:space="0" w:color="auto"/>
      </w:divBdr>
      <w:divsChild>
        <w:div w:id="1084380613">
          <w:marLeft w:val="0"/>
          <w:marRight w:val="0"/>
          <w:marTop w:val="0"/>
          <w:marBottom w:val="0"/>
          <w:divBdr>
            <w:top w:val="none" w:sz="0" w:space="0" w:color="auto"/>
            <w:left w:val="none" w:sz="0" w:space="0" w:color="auto"/>
            <w:bottom w:val="none" w:sz="0" w:space="0" w:color="auto"/>
            <w:right w:val="none" w:sz="0" w:space="0" w:color="auto"/>
          </w:divBdr>
          <w:divsChild>
            <w:div w:id="1868980579">
              <w:marLeft w:val="0"/>
              <w:marRight w:val="0"/>
              <w:marTop w:val="0"/>
              <w:marBottom w:val="0"/>
              <w:divBdr>
                <w:top w:val="none" w:sz="0" w:space="0" w:color="auto"/>
                <w:left w:val="none" w:sz="0" w:space="0" w:color="auto"/>
                <w:bottom w:val="none" w:sz="0" w:space="0" w:color="auto"/>
                <w:right w:val="none" w:sz="0" w:space="0" w:color="auto"/>
              </w:divBdr>
              <w:divsChild>
                <w:div w:id="957833743">
                  <w:marLeft w:val="0"/>
                  <w:marRight w:val="0"/>
                  <w:marTop w:val="0"/>
                  <w:marBottom w:val="0"/>
                  <w:divBdr>
                    <w:top w:val="none" w:sz="0" w:space="0" w:color="auto"/>
                    <w:left w:val="none" w:sz="0" w:space="0" w:color="auto"/>
                    <w:bottom w:val="none" w:sz="0" w:space="0" w:color="auto"/>
                    <w:right w:val="none" w:sz="0" w:space="0" w:color="auto"/>
                  </w:divBdr>
                  <w:divsChild>
                    <w:div w:id="4617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17192">
      <w:bodyDiv w:val="1"/>
      <w:marLeft w:val="0"/>
      <w:marRight w:val="0"/>
      <w:marTop w:val="0"/>
      <w:marBottom w:val="0"/>
      <w:divBdr>
        <w:top w:val="none" w:sz="0" w:space="0" w:color="auto"/>
        <w:left w:val="none" w:sz="0" w:space="0" w:color="auto"/>
        <w:bottom w:val="none" w:sz="0" w:space="0" w:color="auto"/>
        <w:right w:val="none" w:sz="0" w:space="0" w:color="auto"/>
      </w:divBdr>
      <w:divsChild>
        <w:div w:id="177502627">
          <w:marLeft w:val="0"/>
          <w:marRight w:val="0"/>
          <w:marTop w:val="0"/>
          <w:marBottom w:val="0"/>
          <w:divBdr>
            <w:top w:val="none" w:sz="0" w:space="0" w:color="auto"/>
            <w:left w:val="none" w:sz="0" w:space="0" w:color="auto"/>
            <w:bottom w:val="none" w:sz="0" w:space="0" w:color="auto"/>
            <w:right w:val="none" w:sz="0" w:space="0" w:color="auto"/>
          </w:divBdr>
          <w:divsChild>
            <w:div w:id="1091464850">
              <w:marLeft w:val="0"/>
              <w:marRight w:val="0"/>
              <w:marTop w:val="0"/>
              <w:marBottom w:val="0"/>
              <w:divBdr>
                <w:top w:val="none" w:sz="0" w:space="0" w:color="auto"/>
                <w:left w:val="none" w:sz="0" w:space="0" w:color="auto"/>
                <w:bottom w:val="none" w:sz="0" w:space="0" w:color="auto"/>
                <w:right w:val="none" w:sz="0" w:space="0" w:color="auto"/>
              </w:divBdr>
              <w:divsChild>
                <w:div w:id="554203850">
                  <w:marLeft w:val="0"/>
                  <w:marRight w:val="0"/>
                  <w:marTop w:val="0"/>
                  <w:marBottom w:val="0"/>
                  <w:divBdr>
                    <w:top w:val="none" w:sz="0" w:space="0" w:color="auto"/>
                    <w:left w:val="none" w:sz="0" w:space="0" w:color="auto"/>
                    <w:bottom w:val="none" w:sz="0" w:space="0" w:color="auto"/>
                    <w:right w:val="none" w:sz="0" w:space="0" w:color="auto"/>
                  </w:divBdr>
                  <w:divsChild>
                    <w:div w:id="13282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8009">
      <w:bodyDiv w:val="1"/>
      <w:marLeft w:val="0"/>
      <w:marRight w:val="0"/>
      <w:marTop w:val="0"/>
      <w:marBottom w:val="0"/>
      <w:divBdr>
        <w:top w:val="none" w:sz="0" w:space="0" w:color="auto"/>
        <w:left w:val="none" w:sz="0" w:space="0" w:color="auto"/>
        <w:bottom w:val="none" w:sz="0" w:space="0" w:color="auto"/>
        <w:right w:val="none" w:sz="0" w:space="0" w:color="auto"/>
      </w:divBdr>
      <w:divsChild>
        <w:div w:id="319620394">
          <w:marLeft w:val="0"/>
          <w:marRight w:val="0"/>
          <w:marTop w:val="0"/>
          <w:marBottom w:val="0"/>
          <w:divBdr>
            <w:top w:val="none" w:sz="0" w:space="0" w:color="auto"/>
            <w:left w:val="none" w:sz="0" w:space="0" w:color="auto"/>
            <w:bottom w:val="none" w:sz="0" w:space="0" w:color="auto"/>
            <w:right w:val="none" w:sz="0" w:space="0" w:color="auto"/>
          </w:divBdr>
          <w:divsChild>
            <w:div w:id="826436029">
              <w:marLeft w:val="0"/>
              <w:marRight w:val="0"/>
              <w:marTop w:val="0"/>
              <w:marBottom w:val="0"/>
              <w:divBdr>
                <w:top w:val="none" w:sz="0" w:space="0" w:color="auto"/>
                <w:left w:val="none" w:sz="0" w:space="0" w:color="auto"/>
                <w:bottom w:val="none" w:sz="0" w:space="0" w:color="auto"/>
                <w:right w:val="none" w:sz="0" w:space="0" w:color="auto"/>
              </w:divBdr>
              <w:divsChild>
                <w:div w:id="1843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9006">
      <w:bodyDiv w:val="1"/>
      <w:marLeft w:val="0"/>
      <w:marRight w:val="0"/>
      <w:marTop w:val="0"/>
      <w:marBottom w:val="0"/>
      <w:divBdr>
        <w:top w:val="none" w:sz="0" w:space="0" w:color="auto"/>
        <w:left w:val="none" w:sz="0" w:space="0" w:color="auto"/>
        <w:bottom w:val="none" w:sz="0" w:space="0" w:color="auto"/>
        <w:right w:val="none" w:sz="0" w:space="0" w:color="auto"/>
      </w:divBdr>
      <w:divsChild>
        <w:div w:id="550272286">
          <w:marLeft w:val="0"/>
          <w:marRight w:val="0"/>
          <w:marTop w:val="0"/>
          <w:marBottom w:val="0"/>
          <w:divBdr>
            <w:top w:val="none" w:sz="0" w:space="0" w:color="auto"/>
            <w:left w:val="none" w:sz="0" w:space="0" w:color="auto"/>
            <w:bottom w:val="none" w:sz="0" w:space="0" w:color="auto"/>
            <w:right w:val="none" w:sz="0" w:space="0" w:color="auto"/>
          </w:divBdr>
          <w:divsChild>
            <w:div w:id="1944921785">
              <w:marLeft w:val="0"/>
              <w:marRight w:val="0"/>
              <w:marTop w:val="0"/>
              <w:marBottom w:val="0"/>
              <w:divBdr>
                <w:top w:val="none" w:sz="0" w:space="0" w:color="auto"/>
                <w:left w:val="none" w:sz="0" w:space="0" w:color="auto"/>
                <w:bottom w:val="none" w:sz="0" w:space="0" w:color="auto"/>
                <w:right w:val="none" w:sz="0" w:space="0" w:color="auto"/>
              </w:divBdr>
              <w:divsChild>
                <w:div w:id="8747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9633">
      <w:bodyDiv w:val="1"/>
      <w:marLeft w:val="0"/>
      <w:marRight w:val="0"/>
      <w:marTop w:val="0"/>
      <w:marBottom w:val="0"/>
      <w:divBdr>
        <w:top w:val="none" w:sz="0" w:space="0" w:color="auto"/>
        <w:left w:val="none" w:sz="0" w:space="0" w:color="auto"/>
        <w:bottom w:val="none" w:sz="0" w:space="0" w:color="auto"/>
        <w:right w:val="none" w:sz="0" w:space="0" w:color="auto"/>
      </w:divBdr>
    </w:div>
    <w:div w:id="391856072">
      <w:bodyDiv w:val="1"/>
      <w:marLeft w:val="0"/>
      <w:marRight w:val="0"/>
      <w:marTop w:val="0"/>
      <w:marBottom w:val="0"/>
      <w:divBdr>
        <w:top w:val="none" w:sz="0" w:space="0" w:color="auto"/>
        <w:left w:val="none" w:sz="0" w:space="0" w:color="auto"/>
        <w:bottom w:val="none" w:sz="0" w:space="0" w:color="auto"/>
        <w:right w:val="none" w:sz="0" w:space="0" w:color="auto"/>
      </w:divBdr>
      <w:divsChild>
        <w:div w:id="458651367">
          <w:marLeft w:val="0"/>
          <w:marRight w:val="0"/>
          <w:marTop w:val="0"/>
          <w:marBottom w:val="0"/>
          <w:divBdr>
            <w:top w:val="none" w:sz="0" w:space="0" w:color="auto"/>
            <w:left w:val="none" w:sz="0" w:space="0" w:color="auto"/>
            <w:bottom w:val="none" w:sz="0" w:space="0" w:color="auto"/>
            <w:right w:val="none" w:sz="0" w:space="0" w:color="auto"/>
          </w:divBdr>
          <w:divsChild>
            <w:div w:id="810484386">
              <w:marLeft w:val="0"/>
              <w:marRight w:val="0"/>
              <w:marTop w:val="0"/>
              <w:marBottom w:val="0"/>
              <w:divBdr>
                <w:top w:val="none" w:sz="0" w:space="0" w:color="auto"/>
                <w:left w:val="none" w:sz="0" w:space="0" w:color="auto"/>
                <w:bottom w:val="none" w:sz="0" w:space="0" w:color="auto"/>
                <w:right w:val="none" w:sz="0" w:space="0" w:color="auto"/>
              </w:divBdr>
              <w:divsChild>
                <w:div w:id="1662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83633">
      <w:bodyDiv w:val="1"/>
      <w:marLeft w:val="0"/>
      <w:marRight w:val="0"/>
      <w:marTop w:val="0"/>
      <w:marBottom w:val="0"/>
      <w:divBdr>
        <w:top w:val="none" w:sz="0" w:space="0" w:color="auto"/>
        <w:left w:val="none" w:sz="0" w:space="0" w:color="auto"/>
        <w:bottom w:val="none" w:sz="0" w:space="0" w:color="auto"/>
        <w:right w:val="none" w:sz="0" w:space="0" w:color="auto"/>
      </w:divBdr>
      <w:divsChild>
        <w:div w:id="1796749803">
          <w:marLeft w:val="0"/>
          <w:marRight w:val="0"/>
          <w:marTop w:val="0"/>
          <w:marBottom w:val="0"/>
          <w:divBdr>
            <w:top w:val="none" w:sz="0" w:space="0" w:color="auto"/>
            <w:left w:val="none" w:sz="0" w:space="0" w:color="auto"/>
            <w:bottom w:val="none" w:sz="0" w:space="0" w:color="auto"/>
            <w:right w:val="none" w:sz="0" w:space="0" w:color="auto"/>
          </w:divBdr>
          <w:divsChild>
            <w:div w:id="913704703">
              <w:marLeft w:val="0"/>
              <w:marRight w:val="0"/>
              <w:marTop w:val="0"/>
              <w:marBottom w:val="0"/>
              <w:divBdr>
                <w:top w:val="none" w:sz="0" w:space="0" w:color="auto"/>
                <w:left w:val="none" w:sz="0" w:space="0" w:color="auto"/>
                <w:bottom w:val="none" w:sz="0" w:space="0" w:color="auto"/>
                <w:right w:val="none" w:sz="0" w:space="0" w:color="auto"/>
              </w:divBdr>
              <w:divsChild>
                <w:div w:id="18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1764">
      <w:bodyDiv w:val="1"/>
      <w:marLeft w:val="0"/>
      <w:marRight w:val="0"/>
      <w:marTop w:val="0"/>
      <w:marBottom w:val="0"/>
      <w:divBdr>
        <w:top w:val="none" w:sz="0" w:space="0" w:color="auto"/>
        <w:left w:val="none" w:sz="0" w:space="0" w:color="auto"/>
        <w:bottom w:val="none" w:sz="0" w:space="0" w:color="auto"/>
        <w:right w:val="none" w:sz="0" w:space="0" w:color="auto"/>
      </w:divBdr>
      <w:divsChild>
        <w:div w:id="1548493273">
          <w:marLeft w:val="0"/>
          <w:marRight w:val="0"/>
          <w:marTop w:val="0"/>
          <w:marBottom w:val="0"/>
          <w:divBdr>
            <w:top w:val="none" w:sz="0" w:space="0" w:color="auto"/>
            <w:left w:val="none" w:sz="0" w:space="0" w:color="auto"/>
            <w:bottom w:val="none" w:sz="0" w:space="0" w:color="auto"/>
            <w:right w:val="none" w:sz="0" w:space="0" w:color="auto"/>
          </w:divBdr>
          <w:divsChild>
            <w:div w:id="1759060736">
              <w:marLeft w:val="0"/>
              <w:marRight w:val="0"/>
              <w:marTop w:val="0"/>
              <w:marBottom w:val="0"/>
              <w:divBdr>
                <w:top w:val="none" w:sz="0" w:space="0" w:color="auto"/>
                <w:left w:val="none" w:sz="0" w:space="0" w:color="auto"/>
                <w:bottom w:val="none" w:sz="0" w:space="0" w:color="auto"/>
                <w:right w:val="none" w:sz="0" w:space="0" w:color="auto"/>
              </w:divBdr>
              <w:divsChild>
                <w:div w:id="293559492">
                  <w:marLeft w:val="0"/>
                  <w:marRight w:val="0"/>
                  <w:marTop w:val="0"/>
                  <w:marBottom w:val="0"/>
                  <w:divBdr>
                    <w:top w:val="none" w:sz="0" w:space="0" w:color="auto"/>
                    <w:left w:val="none" w:sz="0" w:space="0" w:color="auto"/>
                    <w:bottom w:val="none" w:sz="0" w:space="0" w:color="auto"/>
                    <w:right w:val="none" w:sz="0" w:space="0" w:color="auto"/>
                  </w:divBdr>
                  <w:divsChild>
                    <w:div w:id="534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3484">
      <w:bodyDiv w:val="1"/>
      <w:marLeft w:val="0"/>
      <w:marRight w:val="0"/>
      <w:marTop w:val="0"/>
      <w:marBottom w:val="0"/>
      <w:divBdr>
        <w:top w:val="none" w:sz="0" w:space="0" w:color="auto"/>
        <w:left w:val="none" w:sz="0" w:space="0" w:color="auto"/>
        <w:bottom w:val="none" w:sz="0" w:space="0" w:color="auto"/>
        <w:right w:val="none" w:sz="0" w:space="0" w:color="auto"/>
      </w:divBdr>
      <w:divsChild>
        <w:div w:id="1347290496">
          <w:marLeft w:val="0"/>
          <w:marRight w:val="0"/>
          <w:marTop w:val="0"/>
          <w:marBottom w:val="0"/>
          <w:divBdr>
            <w:top w:val="none" w:sz="0" w:space="0" w:color="auto"/>
            <w:left w:val="none" w:sz="0" w:space="0" w:color="auto"/>
            <w:bottom w:val="none" w:sz="0" w:space="0" w:color="auto"/>
            <w:right w:val="none" w:sz="0" w:space="0" w:color="auto"/>
          </w:divBdr>
          <w:divsChild>
            <w:div w:id="495345145">
              <w:marLeft w:val="0"/>
              <w:marRight w:val="0"/>
              <w:marTop w:val="0"/>
              <w:marBottom w:val="0"/>
              <w:divBdr>
                <w:top w:val="none" w:sz="0" w:space="0" w:color="auto"/>
                <w:left w:val="none" w:sz="0" w:space="0" w:color="auto"/>
                <w:bottom w:val="none" w:sz="0" w:space="0" w:color="auto"/>
                <w:right w:val="none" w:sz="0" w:space="0" w:color="auto"/>
              </w:divBdr>
              <w:divsChild>
                <w:div w:id="884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7118">
      <w:bodyDiv w:val="1"/>
      <w:marLeft w:val="0"/>
      <w:marRight w:val="0"/>
      <w:marTop w:val="0"/>
      <w:marBottom w:val="0"/>
      <w:divBdr>
        <w:top w:val="none" w:sz="0" w:space="0" w:color="auto"/>
        <w:left w:val="none" w:sz="0" w:space="0" w:color="auto"/>
        <w:bottom w:val="none" w:sz="0" w:space="0" w:color="auto"/>
        <w:right w:val="none" w:sz="0" w:space="0" w:color="auto"/>
      </w:divBdr>
      <w:divsChild>
        <w:div w:id="2013725210">
          <w:marLeft w:val="0"/>
          <w:marRight w:val="0"/>
          <w:marTop w:val="0"/>
          <w:marBottom w:val="0"/>
          <w:divBdr>
            <w:top w:val="none" w:sz="0" w:space="0" w:color="auto"/>
            <w:left w:val="none" w:sz="0" w:space="0" w:color="auto"/>
            <w:bottom w:val="none" w:sz="0" w:space="0" w:color="auto"/>
            <w:right w:val="none" w:sz="0" w:space="0" w:color="auto"/>
          </w:divBdr>
          <w:divsChild>
            <w:div w:id="633868692">
              <w:marLeft w:val="0"/>
              <w:marRight w:val="0"/>
              <w:marTop w:val="0"/>
              <w:marBottom w:val="0"/>
              <w:divBdr>
                <w:top w:val="none" w:sz="0" w:space="0" w:color="auto"/>
                <w:left w:val="none" w:sz="0" w:space="0" w:color="auto"/>
                <w:bottom w:val="none" w:sz="0" w:space="0" w:color="auto"/>
                <w:right w:val="none" w:sz="0" w:space="0" w:color="auto"/>
              </w:divBdr>
              <w:divsChild>
                <w:div w:id="532037567">
                  <w:marLeft w:val="0"/>
                  <w:marRight w:val="0"/>
                  <w:marTop w:val="0"/>
                  <w:marBottom w:val="0"/>
                  <w:divBdr>
                    <w:top w:val="none" w:sz="0" w:space="0" w:color="auto"/>
                    <w:left w:val="none" w:sz="0" w:space="0" w:color="auto"/>
                    <w:bottom w:val="none" w:sz="0" w:space="0" w:color="auto"/>
                    <w:right w:val="none" w:sz="0" w:space="0" w:color="auto"/>
                  </w:divBdr>
                  <w:divsChild>
                    <w:div w:id="21028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6752">
      <w:bodyDiv w:val="1"/>
      <w:marLeft w:val="0"/>
      <w:marRight w:val="0"/>
      <w:marTop w:val="0"/>
      <w:marBottom w:val="0"/>
      <w:divBdr>
        <w:top w:val="none" w:sz="0" w:space="0" w:color="auto"/>
        <w:left w:val="none" w:sz="0" w:space="0" w:color="auto"/>
        <w:bottom w:val="none" w:sz="0" w:space="0" w:color="auto"/>
        <w:right w:val="none" w:sz="0" w:space="0" w:color="auto"/>
      </w:divBdr>
    </w:div>
    <w:div w:id="507213672">
      <w:bodyDiv w:val="1"/>
      <w:marLeft w:val="0"/>
      <w:marRight w:val="0"/>
      <w:marTop w:val="0"/>
      <w:marBottom w:val="0"/>
      <w:divBdr>
        <w:top w:val="none" w:sz="0" w:space="0" w:color="auto"/>
        <w:left w:val="none" w:sz="0" w:space="0" w:color="auto"/>
        <w:bottom w:val="none" w:sz="0" w:space="0" w:color="auto"/>
        <w:right w:val="none" w:sz="0" w:space="0" w:color="auto"/>
      </w:divBdr>
      <w:divsChild>
        <w:div w:id="1839465186">
          <w:marLeft w:val="0"/>
          <w:marRight w:val="0"/>
          <w:marTop w:val="0"/>
          <w:marBottom w:val="0"/>
          <w:divBdr>
            <w:top w:val="none" w:sz="0" w:space="0" w:color="auto"/>
            <w:left w:val="none" w:sz="0" w:space="0" w:color="auto"/>
            <w:bottom w:val="none" w:sz="0" w:space="0" w:color="auto"/>
            <w:right w:val="none" w:sz="0" w:space="0" w:color="auto"/>
          </w:divBdr>
          <w:divsChild>
            <w:div w:id="1614897538">
              <w:marLeft w:val="0"/>
              <w:marRight w:val="0"/>
              <w:marTop w:val="0"/>
              <w:marBottom w:val="0"/>
              <w:divBdr>
                <w:top w:val="none" w:sz="0" w:space="0" w:color="auto"/>
                <w:left w:val="none" w:sz="0" w:space="0" w:color="auto"/>
                <w:bottom w:val="none" w:sz="0" w:space="0" w:color="auto"/>
                <w:right w:val="none" w:sz="0" w:space="0" w:color="auto"/>
              </w:divBdr>
              <w:divsChild>
                <w:div w:id="17926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4157">
      <w:bodyDiv w:val="1"/>
      <w:marLeft w:val="0"/>
      <w:marRight w:val="0"/>
      <w:marTop w:val="0"/>
      <w:marBottom w:val="0"/>
      <w:divBdr>
        <w:top w:val="none" w:sz="0" w:space="0" w:color="auto"/>
        <w:left w:val="none" w:sz="0" w:space="0" w:color="auto"/>
        <w:bottom w:val="none" w:sz="0" w:space="0" w:color="auto"/>
        <w:right w:val="none" w:sz="0" w:space="0" w:color="auto"/>
      </w:divBdr>
      <w:divsChild>
        <w:div w:id="1863009756">
          <w:marLeft w:val="0"/>
          <w:marRight w:val="0"/>
          <w:marTop w:val="0"/>
          <w:marBottom w:val="0"/>
          <w:divBdr>
            <w:top w:val="none" w:sz="0" w:space="0" w:color="auto"/>
            <w:left w:val="none" w:sz="0" w:space="0" w:color="auto"/>
            <w:bottom w:val="none" w:sz="0" w:space="0" w:color="auto"/>
            <w:right w:val="none" w:sz="0" w:space="0" w:color="auto"/>
          </w:divBdr>
          <w:divsChild>
            <w:div w:id="205218922">
              <w:marLeft w:val="0"/>
              <w:marRight w:val="0"/>
              <w:marTop w:val="0"/>
              <w:marBottom w:val="0"/>
              <w:divBdr>
                <w:top w:val="none" w:sz="0" w:space="0" w:color="auto"/>
                <w:left w:val="none" w:sz="0" w:space="0" w:color="auto"/>
                <w:bottom w:val="none" w:sz="0" w:space="0" w:color="auto"/>
                <w:right w:val="none" w:sz="0" w:space="0" w:color="auto"/>
              </w:divBdr>
              <w:divsChild>
                <w:div w:id="1354304820">
                  <w:marLeft w:val="0"/>
                  <w:marRight w:val="0"/>
                  <w:marTop w:val="0"/>
                  <w:marBottom w:val="0"/>
                  <w:divBdr>
                    <w:top w:val="none" w:sz="0" w:space="0" w:color="auto"/>
                    <w:left w:val="none" w:sz="0" w:space="0" w:color="auto"/>
                    <w:bottom w:val="none" w:sz="0" w:space="0" w:color="auto"/>
                    <w:right w:val="none" w:sz="0" w:space="0" w:color="auto"/>
                  </w:divBdr>
                  <w:divsChild>
                    <w:div w:id="11767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5852">
      <w:bodyDiv w:val="1"/>
      <w:marLeft w:val="0"/>
      <w:marRight w:val="0"/>
      <w:marTop w:val="0"/>
      <w:marBottom w:val="0"/>
      <w:divBdr>
        <w:top w:val="none" w:sz="0" w:space="0" w:color="auto"/>
        <w:left w:val="none" w:sz="0" w:space="0" w:color="auto"/>
        <w:bottom w:val="none" w:sz="0" w:space="0" w:color="auto"/>
        <w:right w:val="none" w:sz="0" w:space="0" w:color="auto"/>
      </w:divBdr>
      <w:divsChild>
        <w:div w:id="779761151">
          <w:marLeft w:val="0"/>
          <w:marRight w:val="0"/>
          <w:marTop w:val="0"/>
          <w:marBottom w:val="0"/>
          <w:divBdr>
            <w:top w:val="none" w:sz="0" w:space="0" w:color="auto"/>
            <w:left w:val="none" w:sz="0" w:space="0" w:color="auto"/>
            <w:bottom w:val="none" w:sz="0" w:space="0" w:color="auto"/>
            <w:right w:val="none" w:sz="0" w:space="0" w:color="auto"/>
          </w:divBdr>
          <w:divsChild>
            <w:div w:id="880170341">
              <w:marLeft w:val="0"/>
              <w:marRight w:val="0"/>
              <w:marTop w:val="0"/>
              <w:marBottom w:val="0"/>
              <w:divBdr>
                <w:top w:val="none" w:sz="0" w:space="0" w:color="auto"/>
                <w:left w:val="none" w:sz="0" w:space="0" w:color="auto"/>
                <w:bottom w:val="none" w:sz="0" w:space="0" w:color="auto"/>
                <w:right w:val="none" w:sz="0" w:space="0" w:color="auto"/>
              </w:divBdr>
              <w:divsChild>
                <w:div w:id="13329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4952">
      <w:bodyDiv w:val="1"/>
      <w:marLeft w:val="0"/>
      <w:marRight w:val="0"/>
      <w:marTop w:val="0"/>
      <w:marBottom w:val="0"/>
      <w:divBdr>
        <w:top w:val="none" w:sz="0" w:space="0" w:color="auto"/>
        <w:left w:val="none" w:sz="0" w:space="0" w:color="auto"/>
        <w:bottom w:val="none" w:sz="0" w:space="0" w:color="auto"/>
        <w:right w:val="none" w:sz="0" w:space="0" w:color="auto"/>
      </w:divBdr>
      <w:divsChild>
        <w:div w:id="133185885">
          <w:marLeft w:val="0"/>
          <w:marRight w:val="0"/>
          <w:marTop w:val="0"/>
          <w:marBottom w:val="0"/>
          <w:divBdr>
            <w:top w:val="none" w:sz="0" w:space="0" w:color="auto"/>
            <w:left w:val="none" w:sz="0" w:space="0" w:color="auto"/>
            <w:bottom w:val="none" w:sz="0" w:space="0" w:color="auto"/>
            <w:right w:val="none" w:sz="0" w:space="0" w:color="auto"/>
          </w:divBdr>
          <w:divsChild>
            <w:div w:id="1537547476">
              <w:marLeft w:val="0"/>
              <w:marRight w:val="0"/>
              <w:marTop w:val="0"/>
              <w:marBottom w:val="0"/>
              <w:divBdr>
                <w:top w:val="none" w:sz="0" w:space="0" w:color="auto"/>
                <w:left w:val="none" w:sz="0" w:space="0" w:color="auto"/>
                <w:bottom w:val="none" w:sz="0" w:space="0" w:color="auto"/>
                <w:right w:val="none" w:sz="0" w:space="0" w:color="auto"/>
              </w:divBdr>
              <w:divsChild>
                <w:div w:id="1914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9543">
      <w:bodyDiv w:val="1"/>
      <w:marLeft w:val="0"/>
      <w:marRight w:val="0"/>
      <w:marTop w:val="0"/>
      <w:marBottom w:val="0"/>
      <w:divBdr>
        <w:top w:val="none" w:sz="0" w:space="0" w:color="auto"/>
        <w:left w:val="none" w:sz="0" w:space="0" w:color="auto"/>
        <w:bottom w:val="none" w:sz="0" w:space="0" w:color="auto"/>
        <w:right w:val="none" w:sz="0" w:space="0" w:color="auto"/>
      </w:divBdr>
      <w:divsChild>
        <w:div w:id="129908551">
          <w:marLeft w:val="0"/>
          <w:marRight w:val="0"/>
          <w:marTop w:val="0"/>
          <w:marBottom w:val="0"/>
          <w:divBdr>
            <w:top w:val="none" w:sz="0" w:space="0" w:color="auto"/>
            <w:left w:val="none" w:sz="0" w:space="0" w:color="auto"/>
            <w:bottom w:val="none" w:sz="0" w:space="0" w:color="auto"/>
            <w:right w:val="none" w:sz="0" w:space="0" w:color="auto"/>
          </w:divBdr>
          <w:divsChild>
            <w:div w:id="1328704289">
              <w:marLeft w:val="0"/>
              <w:marRight w:val="0"/>
              <w:marTop w:val="0"/>
              <w:marBottom w:val="0"/>
              <w:divBdr>
                <w:top w:val="none" w:sz="0" w:space="0" w:color="auto"/>
                <w:left w:val="none" w:sz="0" w:space="0" w:color="auto"/>
                <w:bottom w:val="none" w:sz="0" w:space="0" w:color="auto"/>
                <w:right w:val="none" w:sz="0" w:space="0" w:color="auto"/>
              </w:divBdr>
              <w:divsChild>
                <w:div w:id="12241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7586">
      <w:bodyDiv w:val="1"/>
      <w:marLeft w:val="0"/>
      <w:marRight w:val="0"/>
      <w:marTop w:val="0"/>
      <w:marBottom w:val="0"/>
      <w:divBdr>
        <w:top w:val="none" w:sz="0" w:space="0" w:color="auto"/>
        <w:left w:val="none" w:sz="0" w:space="0" w:color="auto"/>
        <w:bottom w:val="none" w:sz="0" w:space="0" w:color="auto"/>
        <w:right w:val="none" w:sz="0" w:space="0" w:color="auto"/>
      </w:divBdr>
      <w:divsChild>
        <w:div w:id="1564215484">
          <w:marLeft w:val="0"/>
          <w:marRight w:val="0"/>
          <w:marTop w:val="0"/>
          <w:marBottom w:val="0"/>
          <w:divBdr>
            <w:top w:val="none" w:sz="0" w:space="0" w:color="auto"/>
            <w:left w:val="none" w:sz="0" w:space="0" w:color="auto"/>
            <w:bottom w:val="none" w:sz="0" w:space="0" w:color="auto"/>
            <w:right w:val="none" w:sz="0" w:space="0" w:color="auto"/>
          </w:divBdr>
          <w:divsChild>
            <w:div w:id="1956327400">
              <w:marLeft w:val="0"/>
              <w:marRight w:val="0"/>
              <w:marTop w:val="0"/>
              <w:marBottom w:val="0"/>
              <w:divBdr>
                <w:top w:val="none" w:sz="0" w:space="0" w:color="auto"/>
                <w:left w:val="none" w:sz="0" w:space="0" w:color="auto"/>
                <w:bottom w:val="none" w:sz="0" w:space="0" w:color="auto"/>
                <w:right w:val="none" w:sz="0" w:space="0" w:color="auto"/>
              </w:divBdr>
              <w:divsChild>
                <w:div w:id="1607618548">
                  <w:marLeft w:val="0"/>
                  <w:marRight w:val="0"/>
                  <w:marTop w:val="0"/>
                  <w:marBottom w:val="0"/>
                  <w:divBdr>
                    <w:top w:val="none" w:sz="0" w:space="0" w:color="auto"/>
                    <w:left w:val="none" w:sz="0" w:space="0" w:color="auto"/>
                    <w:bottom w:val="none" w:sz="0" w:space="0" w:color="auto"/>
                    <w:right w:val="none" w:sz="0" w:space="0" w:color="auto"/>
                  </w:divBdr>
                  <w:divsChild>
                    <w:div w:id="12003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69941">
      <w:bodyDiv w:val="1"/>
      <w:marLeft w:val="0"/>
      <w:marRight w:val="0"/>
      <w:marTop w:val="0"/>
      <w:marBottom w:val="0"/>
      <w:divBdr>
        <w:top w:val="none" w:sz="0" w:space="0" w:color="auto"/>
        <w:left w:val="none" w:sz="0" w:space="0" w:color="auto"/>
        <w:bottom w:val="none" w:sz="0" w:space="0" w:color="auto"/>
        <w:right w:val="none" w:sz="0" w:space="0" w:color="auto"/>
      </w:divBdr>
      <w:divsChild>
        <w:div w:id="736175378">
          <w:marLeft w:val="0"/>
          <w:marRight w:val="0"/>
          <w:marTop w:val="0"/>
          <w:marBottom w:val="0"/>
          <w:divBdr>
            <w:top w:val="none" w:sz="0" w:space="0" w:color="auto"/>
            <w:left w:val="none" w:sz="0" w:space="0" w:color="auto"/>
            <w:bottom w:val="none" w:sz="0" w:space="0" w:color="auto"/>
            <w:right w:val="none" w:sz="0" w:space="0" w:color="auto"/>
          </w:divBdr>
          <w:divsChild>
            <w:div w:id="1749421468">
              <w:marLeft w:val="0"/>
              <w:marRight w:val="0"/>
              <w:marTop w:val="0"/>
              <w:marBottom w:val="0"/>
              <w:divBdr>
                <w:top w:val="none" w:sz="0" w:space="0" w:color="auto"/>
                <w:left w:val="none" w:sz="0" w:space="0" w:color="auto"/>
                <w:bottom w:val="none" w:sz="0" w:space="0" w:color="auto"/>
                <w:right w:val="none" w:sz="0" w:space="0" w:color="auto"/>
              </w:divBdr>
              <w:divsChild>
                <w:div w:id="215119546">
                  <w:marLeft w:val="0"/>
                  <w:marRight w:val="0"/>
                  <w:marTop w:val="0"/>
                  <w:marBottom w:val="0"/>
                  <w:divBdr>
                    <w:top w:val="none" w:sz="0" w:space="0" w:color="auto"/>
                    <w:left w:val="none" w:sz="0" w:space="0" w:color="auto"/>
                    <w:bottom w:val="none" w:sz="0" w:space="0" w:color="auto"/>
                    <w:right w:val="none" w:sz="0" w:space="0" w:color="auto"/>
                  </w:divBdr>
                  <w:divsChild>
                    <w:div w:id="12875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90544">
      <w:bodyDiv w:val="1"/>
      <w:marLeft w:val="0"/>
      <w:marRight w:val="0"/>
      <w:marTop w:val="0"/>
      <w:marBottom w:val="0"/>
      <w:divBdr>
        <w:top w:val="none" w:sz="0" w:space="0" w:color="auto"/>
        <w:left w:val="none" w:sz="0" w:space="0" w:color="auto"/>
        <w:bottom w:val="none" w:sz="0" w:space="0" w:color="auto"/>
        <w:right w:val="none" w:sz="0" w:space="0" w:color="auto"/>
      </w:divBdr>
      <w:divsChild>
        <w:div w:id="1477213494">
          <w:marLeft w:val="0"/>
          <w:marRight w:val="0"/>
          <w:marTop w:val="0"/>
          <w:marBottom w:val="0"/>
          <w:divBdr>
            <w:top w:val="none" w:sz="0" w:space="0" w:color="auto"/>
            <w:left w:val="none" w:sz="0" w:space="0" w:color="auto"/>
            <w:bottom w:val="none" w:sz="0" w:space="0" w:color="auto"/>
            <w:right w:val="none" w:sz="0" w:space="0" w:color="auto"/>
          </w:divBdr>
          <w:divsChild>
            <w:div w:id="1152789352">
              <w:marLeft w:val="0"/>
              <w:marRight w:val="0"/>
              <w:marTop w:val="0"/>
              <w:marBottom w:val="0"/>
              <w:divBdr>
                <w:top w:val="none" w:sz="0" w:space="0" w:color="auto"/>
                <w:left w:val="none" w:sz="0" w:space="0" w:color="auto"/>
                <w:bottom w:val="none" w:sz="0" w:space="0" w:color="auto"/>
                <w:right w:val="none" w:sz="0" w:space="0" w:color="auto"/>
              </w:divBdr>
              <w:divsChild>
                <w:div w:id="21041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3139">
      <w:bodyDiv w:val="1"/>
      <w:marLeft w:val="0"/>
      <w:marRight w:val="0"/>
      <w:marTop w:val="0"/>
      <w:marBottom w:val="0"/>
      <w:divBdr>
        <w:top w:val="none" w:sz="0" w:space="0" w:color="auto"/>
        <w:left w:val="none" w:sz="0" w:space="0" w:color="auto"/>
        <w:bottom w:val="none" w:sz="0" w:space="0" w:color="auto"/>
        <w:right w:val="none" w:sz="0" w:space="0" w:color="auto"/>
      </w:divBdr>
      <w:divsChild>
        <w:div w:id="387385375">
          <w:marLeft w:val="0"/>
          <w:marRight w:val="0"/>
          <w:marTop w:val="0"/>
          <w:marBottom w:val="0"/>
          <w:divBdr>
            <w:top w:val="none" w:sz="0" w:space="0" w:color="auto"/>
            <w:left w:val="none" w:sz="0" w:space="0" w:color="auto"/>
            <w:bottom w:val="none" w:sz="0" w:space="0" w:color="auto"/>
            <w:right w:val="none" w:sz="0" w:space="0" w:color="auto"/>
          </w:divBdr>
          <w:divsChild>
            <w:div w:id="843472916">
              <w:marLeft w:val="0"/>
              <w:marRight w:val="0"/>
              <w:marTop w:val="0"/>
              <w:marBottom w:val="0"/>
              <w:divBdr>
                <w:top w:val="none" w:sz="0" w:space="0" w:color="auto"/>
                <w:left w:val="none" w:sz="0" w:space="0" w:color="auto"/>
                <w:bottom w:val="none" w:sz="0" w:space="0" w:color="auto"/>
                <w:right w:val="none" w:sz="0" w:space="0" w:color="auto"/>
              </w:divBdr>
              <w:divsChild>
                <w:div w:id="1895848350">
                  <w:marLeft w:val="0"/>
                  <w:marRight w:val="0"/>
                  <w:marTop w:val="0"/>
                  <w:marBottom w:val="0"/>
                  <w:divBdr>
                    <w:top w:val="none" w:sz="0" w:space="0" w:color="auto"/>
                    <w:left w:val="none" w:sz="0" w:space="0" w:color="auto"/>
                    <w:bottom w:val="none" w:sz="0" w:space="0" w:color="auto"/>
                    <w:right w:val="none" w:sz="0" w:space="0" w:color="auto"/>
                  </w:divBdr>
                  <w:divsChild>
                    <w:div w:id="1318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1218">
      <w:bodyDiv w:val="1"/>
      <w:marLeft w:val="0"/>
      <w:marRight w:val="0"/>
      <w:marTop w:val="0"/>
      <w:marBottom w:val="0"/>
      <w:divBdr>
        <w:top w:val="none" w:sz="0" w:space="0" w:color="auto"/>
        <w:left w:val="none" w:sz="0" w:space="0" w:color="auto"/>
        <w:bottom w:val="none" w:sz="0" w:space="0" w:color="auto"/>
        <w:right w:val="none" w:sz="0" w:space="0" w:color="auto"/>
      </w:divBdr>
      <w:divsChild>
        <w:div w:id="1890920395">
          <w:marLeft w:val="0"/>
          <w:marRight w:val="0"/>
          <w:marTop w:val="0"/>
          <w:marBottom w:val="0"/>
          <w:divBdr>
            <w:top w:val="none" w:sz="0" w:space="0" w:color="auto"/>
            <w:left w:val="none" w:sz="0" w:space="0" w:color="auto"/>
            <w:bottom w:val="none" w:sz="0" w:space="0" w:color="auto"/>
            <w:right w:val="none" w:sz="0" w:space="0" w:color="auto"/>
          </w:divBdr>
          <w:divsChild>
            <w:div w:id="1391733092">
              <w:marLeft w:val="0"/>
              <w:marRight w:val="0"/>
              <w:marTop w:val="0"/>
              <w:marBottom w:val="0"/>
              <w:divBdr>
                <w:top w:val="none" w:sz="0" w:space="0" w:color="auto"/>
                <w:left w:val="none" w:sz="0" w:space="0" w:color="auto"/>
                <w:bottom w:val="none" w:sz="0" w:space="0" w:color="auto"/>
                <w:right w:val="none" w:sz="0" w:space="0" w:color="auto"/>
              </w:divBdr>
              <w:divsChild>
                <w:div w:id="9581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5173">
      <w:bodyDiv w:val="1"/>
      <w:marLeft w:val="0"/>
      <w:marRight w:val="0"/>
      <w:marTop w:val="0"/>
      <w:marBottom w:val="0"/>
      <w:divBdr>
        <w:top w:val="none" w:sz="0" w:space="0" w:color="auto"/>
        <w:left w:val="none" w:sz="0" w:space="0" w:color="auto"/>
        <w:bottom w:val="none" w:sz="0" w:space="0" w:color="auto"/>
        <w:right w:val="none" w:sz="0" w:space="0" w:color="auto"/>
      </w:divBdr>
      <w:divsChild>
        <w:div w:id="594871941">
          <w:marLeft w:val="0"/>
          <w:marRight w:val="0"/>
          <w:marTop w:val="0"/>
          <w:marBottom w:val="0"/>
          <w:divBdr>
            <w:top w:val="none" w:sz="0" w:space="0" w:color="auto"/>
            <w:left w:val="none" w:sz="0" w:space="0" w:color="auto"/>
            <w:bottom w:val="none" w:sz="0" w:space="0" w:color="auto"/>
            <w:right w:val="none" w:sz="0" w:space="0" w:color="auto"/>
          </w:divBdr>
          <w:divsChild>
            <w:div w:id="1776821945">
              <w:marLeft w:val="0"/>
              <w:marRight w:val="0"/>
              <w:marTop w:val="0"/>
              <w:marBottom w:val="0"/>
              <w:divBdr>
                <w:top w:val="none" w:sz="0" w:space="0" w:color="auto"/>
                <w:left w:val="none" w:sz="0" w:space="0" w:color="auto"/>
                <w:bottom w:val="none" w:sz="0" w:space="0" w:color="auto"/>
                <w:right w:val="none" w:sz="0" w:space="0" w:color="auto"/>
              </w:divBdr>
              <w:divsChild>
                <w:div w:id="4625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2289">
      <w:bodyDiv w:val="1"/>
      <w:marLeft w:val="0"/>
      <w:marRight w:val="0"/>
      <w:marTop w:val="0"/>
      <w:marBottom w:val="0"/>
      <w:divBdr>
        <w:top w:val="none" w:sz="0" w:space="0" w:color="auto"/>
        <w:left w:val="none" w:sz="0" w:space="0" w:color="auto"/>
        <w:bottom w:val="none" w:sz="0" w:space="0" w:color="auto"/>
        <w:right w:val="none" w:sz="0" w:space="0" w:color="auto"/>
      </w:divBdr>
      <w:divsChild>
        <w:div w:id="1270090333">
          <w:marLeft w:val="0"/>
          <w:marRight w:val="0"/>
          <w:marTop w:val="0"/>
          <w:marBottom w:val="0"/>
          <w:divBdr>
            <w:top w:val="none" w:sz="0" w:space="0" w:color="auto"/>
            <w:left w:val="none" w:sz="0" w:space="0" w:color="auto"/>
            <w:bottom w:val="none" w:sz="0" w:space="0" w:color="auto"/>
            <w:right w:val="none" w:sz="0" w:space="0" w:color="auto"/>
          </w:divBdr>
          <w:divsChild>
            <w:div w:id="869880319">
              <w:marLeft w:val="0"/>
              <w:marRight w:val="0"/>
              <w:marTop w:val="0"/>
              <w:marBottom w:val="0"/>
              <w:divBdr>
                <w:top w:val="none" w:sz="0" w:space="0" w:color="auto"/>
                <w:left w:val="none" w:sz="0" w:space="0" w:color="auto"/>
                <w:bottom w:val="none" w:sz="0" w:space="0" w:color="auto"/>
                <w:right w:val="none" w:sz="0" w:space="0" w:color="auto"/>
              </w:divBdr>
              <w:divsChild>
                <w:div w:id="1164247872">
                  <w:marLeft w:val="0"/>
                  <w:marRight w:val="0"/>
                  <w:marTop w:val="0"/>
                  <w:marBottom w:val="0"/>
                  <w:divBdr>
                    <w:top w:val="none" w:sz="0" w:space="0" w:color="auto"/>
                    <w:left w:val="none" w:sz="0" w:space="0" w:color="auto"/>
                    <w:bottom w:val="none" w:sz="0" w:space="0" w:color="auto"/>
                    <w:right w:val="none" w:sz="0" w:space="0" w:color="auto"/>
                  </w:divBdr>
                  <w:divsChild>
                    <w:div w:id="9030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30916">
      <w:bodyDiv w:val="1"/>
      <w:marLeft w:val="0"/>
      <w:marRight w:val="0"/>
      <w:marTop w:val="0"/>
      <w:marBottom w:val="0"/>
      <w:divBdr>
        <w:top w:val="none" w:sz="0" w:space="0" w:color="auto"/>
        <w:left w:val="none" w:sz="0" w:space="0" w:color="auto"/>
        <w:bottom w:val="none" w:sz="0" w:space="0" w:color="auto"/>
        <w:right w:val="none" w:sz="0" w:space="0" w:color="auto"/>
      </w:divBdr>
      <w:divsChild>
        <w:div w:id="1765302283">
          <w:marLeft w:val="0"/>
          <w:marRight w:val="0"/>
          <w:marTop w:val="0"/>
          <w:marBottom w:val="0"/>
          <w:divBdr>
            <w:top w:val="none" w:sz="0" w:space="0" w:color="auto"/>
            <w:left w:val="none" w:sz="0" w:space="0" w:color="auto"/>
            <w:bottom w:val="none" w:sz="0" w:space="0" w:color="auto"/>
            <w:right w:val="none" w:sz="0" w:space="0" w:color="auto"/>
          </w:divBdr>
          <w:divsChild>
            <w:div w:id="1862353564">
              <w:marLeft w:val="0"/>
              <w:marRight w:val="0"/>
              <w:marTop w:val="0"/>
              <w:marBottom w:val="0"/>
              <w:divBdr>
                <w:top w:val="none" w:sz="0" w:space="0" w:color="auto"/>
                <w:left w:val="none" w:sz="0" w:space="0" w:color="auto"/>
                <w:bottom w:val="none" w:sz="0" w:space="0" w:color="auto"/>
                <w:right w:val="none" w:sz="0" w:space="0" w:color="auto"/>
              </w:divBdr>
              <w:divsChild>
                <w:div w:id="2470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8178">
      <w:bodyDiv w:val="1"/>
      <w:marLeft w:val="0"/>
      <w:marRight w:val="0"/>
      <w:marTop w:val="0"/>
      <w:marBottom w:val="0"/>
      <w:divBdr>
        <w:top w:val="none" w:sz="0" w:space="0" w:color="auto"/>
        <w:left w:val="none" w:sz="0" w:space="0" w:color="auto"/>
        <w:bottom w:val="none" w:sz="0" w:space="0" w:color="auto"/>
        <w:right w:val="none" w:sz="0" w:space="0" w:color="auto"/>
      </w:divBdr>
      <w:divsChild>
        <w:div w:id="567300793">
          <w:marLeft w:val="0"/>
          <w:marRight w:val="0"/>
          <w:marTop w:val="0"/>
          <w:marBottom w:val="0"/>
          <w:divBdr>
            <w:top w:val="none" w:sz="0" w:space="0" w:color="auto"/>
            <w:left w:val="none" w:sz="0" w:space="0" w:color="auto"/>
            <w:bottom w:val="none" w:sz="0" w:space="0" w:color="auto"/>
            <w:right w:val="none" w:sz="0" w:space="0" w:color="auto"/>
          </w:divBdr>
          <w:divsChild>
            <w:div w:id="1038119668">
              <w:marLeft w:val="0"/>
              <w:marRight w:val="0"/>
              <w:marTop w:val="0"/>
              <w:marBottom w:val="0"/>
              <w:divBdr>
                <w:top w:val="none" w:sz="0" w:space="0" w:color="auto"/>
                <w:left w:val="none" w:sz="0" w:space="0" w:color="auto"/>
                <w:bottom w:val="none" w:sz="0" w:space="0" w:color="auto"/>
                <w:right w:val="none" w:sz="0" w:space="0" w:color="auto"/>
              </w:divBdr>
              <w:divsChild>
                <w:div w:id="12697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2770">
      <w:bodyDiv w:val="1"/>
      <w:marLeft w:val="0"/>
      <w:marRight w:val="0"/>
      <w:marTop w:val="0"/>
      <w:marBottom w:val="0"/>
      <w:divBdr>
        <w:top w:val="none" w:sz="0" w:space="0" w:color="auto"/>
        <w:left w:val="none" w:sz="0" w:space="0" w:color="auto"/>
        <w:bottom w:val="none" w:sz="0" w:space="0" w:color="auto"/>
        <w:right w:val="none" w:sz="0" w:space="0" w:color="auto"/>
      </w:divBdr>
      <w:divsChild>
        <w:div w:id="1368021960">
          <w:marLeft w:val="0"/>
          <w:marRight w:val="0"/>
          <w:marTop w:val="0"/>
          <w:marBottom w:val="0"/>
          <w:divBdr>
            <w:top w:val="none" w:sz="0" w:space="0" w:color="auto"/>
            <w:left w:val="none" w:sz="0" w:space="0" w:color="auto"/>
            <w:bottom w:val="none" w:sz="0" w:space="0" w:color="auto"/>
            <w:right w:val="none" w:sz="0" w:space="0" w:color="auto"/>
          </w:divBdr>
          <w:divsChild>
            <w:div w:id="1936399457">
              <w:marLeft w:val="0"/>
              <w:marRight w:val="0"/>
              <w:marTop w:val="0"/>
              <w:marBottom w:val="0"/>
              <w:divBdr>
                <w:top w:val="none" w:sz="0" w:space="0" w:color="auto"/>
                <w:left w:val="none" w:sz="0" w:space="0" w:color="auto"/>
                <w:bottom w:val="none" w:sz="0" w:space="0" w:color="auto"/>
                <w:right w:val="none" w:sz="0" w:space="0" w:color="auto"/>
              </w:divBdr>
              <w:divsChild>
                <w:div w:id="107898917">
                  <w:marLeft w:val="0"/>
                  <w:marRight w:val="0"/>
                  <w:marTop w:val="0"/>
                  <w:marBottom w:val="0"/>
                  <w:divBdr>
                    <w:top w:val="none" w:sz="0" w:space="0" w:color="auto"/>
                    <w:left w:val="none" w:sz="0" w:space="0" w:color="auto"/>
                    <w:bottom w:val="none" w:sz="0" w:space="0" w:color="auto"/>
                    <w:right w:val="none" w:sz="0" w:space="0" w:color="auto"/>
                  </w:divBdr>
                  <w:divsChild>
                    <w:div w:id="1554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83045">
      <w:bodyDiv w:val="1"/>
      <w:marLeft w:val="0"/>
      <w:marRight w:val="0"/>
      <w:marTop w:val="0"/>
      <w:marBottom w:val="0"/>
      <w:divBdr>
        <w:top w:val="none" w:sz="0" w:space="0" w:color="auto"/>
        <w:left w:val="none" w:sz="0" w:space="0" w:color="auto"/>
        <w:bottom w:val="none" w:sz="0" w:space="0" w:color="auto"/>
        <w:right w:val="none" w:sz="0" w:space="0" w:color="auto"/>
      </w:divBdr>
      <w:divsChild>
        <w:div w:id="747075574">
          <w:marLeft w:val="0"/>
          <w:marRight w:val="0"/>
          <w:marTop w:val="0"/>
          <w:marBottom w:val="0"/>
          <w:divBdr>
            <w:top w:val="none" w:sz="0" w:space="0" w:color="auto"/>
            <w:left w:val="none" w:sz="0" w:space="0" w:color="auto"/>
            <w:bottom w:val="none" w:sz="0" w:space="0" w:color="auto"/>
            <w:right w:val="none" w:sz="0" w:space="0" w:color="auto"/>
          </w:divBdr>
          <w:divsChild>
            <w:div w:id="2021732336">
              <w:marLeft w:val="0"/>
              <w:marRight w:val="0"/>
              <w:marTop w:val="0"/>
              <w:marBottom w:val="0"/>
              <w:divBdr>
                <w:top w:val="none" w:sz="0" w:space="0" w:color="auto"/>
                <w:left w:val="none" w:sz="0" w:space="0" w:color="auto"/>
                <w:bottom w:val="none" w:sz="0" w:space="0" w:color="auto"/>
                <w:right w:val="none" w:sz="0" w:space="0" w:color="auto"/>
              </w:divBdr>
              <w:divsChild>
                <w:div w:id="2636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2324">
      <w:bodyDiv w:val="1"/>
      <w:marLeft w:val="0"/>
      <w:marRight w:val="0"/>
      <w:marTop w:val="0"/>
      <w:marBottom w:val="0"/>
      <w:divBdr>
        <w:top w:val="none" w:sz="0" w:space="0" w:color="auto"/>
        <w:left w:val="none" w:sz="0" w:space="0" w:color="auto"/>
        <w:bottom w:val="none" w:sz="0" w:space="0" w:color="auto"/>
        <w:right w:val="none" w:sz="0" w:space="0" w:color="auto"/>
      </w:divBdr>
      <w:divsChild>
        <w:div w:id="1589193305">
          <w:marLeft w:val="0"/>
          <w:marRight w:val="0"/>
          <w:marTop w:val="0"/>
          <w:marBottom w:val="0"/>
          <w:divBdr>
            <w:top w:val="none" w:sz="0" w:space="0" w:color="auto"/>
            <w:left w:val="none" w:sz="0" w:space="0" w:color="auto"/>
            <w:bottom w:val="none" w:sz="0" w:space="0" w:color="auto"/>
            <w:right w:val="none" w:sz="0" w:space="0" w:color="auto"/>
          </w:divBdr>
          <w:divsChild>
            <w:div w:id="875310259">
              <w:marLeft w:val="0"/>
              <w:marRight w:val="0"/>
              <w:marTop w:val="0"/>
              <w:marBottom w:val="0"/>
              <w:divBdr>
                <w:top w:val="none" w:sz="0" w:space="0" w:color="auto"/>
                <w:left w:val="none" w:sz="0" w:space="0" w:color="auto"/>
                <w:bottom w:val="none" w:sz="0" w:space="0" w:color="auto"/>
                <w:right w:val="none" w:sz="0" w:space="0" w:color="auto"/>
              </w:divBdr>
              <w:divsChild>
                <w:div w:id="4667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6177">
      <w:bodyDiv w:val="1"/>
      <w:marLeft w:val="0"/>
      <w:marRight w:val="0"/>
      <w:marTop w:val="0"/>
      <w:marBottom w:val="0"/>
      <w:divBdr>
        <w:top w:val="none" w:sz="0" w:space="0" w:color="auto"/>
        <w:left w:val="none" w:sz="0" w:space="0" w:color="auto"/>
        <w:bottom w:val="none" w:sz="0" w:space="0" w:color="auto"/>
        <w:right w:val="none" w:sz="0" w:space="0" w:color="auto"/>
      </w:divBdr>
      <w:divsChild>
        <w:div w:id="1283536681">
          <w:marLeft w:val="0"/>
          <w:marRight w:val="0"/>
          <w:marTop w:val="0"/>
          <w:marBottom w:val="0"/>
          <w:divBdr>
            <w:top w:val="none" w:sz="0" w:space="0" w:color="auto"/>
            <w:left w:val="none" w:sz="0" w:space="0" w:color="auto"/>
            <w:bottom w:val="none" w:sz="0" w:space="0" w:color="auto"/>
            <w:right w:val="none" w:sz="0" w:space="0" w:color="auto"/>
          </w:divBdr>
          <w:divsChild>
            <w:div w:id="1292323797">
              <w:marLeft w:val="0"/>
              <w:marRight w:val="0"/>
              <w:marTop w:val="0"/>
              <w:marBottom w:val="0"/>
              <w:divBdr>
                <w:top w:val="none" w:sz="0" w:space="0" w:color="auto"/>
                <w:left w:val="none" w:sz="0" w:space="0" w:color="auto"/>
                <w:bottom w:val="none" w:sz="0" w:space="0" w:color="auto"/>
                <w:right w:val="none" w:sz="0" w:space="0" w:color="auto"/>
              </w:divBdr>
              <w:divsChild>
                <w:div w:id="20330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837">
      <w:bodyDiv w:val="1"/>
      <w:marLeft w:val="0"/>
      <w:marRight w:val="0"/>
      <w:marTop w:val="0"/>
      <w:marBottom w:val="0"/>
      <w:divBdr>
        <w:top w:val="none" w:sz="0" w:space="0" w:color="auto"/>
        <w:left w:val="none" w:sz="0" w:space="0" w:color="auto"/>
        <w:bottom w:val="none" w:sz="0" w:space="0" w:color="auto"/>
        <w:right w:val="none" w:sz="0" w:space="0" w:color="auto"/>
      </w:divBdr>
      <w:divsChild>
        <w:div w:id="1672876158">
          <w:marLeft w:val="0"/>
          <w:marRight w:val="0"/>
          <w:marTop w:val="0"/>
          <w:marBottom w:val="0"/>
          <w:divBdr>
            <w:top w:val="none" w:sz="0" w:space="0" w:color="auto"/>
            <w:left w:val="none" w:sz="0" w:space="0" w:color="auto"/>
            <w:bottom w:val="none" w:sz="0" w:space="0" w:color="auto"/>
            <w:right w:val="none" w:sz="0" w:space="0" w:color="auto"/>
          </w:divBdr>
          <w:divsChild>
            <w:div w:id="391390126">
              <w:marLeft w:val="0"/>
              <w:marRight w:val="0"/>
              <w:marTop w:val="0"/>
              <w:marBottom w:val="0"/>
              <w:divBdr>
                <w:top w:val="none" w:sz="0" w:space="0" w:color="auto"/>
                <w:left w:val="none" w:sz="0" w:space="0" w:color="auto"/>
                <w:bottom w:val="none" w:sz="0" w:space="0" w:color="auto"/>
                <w:right w:val="none" w:sz="0" w:space="0" w:color="auto"/>
              </w:divBdr>
              <w:divsChild>
                <w:div w:id="7066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6465">
      <w:bodyDiv w:val="1"/>
      <w:marLeft w:val="0"/>
      <w:marRight w:val="0"/>
      <w:marTop w:val="0"/>
      <w:marBottom w:val="0"/>
      <w:divBdr>
        <w:top w:val="none" w:sz="0" w:space="0" w:color="auto"/>
        <w:left w:val="none" w:sz="0" w:space="0" w:color="auto"/>
        <w:bottom w:val="none" w:sz="0" w:space="0" w:color="auto"/>
        <w:right w:val="none" w:sz="0" w:space="0" w:color="auto"/>
      </w:divBdr>
      <w:divsChild>
        <w:div w:id="508718746">
          <w:marLeft w:val="0"/>
          <w:marRight w:val="0"/>
          <w:marTop w:val="0"/>
          <w:marBottom w:val="0"/>
          <w:divBdr>
            <w:top w:val="none" w:sz="0" w:space="0" w:color="auto"/>
            <w:left w:val="none" w:sz="0" w:space="0" w:color="auto"/>
            <w:bottom w:val="none" w:sz="0" w:space="0" w:color="auto"/>
            <w:right w:val="none" w:sz="0" w:space="0" w:color="auto"/>
          </w:divBdr>
          <w:divsChild>
            <w:div w:id="1804810878">
              <w:marLeft w:val="0"/>
              <w:marRight w:val="0"/>
              <w:marTop w:val="0"/>
              <w:marBottom w:val="0"/>
              <w:divBdr>
                <w:top w:val="none" w:sz="0" w:space="0" w:color="auto"/>
                <w:left w:val="none" w:sz="0" w:space="0" w:color="auto"/>
                <w:bottom w:val="none" w:sz="0" w:space="0" w:color="auto"/>
                <w:right w:val="none" w:sz="0" w:space="0" w:color="auto"/>
              </w:divBdr>
              <w:divsChild>
                <w:div w:id="6178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1040">
      <w:bodyDiv w:val="1"/>
      <w:marLeft w:val="0"/>
      <w:marRight w:val="0"/>
      <w:marTop w:val="0"/>
      <w:marBottom w:val="0"/>
      <w:divBdr>
        <w:top w:val="none" w:sz="0" w:space="0" w:color="auto"/>
        <w:left w:val="none" w:sz="0" w:space="0" w:color="auto"/>
        <w:bottom w:val="none" w:sz="0" w:space="0" w:color="auto"/>
        <w:right w:val="none" w:sz="0" w:space="0" w:color="auto"/>
      </w:divBdr>
      <w:divsChild>
        <w:div w:id="1998991545">
          <w:marLeft w:val="0"/>
          <w:marRight w:val="0"/>
          <w:marTop w:val="0"/>
          <w:marBottom w:val="0"/>
          <w:divBdr>
            <w:top w:val="none" w:sz="0" w:space="0" w:color="auto"/>
            <w:left w:val="none" w:sz="0" w:space="0" w:color="auto"/>
            <w:bottom w:val="none" w:sz="0" w:space="0" w:color="auto"/>
            <w:right w:val="none" w:sz="0" w:space="0" w:color="auto"/>
          </w:divBdr>
          <w:divsChild>
            <w:div w:id="1498761711">
              <w:marLeft w:val="0"/>
              <w:marRight w:val="0"/>
              <w:marTop w:val="0"/>
              <w:marBottom w:val="0"/>
              <w:divBdr>
                <w:top w:val="none" w:sz="0" w:space="0" w:color="auto"/>
                <w:left w:val="none" w:sz="0" w:space="0" w:color="auto"/>
                <w:bottom w:val="none" w:sz="0" w:space="0" w:color="auto"/>
                <w:right w:val="none" w:sz="0" w:space="0" w:color="auto"/>
              </w:divBdr>
              <w:divsChild>
                <w:div w:id="1682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7685">
      <w:bodyDiv w:val="1"/>
      <w:marLeft w:val="0"/>
      <w:marRight w:val="0"/>
      <w:marTop w:val="0"/>
      <w:marBottom w:val="0"/>
      <w:divBdr>
        <w:top w:val="none" w:sz="0" w:space="0" w:color="auto"/>
        <w:left w:val="none" w:sz="0" w:space="0" w:color="auto"/>
        <w:bottom w:val="none" w:sz="0" w:space="0" w:color="auto"/>
        <w:right w:val="none" w:sz="0" w:space="0" w:color="auto"/>
      </w:divBdr>
      <w:divsChild>
        <w:div w:id="896626564">
          <w:marLeft w:val="0"/>
          <w:marRight w:val="0"/>
          <w:marTop w:val="0"/>
          <w:marBottom w:val="0"/>
          <w:divBdr>
            <w:top w:val="none" w:sz="0" w:space="0" w:color="auto"/>
            <w:left w:val="none" w:sz="0" w:space="0" w:color="auto"/>
            <w:bottom w:val="none" w:sz="0" w:space="0" w:color="auto"/>
            <w:right w:val="none" w:sz="0" w:space="0" w:color="auto"/>
          </w:divBdr>
          <w:divsChild>
            <w:div w:id="2082284948">
              <w:marLeft w:val="0"/>
              <w:marRight w:val="0"/>
              <w:marTop w:val="0"/>
              <w:marBottom w:val="0"/>
              <w:divBdr>
                <w:top w:val="none" w:sz="0" w:space="0" w:color="auto"/>
                <w:left w:val="none" w:sz="0" w:space="0" w:color="auto"/>
                <w:bottom w:val="none" w:sz="0" w:space="0" w:color="auto"/>
                <w:right w:val="none" w:sz="0" w:space="0" w:color="auto"/>
              </w:divBdr>
              <w:divsChild>
                <w:div w:id="18523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5476">
      <w:bodyDiv w:val="1"/>
      <w:marLeft w:val="0"/>
      <w:marRight w:val="0"/>
      <w:marTop w:val="0"/>
      <w:marBottom w:val="0"/>
      <w:divBdr>
        <w:top w:val="none" w:sz="0" w:space="0" w:color="auto"/>
        <w:left w:val="none" w:sz="0" w:space="0" w:color="auto"/>
        <w:bottom w:val="none" w:sz="0" w:space="0" w:color="auto"/>
        <w:right w:val="none" w:sz="0" w:space="0" w:color="auto"/>
      </w:divBdr>
    </w:div>
    <w:div w:id="1059286363">
      <w:bodyDiv w:val="1"/>
      <w:marLeft w:val="0"/>
      <w:marRight w:val="0"/>
      <w:marTop w:val="0"/>
      <w:marBottom w:val="0"/>
      <w:divBdr>
        <w:top w:val="none" w:sz="0" w:space="0" w:color="auto"/>
        <w:left w:val="none" w:sz="0" w:space="0" w:color="auto"/>
        <w:bottom w:val="none" w:sz="0" w:space="0" w:color="auto"/>
        <w:right w:val="none" w:sz="0" w:space="0" w:color="auto"/>
      </w:divBdr>
      <w:divsChild>
        <w:div w:id="1754206905">
          <w:marLeft w:val="0"/>
          <w:marRight w:val="0"/>
          <w:marTop w:val="0"/>
          <w:marBottom w:val="0"/>
          <w:divBdr>
            <w:top w:val="none" w:sz="0" w:space="0" w:color="auto"/>
            <w:left w:val="none" w:sz="0" w:space="0" w:color="auto"/>
            <w:bottom w:val="none" w:sz="0" w:space="0" w:color="auto"/>
            <w:right w:val="none" w:sz="0" w:space="0" w:color="auto"/>
          </w:divBdr>
          <w:divsChild>
            <w:div w:id="1831023489">
              <w:marLeft w:val="0"/>
              <w:marRight w:val="0"/>
              <w:marTop w:val="0"/>
              <w:marBottom w:val="0"/>
              <w:divBdr>
                <w:top w:val="none" w:sz="0" w:space="0" w:color="auto"/>
                <w:left w:val="none" w:sz="0" w:space="0" w:color="auto"/>
                <w:bottom w:val="none" w:sz="0" w:space="0" w:color="auto"/>
                <w:right w:val="none" w:sz="0" w:space="0" w:color="auto"/>
              </w:divBdr>
              <w:divsChild>
                <w:div w:id="9890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9182">
      <w:bodyDiv w:val="1"/>
      <w:marLeft w:val="0"/>
      <w:marRight w:val="0"/>
      <w:marTop w:val="0"/>
      <w:marBottom w:val="0"/>
      <w:divBdr>
        <w:top w:val="none" w:sz="0" w:space="0" w:color="auto"/>
        <w:left w:val="none" w:sz="0" w:space="0" w:color="auto"/>
        <w:bottom w:val="none" w:sz="0" w:space="0" w:color="auto"/>
        <w:right w:val="none" w:sz="0" w:space="0" w:color="auto"/>
      </w:divBdr>
      <w:divsChild>
        <w:div w:id="1839416239">
          <w:marLeft w:val="0"/>
          <w:marRight w:val="0"/>
          <w:marTop w:val="0"/>
          <w:marBottom w:val="0"/>
          <w:divBdr>
            <w:top w:val="none" w:sz="0" w:space="0" w:color="auto"/>
            <w:left w:val="none" w:sz="0" w:space="0" w:color="auto"/>
            <w:bottom w:val="none" w:sz="0" w:space="0" w:color="auto"/>
            <w:right w:val="none" w:sz="0" w:space="0" w:color="auto"/>
          </w:divBdr>
          <w:divsChild>
            <w:div w:id="745538249">
              <w:marLeft w:val="0"/>
              <w:marRight w:val="0"/>
              <w:marTop w:val="0"/>
              <w:marBottom w:val="0"/>
              <w:divBdr>
                <w:top w:val="none" w:sz="0" w:space="0" w:color="auto"/>
                <w:left w:val="none" w:sz="0" w:space="0" w:color="auto"/>
                <w:bottom w:val="none" w:sz="0" w:space="0" w:color="auto"/>
                <w:right w:val="none" w:sz="0" w:space="0" w:color="auto"/>
              </w:divBdr>
              <w:divsChild>
                <w:div w:id="1817649692">
                  <w:marLeft w:val="0"/>
                  <w:marRight w:val="0"/>
                  <w:marTop w:val="0"/>
                  <w:marBottom w:val="0"/>
                  <w:divBdr>
                    <w:top w:val="none" w:sz="0" w:space="0" w:color="auto"/>
                    <w:left w:val="none" w:sz="0" w:space="0" w:color="auto"/>
                    <w:bottom w:val="none" w:sz="0" w:space="0" w:color="auto"/>
                    <w:right w:val="none" w:sz="0" w:space="0" w:color="auto"/>
                  </w:divBdr>
                  <w:divsChild>
                    <w:div w:id="220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0988">
      <w:bodyDiv w:val="1"/>
      <w:marLeft w:val="0"/>
      <w:marRight w:val="0"/>
      <w:marTop w:val="0"/>
      <w:marBottom w:val="0"/>
      <w:divBdr>
        <w:top w:val="none" w:sz="0" w:space="0" w:color="auto"/>
        <w:left w:val="none" w:sz="0" w:space="0" w:color="auto"/>
        <w:bottom w:val="none" w:sz="0" w:space="0" w:color="auto"/>
        <w:right w:val="none" w:sz="0" w:space="0" w:color="auto"/>
      </w:divBdr>
      <w:divsChild>
        <w:div w:id="1764453589">
          <w:marLeft w:val="0"/>
          <w:marRight w:val="0"/>
          <w:marTop w:val="0"/>
          <w:marBottom w:val="0"/>
          <w:divBdr>
            <w:top w:val="none" w:sz="0" w:space="0" w:color="auto"/>
            <w:left w:val="none" w:sz="0" w:space="0" w:color="auto"/>
            <w:bottom w:val="none" w:sz="0" w:space="0" w:color="auto"/>
            <w:right w:val="none" w:sz="0" w:space="0" w:color="auto"/>
          </w:divBdr>
          <w:divsChild>
            <w:div w:id="1864125521">
              <w:marLeft w:val="0"/>
              <w:marRight w:val="0"/>
              <w:marTop w:val="0"/>
              <w:marBottom w:val="0"/>
              <w:divBdr>
                <w:top w:val="none" w:sz="0" w:space="0" w:color="auto"/>
                <w:left w:val="none" w:sz="0" w:space="0" w:color="auto"/>
                <w:bottom w:val="none" w:sz="0" w:space="0" w:color="auto"/>
                <w:right w:val="none" w:sz="0" w:space="0" w:color="auto"/>
              </w:divBdr>
              <w:divsChild>
                <w:div w:id="1448498999">
                  <w:marLeft w:val="0"/>
                  <w:marRight w:val="0"/>
                  <w:marTop w:val="0"/>
                  <w:marBottom w:val="0"/>
                  <w:divBdr>
                    <w:top w:val="none" w:sz="0" w:space="0" w:color="auto"/>
                    <w:left w:val="none" w:sz="0" w:space="0" w:color="auto"/>
                    <w:bottom w:val="none" w:sz="0" w:space="0" w:color="auto"/>
                    <w:right w:val="none" w:sz="0" w:space="0" w:color="auto"/>
                  </w:divBdr>
                  <w:divsChild>
                    <w:div w:id="1943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4448">
      <w:bodyDiv w:val="1"/>
      <w:marLeft w:val="0"/>
      <w:marRight w:val="0"/>
      <w:marTop w:val="0"/>
      <w:marBottom w:val="0"/>
      <w:divBdr>
        <w:top w:val="none" w:sz="0" w:space="0" w:color="auto"/>
        <w:left w:val="none" w:sz="0" w:space="0" w:color="auto"/>
        <w:bottom w:val="none" w:sz="0" w:space="0" w:color="auto"/>
        <w:right w:val="none" w:sz="0" w:space="0" w:color="auto"/>
      </w:divBdr>
      <w:divsChild>
        <w:div w:id="591160228">
          <w:marLeft w:val="0"/>
          <w:marRight w:val="0"/>
          <w:marTop w:val="0"/>
          <w:marBottom w:val="0"/>
          <w:divBdr>
            <w:top w:val="none" w:sz="0" w:space="0" w:color="auto"/>
            <w:left w:val="none" w:sz="0" w:space="0" w:color="auto"/>
            <w:bottom w:val="none" w:sz="0" w:space="0" w:color="auto"/>
            <w:right w:val="none" w:sz="0" w:space="0" w:color="auto"/>
          </w:divBdr>
          <w:divsChild>
            <w:div w:id="789320766">
              <w:marLeft w:val="0"/>
              <w:marRight w:val="0"/>
              <w:marTop w:val="0"/>
              <w:marBottom w:val="0"/>
              <w:divBdr>
                <w:top w:val="none" w:sz="0" w:space="0" w:color="auto"/>
                <w:left w:val="none" w:sz="0" w:space="0" w:color="auto"/>
                <w:bottom w:val="none" w:sz="0" w:space="0" w:color="auto"/>
                <w:right w:val="none" w:sz="0" w:space="0" w:color="auto"/>
              </w:divBdr>
              <w:divsChild>
                <w:div w:id="2013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0384">
      <w:bodyDiv w:val="1"/>
      <w:marLeft w:val="0"/>
      <w:marRight w:val="0"/>
      <w:marTop w:val="0"/>
      <w:marBottom w:val="0"/>
      <w:divBdr>
        <w:top w:val="none" w:sz="0" w:space="0" w:color="auto"/>
        <w:left w:val="none" w:sz="0" w:space="0" w:color="auto"/>
        <w:bottom w:val="none" w:sz="0" w:space="0" w:color="auto"/>
        <w:right w:val="none" w:sz="0" w:space="0" w:color="auto"/>
      </w:divBdr>
    </w:div>
    <w:div w:id="12171627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189">
          <w:marLeft w:val="0"/>
          <w:marRight w:val="0"/>
          <w:marTop w:val="0"/>
          <w:marBottom w:val="0"/>
          <w:divBdr>
            <w:top w:val="none" w:sz="0" w:space="0" w:color="auto"/>
            <w:left w:val="none" w:sz="0" w:space="0" w:color="auto"/>
            <w:bottom w:val="none" w:sz="0" w:space="0" w:color="auto"/>
            <w:right w:val="none" w:sz="0" w:space="0" w:color="auto"/>
          </w:divBdr>
          <w:divsChild>
            <w:div w:id="1694959269">
              <w:marLeft w:val="0"/>
              <w:marRight w:val="0"/>
              <w:marTop w:val="0"/>
              <w:marBottom w:val="0"/>
              <w:divBdr>
                <w:top w:val="none" w:sz="0" w:space="0" w:color="auto"/>
                <w:left w:val="none" w:sz="0" w:space="0" w:color="auto"/>
                <w:bottom w:val="none" w:sz="0" w:space="0" w:color="auto"/>
                <w:right w:val="none" w:sz="0" w:space="0" w:color="auto"/>
              </w:divBdr>
              <w:divsChild>
                <w:div w:id="230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1355">
      <w:bodyDiv w:val="1"/>
      <w:marLeft w:val="0"/>
      <w:marRight w:val="0"/>
      <w:marTop w:val="0"/>
      <w:marBottom w:val="0"/>
      <w:divBdr>
        <w:top w:val="none" w:sz="0" w:space="0" w:color="auto"/>
        <w:left w:val="none" w:sz="0" w:space="0" w:color="auto"/>
        <w:bottom w:val="none" w:sz="0" w:space="0" w:color="auto"/>
        <w:right w:val="none" w:sz="0" w:space="0" w:color="auto"/>
      </w:divBdr>
      <w:divsChild>
        <w:div w:id="740106674">
          <w:marLeft w:val="0"/>
          <w:marRight w:val="0"/>
          <w:marTop w:val="0"/>
          <w:marBottom w:val="0"/>
          <w:divBdr>
            <w:top w:val="none" w:sz="0" w:space="0" w:color="auto"/>
            <w:left w:val="none" w:sz="0" w:space="0" w:color="auto"/>
            <w:bottom w:val="none" w:sz="0" w:space="0" w:color="auto"/>
            <w:right w:val="none" w:sz="0" w:space="0" w:color="auto"/>
          </w:divBdr>
          <w:divsChild>
            <w:div w:id="1711150783">
              <w:marLeft w:val="0"/>
              <w:marRight w:val="0"/>
              <w:marTop w:val="0"/>
              <w:marBottom w:val="0"/>
              <w:divBdr>
                <w:top w:val="none" w:sz="0" w:space="0" w:color="auto"/>
                <w:left w:val="none" w:sz="0" w:space="0" w:color="auto"/>
                <w:bottom w:val="none" w:sz="0" w:space="0" w:color="auto"/>
                <w:right w:val="none" w:sz="0" w:space="0" w:color="auto"/>
              </w:divBdr>
              <w:divsChild>
                <w:div w:id="20916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69885">
      <w:bodyDiv w:val="1"/>
      <w:marLeft w:val="0"/>
      <w:marRight w:val="0"/>
      <w:marTop w:val="0"/>
      <w:marBottom w:val="0"/>
      <w:divBdr>
        <w:top w:val="none" w:sz="0" w:space="0" w:color="auto"/>
        <w:left w:val="none" w:sz="0" w:space="0" w:color="auto"/>
        <w:bottom w:val="none" w:sz="0" w:space="0" w:color="auto"/>
        <w:right w:val="none" w:sz="0" w:space="0" w:color="auto"/>
      </w:divBdr>
      <w:divsChild>
        <w:div w:id="336620090">
          <w:marLeft w:val="0"/>
          <w:marRight w:val="0"/>
          <w:marTop w:val="0"/>
          <w:marBottom w:val="0"/>
          <w:divBdr>
            <w:top w:val="none" w:sz="0" w:space="0" w:color="auto"/>
            <w:left w:val="none" w:sz="0" w:space="0" w:color="auto"/>
            <w:bottom w:val="none" w:sz="0" w:space="0" w:color="auto"/>
            <w:right w:val="none" w:sz="0" w:space="0" w:color="auto"/>
          </w:divBdr>
          <w:divsChild>
            <w:div w:id="1339111532">
              <w:marLeft w:val="0"/>
              <w:marRight w:val="0"/>
              <w:marTop w:val="0"/>
              <w:marBottom w:val="0"/>
              <w:divBdr>
                <w:top w:val="none" w:sz="0" w:space="0" w:color="auto"/>
                <w:left w:val="none" w:sz="0" w:space="0" w:color="auto"/>
                <w:bottom w:val="none" w:sz="0" w:space="0" w:color="auto"/>
                <w:right w:val="none" w:sz="0" w:space="0" w:color="auto"/>
              </w:divBdr>
              <w:divsChild>
                <w:div w:id="12736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6477">
      <w:bodyDiv w:val="1"/>
      <w:marLeft w:val="0"/>
      <w:marRight w:val="0"/>
      <w:marTop w:val="0"/>
      <w:marBottom w:val="0"/>
      <w:divBdr>
        <w:top w:val="none" w:sz="0" w:space="0" w:color="auto"/>
        <w:left w:val="none" w:sz="0" w:space="0" w:color="auto"/>
        <w:bottom w:val="none" w:sz="0" w:space="0" w:color="auto"/>
        <w:right w:val="none" w:sz="0" w:space="0" w:color="auto"/>
      </w:divBdr>
      <w:divsChild>
        <w:div w:id="1400783358">
          <w:marLeft w:val="0"/>
          <w:marRight w:val="0"/>
          <w:marTop w:val="0"/>
          <w:marBottom w:val="0"/>
          <w:divBdr>
            <w:top w:val="none" w:sz="0" w:space="0" w:color="auto"/>
            <w:left w:val="none" w:sz="0" w:space="0" w:color="auto"/>
            <w:bottom w:val="none" w:sz="0" w:space="0" w:color="auto"/>
            <w:right w:val="none" w:sz="0" w:space="0" w:color="auto"/>
          </w:divBdr>
          <w:divsChild>
            <w:div w:id="774324190">
              <w:marLeft w:val="0"/>
              <w:marRight w:val="0"/>
              <w:marTop w:val="0"/>
              <w:marBottom w:val="0"/>
              <w:divBdr>
                <w:top w:val="none" w:sz="0" w:space="0" w:color="auto"/>
                <w:left w:val="none" w:sz="0" w:space="0" w:color="auto"/>
                <w:bottom w:val="none" w:sz="0" w:space="0" w:color="auto"/>
                <w:right w:val="none" w:sz="0" w:space="0" w:color="auto"/>
              </w:divBdr>
              <w:divsChild>
                <w:div w:id="1191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84831">
      <w:bodyDiv w:val="1"/>
      <w:marLeft w:val="0"/>
      <w:marRight w:val="0"/>
      <w:marTop w:val="0"/>
      <w:marBottom w:val="0"/>
      <w:divBdr>
        <w:top w:val="none" w:sz="0" w:space="0" w:color="auto"/>
        <w:left w:val="none" w:sz="0" w:space="0" w:color="auto"/>
        <w:bottom w:val="none" w:sz="0" w:space="0" w:color="auto"/>
        <w:right w:val="none" w:sz="0" w:space="0" w:color="auto"/>
      </w:divBdr>
      <w:divsChild>
        <w:div w:id="1646159771">
          <w:marLeft w:val="0"/>
          <w:marRight w:val="0"/>
          <w:marTop w:val="0"/>
          <w:marBottom w:val="0"/>
          <w:divBdr>
            <w:top w:val="none" w:sz="0" w:space="0" w:color="auto"/>
            <w:left w:val="none" w:sz="0" w:space="0" w:color="auto"/>
            <w:bottom w:val="none" w:sz="0" w:space="0" w:color="auto"/>
            <w:right w:val="none" w:sz="0" w:space="0" w:color="auto"/>
          </w:divBdr>
          <w:divsChild>
            <w:div w:id="1232807254">
              <w:marLeft w:val="0"/>
              <w:marRight w:val="0"/>
              <w:marTop w:val="0"/>
              <w:marBottom w:val="0"/>
              <w:divBdr>
                <w:top w:val="none" w:sz="0" w:space="0" w:color="auto"/>
                <w:left w:val="none" w:sz="0" w:space="0" w:color="auto"/>
                <w:bottom w:val="none" w:sz="0" w:space="0" w:color="auto"/>
                <w:right w:val="none" w:sz="0" w:space="0" w:color="auto"/>
              </w:divBdr>
              <w:divsChild>
                <w:div w:id="743449114">
                  <w:marLeft w:val="0"/>
                  <w:marRight w:val="0"/>
                  <w:marTop w:val="0"/>
                  <w:marBottom w:val="0"/>
                  <w:divBdr>
                    <w:top w:val="none" w:sz="0" w:space="0" w:color="auto"/>
                    <w:left w:val="none" w:sz="0" w:space="0" w:color="auto"/>
                    <w:bottom w:val="none" w:sz="0" w:space="0" w:color="auto"/>
                    <w:right w:val="none" w:sz="0" w:space="0" w:color="auto"/>
                  </w:divBdr>
                  <w:divsChild>
                    <w:div w:id="1518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44434">
      <w:bodyDiv w:val="1"/>
      <w:marLeft w:val="0"/>
      <w:marRight w:val="0"/>
      <w:marTop w:val="0"/>
      <w:marBottom w:val="0"/>
      <w:divBdr>
        <w:top w:val="none" w:sz="0" w:space="0" w:color="auto"/>
        <w:left w:val="none" w:sz="0" w:space="0" w:color="auto"/>
        <w:bottom w:val="none" w:sz="0" w:space="0" w:color="auto"/>
        <w:right w:val="none" w:sz="0" w:space="0" w:color="auto"/>
      </w:divBdr>
    </w:div>
    <w:div w:id="1434132953">
      <w:bodyDiv w:val="1"/>
      <w:marLeft w:val="0"/>
      <w:marRight w:val="0"/>
      <w:marTop w:val="0"/>
      <w:marBottom w:val="0"/>
      <w:divBdr>
        <w:top w:val="none" w:sz="0" w:space="0" w:color="auto"/>
        <w:left w:val="none" w:sz="0" w:space="0" w:color="auto"/>
        <w:bottom w:val="none" w:sz="0" w:space="0" w:color="auto"/>
        <w:right w:val="none" w:sz="0" w:space="0" w:color="auto"/>
      </w:divBdr>
      <w:divsChild>
        <w:div w:id="1583447635">
          <w:marLeft w:val="0"/>
          <w:marRight w:val="0"/>
          <w:marTop w:val="0"/>
          <w:marBottom w:val="0"/>
          <w:divBdr>
            <w:top w:val="none" w:sz="0" w:space="0" w:color="auto"/>
            <w:left w:val="none" w:sz="0" w:space="0" w:color="auto"/>
            <w:bottom w:val="none" w:sz="0" w:space="0" w:color="auto"/>
            <w:right w:val="none" w:sz="0" w:space="0" w:color="auto"/>
          </w:divBdr>
          <w:divsChild>
            <w:div w:id="450828576">
              <w:marLeft w:val="0"/>
              <w:marRight w:val="0"/>
              <w:marTop w:val="0"/>
              <w:marBottom w:val="0"/>
              <w:divBdr>
                <w:top w:val="none" w:sz="0" w:space="0" w:color="auto"/>
                <w:left w:val="none" w:sz="0" w:space="0" w:color="auto"/>
                <w:bottom w:val="none" w:sz="0" w:space="0" w:color="auto"/>
                <w:right w:val="none" w:sz="0" w:space="0" w:color="auto"/>
              </w:divBdr>
              <w:divsChild>
                <w:div w:id="327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5167">
      <w:bodyDiv w:val="1"/>
      <w:marLeft w:val="0"/>
      <w:marRight w:val="0"/>
      <w:marTop w:val="0"/>
      <w:marBottom w:val="0"/>
      <w:divBdr>
        <w:top w:val="none" w:sz="0" w:space="0" w:color="auto"/>
        <w:left w:val="none" w:sz="0" w:space="0" w:color="auto"/>
        <w:bottom w:val="none" w:sz="0" w:space="0" w:color="auto"/>
        <w:right w:val="none" w:sz="0" w:space="0" w:color="auto"/>
      </w:divBdr>
      <w:divsChild>
        <w:div w:id="1007714031">
          <w:marLeft w:val="0"/>
          <w:marRight w:val="0"/>
          <w:marTop w:val="0"/>
          <w:marBottom w:val="0"/>
          <w:divBdr>
            <w:top w:val="none" w:sz="0" w:space="0" w:color="auto"/>
            <w:left w:val="none" w:sz="0" w:space="0" w:color="auto"/>
            <w:bottom w:val="none" w:sz="0" w:space="0" w:color="auto"/>
            <w:right w:val="none" w:sz="0" w:space="0" w:color="auto"/>
          </w:divBdr>
          <w:divsChild>
            <w:div w:id="946884298">
              <w:marLeft w:val="0"/>
              <w:marRight w:val="0"/>
              <w:marTop w:val="0"/>
              <w:marBottom w:val="0"/>
              <w:divBdr>
                <w:top w:val="none" w:sz="0" w:space="0" w:color="auto"/>
                <w:left w:val="none" w:sz="0" w:space="0" w:color="auto"/>
                <w:bottom w:val="none" w:sz="0" w:space="0" w:color="auto"/>
                <w:right w:val="none" w:sz="0" w:space="0" w:color="auto"/>
              </w:divBdr>
              <w:divsChild>
                <w:div w:id="1764641719">
                  <w:marLeft w:val="0"/>
                  <w:marRight w:val="0"/>
                  <w:marTop w:val="0"/>
                  <w:marBottom w:val="0"/>
                  <w:divBdr>
                    <w:top w:val="none" w:sz="0" w:space="0" w:color="auto"/>
                    <w:left w:val="none" w:sz="0" w:space="0" w:color="auto"/>
                    <w:bottom w:val="none" w:sz="0" w:space="0" w:color="auto"/>
                    <w:right w:val="none" w:sz="0" w:space="0" w:color="auto"/>
                  </w:divBdr>
                  <w:divsChild>
                    <w:div w:id="11377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796">
      <w:bodyDiv w:val="1"/>
      <w:marLeft w:val="0"/>
      <w:marRight w:val="0"/>
      <w:marTop w:val="0"/>
      <w:marBottom w:val="0"/>
      <w:divBdr>
        <w:top w:val="none" w:sz="0" w:space="0" w:color="auto"/>
        <w:left w:val="none" w:sz="0" w:space="0" w:color="auto"/>
        <w:bottom w:val="none" w:sz="0" w:space="0" w:color="auto"/>
        <w:right w:val="none" w:sz="0" w:space="0" w:color="auto"/>
      </w:divBdr>
      <w:divsChild>
        <w:div w:id="687676954">
          <w:marLeft w:val="0"/>
          <w:marRight w:val="0"/>
          <w:marTop w:val="0"/>
          <w:marBottom w:val="0"/>
          <w:divBdr>
            <w:top w:val="none" w:sz="0" w:space="0" w:color="auto"/>
            <w:left w:val="none" w:sz="0" w:space="0" w:color="auto"/>
            <w:bottom w:val="none" w:sz="0" w:space="0" w:color="auto"/>
            <w:right w:val="none" w:sz="0" w:space="0" w:color="auto"/>
          </w:divBdr>
          <w:divsChild>
            <w:div w:id="1055205046">
              <w:marLeft w:val="0"/>
              <w:marRight w:val="0"/>
              <w:marTop w:val="0"/>
              <w:marBottom w:val="0"/>
              <w:divBdr>
                <w:top w:val="none" w:sz="0" w:space="0" w:color="auto"/>
                <w:left w:val="none" w:sz="0" w:space="0" w:color="auto"/>
                <w:bottom w:val="none" w:sz="0" w:space="0" w:color="auto"/>
                <w:right w:val="none" w:sz="0" w:space="0" w:color="auto"/>
              </w:divBdr>
              <w:divsChild>
                <w:div w:id="10371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0007">
      <w:bodyDiv w:val="1"/>
      <w:marLeft w:val="0"/>
      <w:marRight w:val="0"/>
      <w:marTop w:val="0"/>
      <w:marBottom w:val="0"/>
      <w:divBdr>
        <w:top w:val="none" w:sz="0" w:space="0" w:color="auto"/>
        <w:left w:val="none" w:sz="0" w:space="0" w:color="auto"/>
        <w:bottom w:val="none" w:sz="0" w:space="0" w:color="auto"/>
        <w:right w:val="none" w:sz="0" w:space="0" w:color="auto"/>
      </w:divBdr>
      <w:divsChild>
        <w:div w:id="2043246005">
          <w:marLeft w:val="0"/>
          <w:marRight w:val="0"/>
          <w:marTop w:val="0"/>
          <w:marBottom w:val="0"/>
          <w:divBdr>
            <w:top w:val="none" w:sz="0" w:space="0" w:color="auto"/>
            <w:left w:val="none" w:sz="0" w:space="0" w:color="auto"/>
            <w:bottom w:val="none" w:sz="0" w:space="0" w:color="auto"/>
            <w:right w:val="none" w:sz="0" w:space="0" w:color="auto"/>
          </w:divBdr>
          <w:divsChild>
            <w:div w:id="1947300511">
              <w:marLeft w:val="0"/>
              <w:marRight w:val="0"/>
              <w:marTop w:val="0"/>
              <w:marBottom w:val="0"/>
              <w:divBdr>
                <w:top w:val="none" w:sz="0" w:space="0" w:color="auto"/>
                <w:left w:val="none" w:sz="0" w:space="0" w:color="auto"/>
                <w:bottom w:val="none" w:sz="0" w:space="0" w:color="auto"/>
                <w:right w:val="none" w:sz="0" w:space="0" w:color="auto"/>
              </w:divBdr>
              <w:divsChild>
                <w:div w:id="5951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4448">
      <w:bodyDiv w:val="1"/>
      <w:marLeft w:val="0"/>
      <w:marRight w:val="0"/>
      <w:marTop w:val="0"/>
      <w:marBottom w:val="0"/>
      <w:divBdr>
        <w:top w:val="none" w:sz="0" w:space="0" w:color="auto"/>
        <w:left w:val="none" w:sz="0" w:space="0" w:color="auto"/>
        <w:bottom w:val="none" w:sz="0" w:space="0" w:color="auto"/>
        <w:right w:val="none" w:sz="0" w:space="0" w:color="auto"/>
      </w:divBdr>
      <w:divsChild>
        <w:div w:id="419302473">
          <w:marLeft w:val="0"/>
          <w:marRight w:val="0"/>
          <w:marTop w:val="0"/>
          <w:marBottom w:val="0"/>
          <w:divBdr>
            <w:top w:val="none" w:sz="0" w:space="0" w:color="auto"/>
            <w:left w:val="none" w:sz="0" w:space="0" w:color="auto"/>
            <w:bottom w:val="none" w:sz="0" w:space="0" w:color="auto"/>
            <w:right w:val="none" w:sz="0" w:space="0" w:color="auto"/>
          </w:divBdr>
          <w:divsChild>
            <w:div w:id="749891843">
              <w:marLeft w:val="0"/>
              <w:marRight w:val="0"/>
              <w:marTop w:val="0"/>
              <w:marBottom w:val="0"/>
              <w:divBdr>
                <w:top w:val="none" w:sz="0" w:space="0" w:color="auto"/>
                <w:left w:val="none" w:sz="0" w:space="0" w:color="auto"/>
                <w:bottom w:val="none" w:sz="0" w:space="0" w:color="auto"/>
                <w:right w:val="none" w:sz="0" w:space="0" w:color="auto"/>
              </w:divBdr>
              <w:divsChild>
                <w:div w:id="388462345">
                  <w:marLeft w:val="0"/>
                  <w:marRight w:val="0"/>
                  <w:marTop w:val="0"/>
                  <w:marBottom w:val="0"/>
                  <w:divBdr>
                    <w:top w:val="none" w:sz="0" w:space="0" w:color="auto"/>
                    <w:left w:val="none" w:sz="0" w:space="0" w:color="auto"/>
                    <w:bottom w:val="none" w:sz="0" w:space="0" w:color="auto"/>
                    <w:right w:val="none" w:sz="0" w:space="0" w:color="auto"/>
                  </w:divBdr>
                  <w:divsChild>
                    <w:div w:id="19644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6739">
      <w:bodyDiv w:val="1"/>
      <w:marLeft w:val="0"/>
      <w:marRight w:val="0"/>
      <w:marTop w:val="0"/>
      <w:marBottom w:val="0"/>
      <w:divBdr>
        <w:top w:val="none" w:sz="0" w:space="0" w:color="auto"/>
        <w:left w:val="none" w:sz="0" w:space="0" w:color="auto"/>
        <w:bottom w:val="none" w:sz="0" w:space="0" w:color="auto"/>
        <w:right w:val="none" w:sz="0" w:space="0" w:color="auto"/>
      </w:divBdr>
    </w:div>
    <w:div w:id="1620407925">
      <w:bodyDiv w:val="1"/>
      <w:marLeft w:val="0"/>
      <w:marRight w:val="0"/>
      <w:marTop w:val="0"/>
      <w:marBottom w:val="0"/>
      <w:divBdr>
        <w:top w:val="none" w:sz="0" w:space="0" w:color="auto"/>
        <w:left w:val="none" w:sz="0" w:space="0" w:color="auto"/>
        <w:bottom w:val="none" w:sz="0" w:space="0" w:color="auto"/>
        <w:right w:val="none" w:sz="0" w:space="0" w:color="auto"/>
      </w:divBdr>
      <w:divsChild>
        <w:div w:id="1549995368">
          <w:marLeft w:val="0"/>
          <w:marRight w:val="0"/>
          <w:marTop w:val="0"/>
          <w:marBottom w:val="0"/>
          <w:divBdr>
            <w:top w:val="none" w:sz="0" w:space="0" w:color="auto"/>
            <w:left w:val="none" w:sz="0" w:space="0" w:color="auto"/>
            <w:bottom w:val="none" w:sz="0" w:space="0" w:color="auto"/>
            <w:right w:val="none" w:sz="0" w:space="0" w:color="auto"/>
          </w:divBdr>
          <w:divsChild>
            <w:div w:id="1802381157">
              <w:marLeft w:val="0"/>
              <w:marRight w:val="0"/>
              <w:marTop w:val="0"/>
              <w:marBottom w:val="0"/>
              <w:divBdr>
                <w:top w:val="none" w:sz="0" w:space="0" w:color="auto"/>
                <w:left w:val="none" w:sz="0" w:space="0" w:color="auto"/>
                <w:bottom w:val="none" w:sz="0" w:space="0" w:color="auto"/>
                <w:right w:val="none" w:sz="0" w:space="0" w:color="auto"/>
              </w:divBdr>
              <w:divsChild>
                <w:div w:id="6804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8862">
      <w:bodyDiv w:val="1"/>
      <w:marLeft w:val="0"/>
      <w:marRight w:val="0"/>
      <w:marTop w:val="0"/>
      <w:marBottom w:val="0"/>
      <w:divBdr>
        <w:top w:val="none" w:sz="0" w:space="0" w:color="auto"/>
        <w:left w:val="none" w:sz="0" w:space="0" w:color="auto"/>
        <w:bottom w:val="none" w:sz="0" w:space="0" w:color="auto"/>
        <w:right w:val="none" w:sz="0" w:space="0" w:color="auto"/>
      </w:divBdr>
    </w:div>
    <w:div w:id="1668047728">
      <w:bodyDiv w:val="1"/>
      <w:marLeft w:val="0"/>
      <w:marRight w:val="0"/>
      <w:marTop w:val="0"/>
      <w:marBottom w:val="0"/>
      <w:divBdr>
        <w:top w:val="none" w:sz="0" w:space="0" w:color="auto"/>
        <w:left w:val="none" w:sz="0" w:space="0" w:color="auto"/>
        <w:bottom w:val="none" w:sz="0" w:space="0" w:color="auto"/>
        <w:right w:val="none" w:sz="0" w:space="0" w:color="auto"/>
      </w:divBdr>
    </w:div>
    <w:div w:id="1668095344">
      <w:bodyDiv w:val="1"/>
      <w:marLeft w:val="0"/>
      <w:marRight w:val="0"/>
      <w:marTop w:val="0"/>
      <w:marBottom w:val="0"/>
      <w:divBdr>
        <w:top w:val="none" w:sz="0" w:space="0" w:color="auto"/>
        <w:left w:val="none" w:sz="0" w:space="0" w:color="auto"/>
        <w:bottom w:val="none" w:sz="0" w:space="0" w:color="auto"/>
        <w:right w:val="none" w:sz="0" w:space="0" w:color="auto"/>
      </w:divBdr>
    </w:div>
    <w:div w:id="1715739325">
      <w:bodyDiv w:val="1"/>
      <w:marLeft w:val="0"/>
      <w:marRight w:val="0"/>
      <w:marTop w:val="0"/>
      <w:marBottom w:val="0"/>
      <w:divBdr>
        <w:top w:val="none" w:sz="0" w:space="0" w:color="auto"/>
        <w:left w:val="none" w:sz="0" w:space="0" w:color="auto"/>
        <w:bottom w:val="none" w:sz="0" w:space="0" w:color="auto"/>
        <w:right w:val="none" w:sz="0" w:space="0" w:color="auto"/>
      </w:divBdr>
      <w:divsChild>
        <w:div w:id="44988447">
          <w:marLeft w:val="0"/>
          <w:marRight w:val="0"/>
          <w:marTop w:val="0"/>
          <w:marBottom w:val="0"/>
          <w:divBdr>
            <w:top w:val="none" w:sz="0" w:space="0" w:color="auto"/>
            <w:left w:val="none" w:sz="0" w:space="0" w:color="auto"/>
            <w:bottom w:val="none" w:sz="0" w:space="0" w:color="auto"/>
            <w:right w:val="none" w:sz="0" w:space="0" w:color="auto"/>
          </w:divBdr>
          <w:divsChild>
            <w:div w:id="1465662808">
              <w:marLeft w:val="0"/>
              <w:marRight w:val="0"/>
              <w:marTop w:val="0"/>
              <w:marBottom w:val="0"/>
              <w:divBdr>
                <w:top w:val="none" w:sz="0" w:space="0" w:color="auto"/>
                <w:left w:val="none" w:sz="0" w:space="0" w:color="auto"/>
                <w:bottom w:val="none" w:sz="0" w:space="0" w:color="auto"/>
                <w:right w:val="none" w:sz="0" w:space="0" w:color="auto"/>
              </w:divBdr>
              <w:divsChild>
                <w:div w:id="2104061041">
                  <w:marLeft w:val="0"/>
                  <w:marRight w:val="0"/>
                  <w:marTop w:val="0"/>
                  <w:marBottom w:val="0"/>
                  <w:divBdr>
                    <w:top w:val="none" w:sz="0" w:space="0" w:color="auto"/>
                    <w:left w:val="none" w:sz="0" w:space="0" w:color="auto"/>
                    <w:bottom w:val="none" w:sz="0" w:space="0" w:color="auto"/>
                    <w:right w:val="none" w:sz="0" w:space="0" w:color="auto"/>
                  </w:divBdr>
                  <w:divsChild>
                    <w:div w:id="914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1790">
      <w:bodyDiv w:val="1"/>
      <w:marLeft w:val="0"/>
      <w:marRight w:val="0"/>
      <w:marTop w:val="0"/>
      <w:marBottom w:val="0"/>
      <w:divBdr>
        <w:top w:val="none" w:sz="0" w:space="0" w:color="auto"/>
        <w:left w:val="none" w:sz="0" w:space="0" w:color="auto"/>
        <w:bottom w:val="none" w:sz="0" w:space="0" w:color="auto"/>
        <w:right w:val="none" w:sz="0" w:space="0" w:color="auto"/>
      </w:divBdr>
      <w:divsChild>
        <w:div w:id="171727501">
          <w:marLeft w:val="0"/>
          <w:marRight w:val="0"/>
          <w:marTop w:val="0"/>
          <w:marBottom w:val="0"/>
          <w:divBdr>
            <w:top w:val="none" w:sz="0" w:space="0" w:color="auto"/>
            <w:left w:val="none" w:sz="0" w:space="0" w:color="auto"/>
            <w:bottom w:val="none" w:sz="0" w:space="0" w:color="auto"/>
            <w:right w:val="none" w:sz="0" w:space="0" w:color="auto"/>
          </w:divBdr>
          <w:divsChild>
            <w:div w:id="146362871">
              <w:marLeft w:val="0"/>
              <w:marRight w:val="0"/>
              <w:marTop w:val="0"/>
              <w:marBottom w:val="0"/>
              <w:divBdr>
                <w:top w:val="none" w:sz="0" w:space="0" w:color="auto"/>
                <w:left w:val="none" w:sz="0" w:space="0" w:color="auto"/>
                <w:bottom w:val="none" w:sz="0" w:space="0" w:color="auto"/>
                <w:right w:val="none" w:sz="0" w:space="0" w:color="auto"/>
              </w:divBdr>
              <w:divsChild>
                <w:div w:id="1400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9293">
      <w:bodyDiv w:val="1"/>
      <w:marLeft w:val="0"/>
      <w:marRight w:val="0"/>
      <w:marTop w:val="0"/>
      <w:marBottom w:val="0"/>
      <w:divBdr>
        <w:top w:val="none" w:sz="0" w:space="0" w:color="auto"/>
        <w:left w:val="none" w:sz="0" w:space="0" w:color="auto"/>
        <w:bottom w:val="none" w:sz="0" w:space="0" w:color="auto"/>
        <w:right w:val="none" w:sz="0" w:space="0" w:color="auto"/>
      </w:divBdr>
      <w:divsChild>
        <w:div w:id="104203470">
          <w:marLeft w:val="0"/>
          <w:marRight w:val="0"/>
          <w:marTop w:val="0"/>
          <w:marBottom w:val="0"/>
          <w:divBdr>
            <w:top w:val="none" w:sz="0" w:space="0" w:color="auto"/>
            <w:left w:val="none" w:sz="0" w:space="0" w:color="auto"/>
            <w:bottom w:val="none" w:sz="0" w:space="0" w:color="auto"/>
            <w:right w:val="none" w:sz="0" w:space="0" w:color="auto"/>
          </w:divBdr>
          <w:divsChild>
            <w:div w:id="136186220">
              <w:marLeft w:val="0"/>
              <w:marRight w:val="0"/>
              <w:marTop w:val="0"/>
              <w:marBottom w:val="0"/>
              <w:divBdr>
                <w:top w:val="none" w:sz="0" w:space="0" w:color="auto"/>
                <w:left w:val="none" w:sz="0" w:space="0" w:color="auto"/>
                <w:bottom w:val="none" w:sz="0" w:space="0" w:color="auto"/>
                <w:right w:val="none" w:sz="0" w:space="0" w:color="auto"/>
              </w:divBdr>
              <w:divsChild>
                <w:div w:id="32534993">
                  <w:marLeft w:val="0"/>
                  <w:marRight w:val="0"/>
                  <w:marTop w:val="0"/>
                  <w:marBottom w:val="0"/>
                  <w:divBdr>
                    <w:top w:val="none" w:sz="0" w:space="0" w:color="auto"/>
                    <w:left w:val="none" w:sz="0" w:space="0" w:color="auto"/>
                    <w:bottom w:val="none" w:sz="0" w:space="0" w:color="auto"/>
                    <w:right w:val="none" w:sz="0" w:space="0" w:color="auto"/>
                  </w:divBdr>
                  <w:divsChild>
                    <w:div w:id="1631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50504">
      <w:bodyDiv w:val="1"/>
      <w:marLeft w:val="0"/>
      <w:marRight w:val="0"/>
      <w:marTop w:val="0"/>
      <w:marBottom w:val="0"/>
      <w:divBdr>
        <w:top w:val="none" w:sz="0" w:space="0" w:color="auto"/>
        <w:left w:val="none" w:sz="0" w:space="0" w:color="auto"/>
        <w:bottom w:val="none" w:sz="0" w:space="0" w:color="auto"/>
        <w:right w:val="none" w:sz="0" w:space="0" w:color="auto"/>
      </w:divBdr>
      <w:divsChild>
        <w:div w:id="219366184">
          <w:marLeft w:val="0"/>
          <w:marRight w:val="0"/>
          <w:marTop w:val="0"/>
          <w:marBottom w:val="0"/>
          <w:divBdr>
            <w:top w:val="none" w:sz="0" w:space="0" w:color="auto"/>
            <w:left w:val="none" w:sz="0" w:space="0" w:color="auto"/>
            <w:bottom w:val="none" w:sz="0" w:space="0" w:color="auto"/>
            <w:right w:val="none" w:sz="0" w:space="0" w:color="auto"/>
          </w:divBdr>
          <w:divsChild>
            <w:div w:id="844826505">
              <w:marLeft w:val="0"/>
              <w:marRight w:val="0"/>
              <w:marTop w:val="0"/>
              <w:marBottom w:val="0"/>
              <w:divBdr>
                <w:top w:val="none" w:sz="0" w:space="0" w:color="auto"/>
                <w:left w:val="none" w:sz="0" w:space="0" w:color="auto"/>
                <w:bottom w:val="none" w:sz="0" w:space="0" w:color="auto"/>
                <w:right w:val="none" w:sz="0" w:space="0" w:color="auto"/>
              </w:divBdr>
              <w:divsChild>
                <w:div w:id="11100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01012">
      <w:bodyDiv w:val="1"/>
      <w:marLeft w:val="0"/>
      <w:marRight w:val="0"/>
      <w:marTop w:val="0"/>
      <w:marBottom w:val="0"/>
      <w:divBdr>
        <w:top w:val="none" w:sz="0" w:space="0" w:color="auto"/>
        <w:left w:val="none" w:sz="0" w:space="0" w:color="auto"/>
        <w:bottom w:val="none" w:sz="0" w:space="0" w:color="auto"/>
        <w:right w:val="none" w:sz="0" w:space="0" w:color="auto"/>
      </w:divBdr>
      <w:divsChild>
        <w:div w:id="1450130249">
          <w:marLeft w:val="0"/>
          <w:marRight w:val="0"/>
          <w:marTop w:val="0"/>
          <w:marBottom w:val="0"/>
          <w:divBdr>
            <w:top w:val="none" w:sz="0" w:space="0" w:color="auto"/>
            <w:left w:val="none" w:sz="0" w:space="0" w:color="auto"/>
            <w:bottom w:val="none" w:sz="0" w:space="0" w:color="auto"/>
            <w:right w:val="none" w:sz="0" w:space="0" w:color="auto"/>
          </w:divBdr>
          <w:divsChild>
            <w:div w:id="916280305">
              <w:marLeft w:val="0"/>
              <w:marRight w:val="0"/>
              <w:marTop w:val="0"/>
              <w:marBottom w:val="0"/>
              <w:divBdr>
                <w:top w:val="none" w:sz="0" w:space="0" w:color="auto"/>
                <w:left w:val="none" w:sz="0" w:space="0" w:color="auto"/>
                <w:bottom w:val="none" w:sz="0" w:space="0" w:color="auto"/>
                <w:right w:val="none" w:sz="0" w:space="0" w:color="auto"/>
              </w:divBdr>
              <w:divsChild>
                <w:div w:id="9985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7577">
      <w:bodyDiv w:val="1"/>
      <w:marLeft w:val="0"/>
      <w:marRight w:val="0"/>
      <w:marTop w:val="0"/>
      <w:marBottom w:val="0"/>
      <w:divBdr>
        <w:top w:val="none" w:sz="0" w:space="0" w:color="auto"/>
        <w:left w:val="none" w:sz="0" w:space="0" w:color="auto"/>
        <w:bottom w:val="none" w:sz="0" w:space="0" w:color="auto"/>
        <w:right w:val="none" w:sz="0" w:space="0" w:color="auto"/>
      </w:divBdr>
      <w:divsChild>
        <w:div w:id="414519410">
          <w:marLeft w:val="0"/>
          <w:marRight w:val="0"/>
          <w:marTop w:val="0"/>
          <w:marBottom w:val="0"/>
          <w:divBdr>
            <w:top w:val="none" w:sz="0" w:space="0" w:color="auto"/>
            <w:left w:val="none" w:sz="0" w:space="0" w:color="auto"/>
            <w:bottom w:val="none" w:sz="0" w:space="0" w:color="auto"/>
            <w:right w:val="none" w:sz="0" w:space="0" w:color="auto"/>
          </w:divBdr>
          <w:divsChild>
            <w:div w:id="18052165">
              <w:marLeft w:val="0"/>
              <w:marRight w:val="0"/>
              <w:marTop w:val="0"/>
              <w:marBottom w:val="0"/>
              <w:divBdr>
                <w:top w:val="none" w:sz="0" w:space="0" w:color="auto"/>
                <w:left w:val="none" w:sz="0" w:space="0" w:color="auto"/>
                <w:bottom w:val="none" w:sz="0" w:space="0" w:color="auto"/>
                <w:right w:val="none" w:sz="0" w:space="0" w:color="auto"/>
              </w:divBdr>
              <w:divsChild>
                <w:div w:id="850029195">
                  <w:marLeft w:val="0"/>
                  <w:marRight w:val="0"/>
                  <w:marTop w:val="0"/>
                  <w:marBottom w:val="0"/>
                  <w:divBdr>
                    <w:top w:val="none" w:sz="0" w:space="0" w:color="auto"/>
                    <w:left w:val="none" w:sz="0" w:space="0" w:color="auto"/>
                    <w:bottom w:val="none" w:sz="0" w:space="0" w:color="auto"/>
                    <w:right w:val="none" w:sz="0" w:space="0" w:color="auto"/>
                  </w:divBdr>
                  <w:divsChild>
                    <w:div w:id="3791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56888">
      <w:bodyDiv w:val="1"/>
      <w:marLeft w:val="0"/>
      <w:marRight w:val="0"/>
      <w:marTop w:val="0"/>
      <w:marBottom w:val="0"/>
      <w:divBdr>
        <w:top w:val="none" w:sz="0" w:space="0" w:color="auto"/>
        <w:left w:val="none" w:sz="0" w:space="0" w:color="auto"/>
        <w:bottom w:val="none" w:sz="0" w:space="0" w:color="auto"/>
        <w:right w:val="none" w:sz="0" w:space="0" w:color="auto"/>
      </w:divBdr>
      <w:divsChild>
        <w:div w:id="1086808020">
          <w:marLeft w:val="0"/>
          <w:marRight w:val="0"/>
          <w:marTop w:val="0"/>
          <w:marBottom w:val="0"/>
          <w:divBdr>
            <w:top w:val="none" w:sz="0" w:space="0" w:color="auto"/>
            <w:left w:val="none" w:sz="0" w:space="0" w:color="auto"/>
            <w:bottom w:val="none" w:sz="0" w:space="0" w:color="auto"/>
            <w:right w:val="none" w:sz="0" w:space="0" w:color="auto"/>
          </w:divBdr>
          <w:divsChild>
            <w:div w:id="280185823">
              <w:marLeft w:val="0"/>
              <w:marRight w:val="0"/>
              <w:marTop w:val="0"/>
              <w:marBottom w:val="0"/>
              <w:divBdr>
                <w:top w:val="none" w:sz="0" w:space="0" w:color="auto"/>
                <w:left w:val="none" w:sz="0" w:space="0" w:color="auto"/>
                <w:bottom w:val="none" w:sz="0" w:space="0" w:color="auto"/>
                <w:right w:val="none" w:sz="0" w:space="0" w:color="auto"/>
              </w:divBdr>
              <w:divsChild>
                <w:div w:id="1247885560">
                  <w:marLeft w:val="0"/>
                  <w:marRight w:val="0"/>
                  <w:marTop w:val="0"/>
                  <w:marBottom w:val="0"/>
                  <w:divBdr>
                    <w:top w:val="none" w:sz="0" w:space="0" w:color="auto"/>
                    <w:left w:val="none" w:sz="0" w:space="0" w:color="auto"/>
                    <w:bottom w:val="none" w:sz="0" w:space="0" w:color="auto"/>
                    <w:right w:val="none" w:sz="0" w:space="0" w:color="auto"/>
                  </w:divBdr>
                  <w:divsChild>
                    <w:div w:id="1021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43702">
      <w:bodyDiv w:val="1"/>
      <w:marLeft w:val="0"/>
      <w:marRight w:val="0"/>
      <w:marTop w:val="0"/>
      <w:marBottom w:val="0"/>
      <w:divBdr>
        <w:top w:val="none" w:sz="0" w:space="0" w:color="auto"/>
        <w:left w:val="none" w:sz="0" w:space="0" w:color="auto"/>
        <w:bottom w:val="none" w:sz="0" w:space="0" w:color="auto"/>
        <w:right w:val="none" w:sz="0" w:space="0" w:color="auto"/>
      </w:divBdr>
      <w:divsChild>
        <w:div w:id="837884009">
          <w:marLeft w:val="0"/>
          <w:marRight w:val="0"/>
          <w:marTop w:val="0"/>
          <w:marBottom w:val="0"/>
          <w:divBdr>
            <w:top w:val="none" w:sz="0" w:space="0" w:color="auto"/>
            <w:left w:val="none" w:sz="0" w:space="0" w:color="auto"/>
            <w:bottom w:val="none" w:sz="0" w:space="0" w:color="auto"/>
            <w:right w:val="none" w:sz="0" w:space="0" w:color="auto"/>
          </w:divBdr>
          <w:divsChild>
            <w:div w:id="2032494113">
              <w:marLeft w:val="0"/>
              <w:marRight w:val="0"/>
              <w:marTop w:val="0"/>
              <w:marBottom w:val="0"/>
              <w:divBdr>
                <w:top w:val="none" w:sz="0" w:space="0" w:color="auto"/>
                <w:left w:val="none" w:sz="0" w:space="0" w:color="auto"/>
                <w:bottom w:val="none" w:sz="0" w:space="0" w:color="auto"/>
                <w:right w:val="none" w:sz="0" w:space="0" w:color="auto"/>
              </w:divBdr>
              <w:divsChild>
                <w:div w:id="1668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8905">
      <w:bodyDiv w:val="1"/>
      <w:marLeft w:val="0"/>
      <w:marRight w:val="0"/>
      <w:marTop w:val="0"/>
      <w:marBottom w:val="0"/>
      <w:divBdr>
        <w:top w:val="none" w:sz="0" w:space="0" w:color="auto"/>
        <w:left w:val="none" w:sz="0" w:space="0" w:color="auto"/>
        <w:bottom w:val="none" w:sz="0" w:space="0" w:color="auto"/>
        <w:right w:val="none" w:sz="0" w:space="0" w:color="auto"/>
      </w:divBdr>
      <w:divsChild>
        <w:div w:id="1499341819">
          <w:marLeft w:val="0"/>
          <w:marRight w:val="0"/>
          <w:marTop w:val="0"/>
          <w:marBottom w:val="0"/>
          <w:divBdr>
            <w:top w:val="none" w:sz="0" w:space="0" w:color="auto"/>
            <w:left w:val="none" w:sz="0" w:space="0" w:color="auto"/>
            <w:bottom w:val="none" w:sz="0" w:space="0" w:color="auto"/>
            <w:right w:val="none" w:sz="0" w:space="0" w:color="auto"/>
          </w:divBdr>
          <w:divsChild>
            <w:div w:id="825824066">
              <w:marLeft w:val="0"/>
              <w:marRight w:val="0"/>
              <w:marTop w:val="0"/>
              <w:marBottom w:val="0"/>
              <w:divBdr>
                <w:top w:val="none" w:sz="0" w:space="0" w:color="auto"/>
                <w:left w:val="none" w:sz="0" w:space="0" w:color="auto"/>
                <w:bottom w:val="none" w:sz="0" w:space="0" w:color="auto"/>
                <w:right w:val="none" w:sz="0" w:space="0" w:color="auto"/>
              </w:divBdr>
              <w:divsChild>
                <w:div w:id="1212616006">
                  <w:marLeft w:val="0"/>
                  <w:marRight w:val="0"/>
                  <w:marTop w:val="0"/>
                  <w:marBottom w:val="0"/>
                  <w:divBdr>
                    <w:top w:val="none" w:sz="0" w:space="0" w:color="auto"/>
                    <w:left w:val="none" w:sz="0" w:space="0" w:color="auto"/>
                    <w:bottom w:val="none" w:sz="0" w:space="0" w:color="auto"/>
                    <w:right w:val="none" w:sz="0" w:space="0" w:color="auto"/>
                  </w:divBdr>
                  <w:divsChild>
                    <w:div w:id="6723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57808">
      <w:bodyDiv w:val="1"/>
      <w:marLeft w:val="0"/>
      <w:marRight w:val="0"/>
      <w:marTop w:val="0"/>
      <w:marBottom w:val="0"/>
      <w:divBdr>
        <w:top w:val="none" w:sz="0" w:space="0" w:color="auto"/>
        <w:left w:val="none" w:sz="0" w:space="0" w:color="auto"/>
        <w:bottom w:val="none" w:sz="0" w:space="0" w:color="auto"/>
        <w:right w:val="none" w:sz="0" w:space="0" w:color="auto"/>
      </w:divBdr>
      <w:divsChild>
        <w:div w:id="571935708">
          <w:marLeft w:val="0"/>
          <w:marRight w:val="0"/>
          <w:marTop w:val="0"/>
          <w:marBottom w:val="0"/>
          <w:divBdr>
            <w:top w:val="none" w:sz="0" w:space="0" w:color="auto"/>
            <w:left w:val="none" w:sz="0" w:space="0" w:color="auto"/>
            <w:bottom w:val="none" w:sz="0" w:space="0" w:color="auto"/>
            <w:right w:val="none" w:sz="0" w:space="0" w:color="auto"/>
          </w:divBdr>
          <w:divsChild>
            <w:div w:id="1581525109">
              <w:marLeft w:val="0"/>
              <w:marRight w:val="0"/>
              <w:marTop w:val="0"/>
              <w:marBottom w:val="0"/>
              <w:divBdr>
                <w:top w:val="none" w:sz="0" w:space="0" w:color="auto"/>
                <w:left w:val="none" w:sz="0" w:space="0" w:color="auto"/>
                <w:bottom w:val="none" w:sz="0" w:space="0" w:color="auto"/>
                <w:right w:val="none" w:sz="0" w:space="0" w:color="auto"/>
              </w:divBdr>
              <w:divsChild>
                <w:div w:id="6896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40-6736(20)30566-3" TargetMode="External"/><Relationship Id="rId13" Type="http://schemas.openxmlformats.org/officeDocument/2006/relationships/hyperlink" Target="https://doi.org/10.7717/peerj.25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016/j.ajic.2020.07.011" TargetMode="External"/><Relationship Id="rId12" Type="http://schemas.openxmlformats.org/officeDocument/2006/relationships/hyperlink" Target="https://doi.org/10.1590/S0103-733120203003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gerinurse.2021.08.005" TargetMode="External"/><Relationship Id="rId1" Type="http://schemas.openxmlformats.org/officeDocument/2006/relationships/customXml" Target="../customXml/item1.xml"/><Relationship Id="rId6" Type="http://schemas.openxmlformats.org/officeDocument/2006/relationships/hyperlink" Target="https://doi.org/10.1038/s41579-020-00459-7" TargetMode="External"/><Relationship Id="rId11" Type="http://schemas.openxmlformats.org/officeDocument/2006/relationships/hyperlink" Target="https://doi.org/10.23925/2176-901X.2018v21i1p191-211" TargetMode="External"/><Relationship Id="rId5" Type="http://schemas.openxmlformats.org/officeDocument/2006/relationships/webSettings" Target="webSettings.xml"/><Relationship Id="rId15" Type="http://schemas.openxmlformats.org/officeDocument/2006/relationships/hyperlink" Target="https://doi.org/10.1016/S0140-6736(20)32656-8" TargetMode="External"/><Relationship Id="rId10" Type="http://schemas.openxmlformats.org/officeDocument/2006/relationships/hyperlink" Target="https://doi.org/10.1590/SciELOPreprints.2316" TargetMode="External"/><Relationship Id="rId4" Type="http://schemas.openxmlformats.org/officeDocument/2006/relationships/settings" Target="settings.xml"/><Relationship Id="rId9" Type="http://schemas.openxmlformats.org/officeDocument/2006/relationships/hyperlink" Target="https://doi.org/10.1590/1413-81232020253.19532018" TargetMode="External"/><Relationship Id="rId14" Type="http://schemas.openxmlformats.org/officeDocument/2006/relationships/hyperlink" Target="http://dx.doi.org/10.1590/1981-22562017020.16014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7DFA-8EE5-4F48-A79F-2B124C85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6368</Words>
  <Characters>34392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Fabianne de Jesus Dias de Sousa</dc:creator>
  <cp:keywords/>
  <dc:description/>
  <cp:lastModifiedBy>Usuario</cp:lastModifiedBy>
  <cp:revision>2</cp:revision>
  <dcterms:created xsi:type="dcterms:W3CDTF">2022-05-10T21:17:00Z</dcterms:created>
  <dcterms:modified xsi:type="dcterms:W3CDTF">2022-05-10T21:17:00Z</dcterms:modified>
</cp:coreProperties>
</file>