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775" w:rsidRDefault="005252F4" w:rsidP="00AE2F94">
      <w:pPr>
        <w:shd w:val="clear" w:color="auto" w:fill="FFFFFF"/>
        <w:spacing w:after="0" w:line="240" w:lineRule="auto"/>
        <w:jc w:val="center"/>
        <w:rPr>
          <w:rFonts w:ascii="Arial" w:eastAsia="Times New Roman" w:hAnsi="Arial" w:cs="Arial"/>
          <w:b/>
          <w:bCs/>
          <w:color w:val="222222"/>
          <w:sz w:val="28"/>
          <w:szCs w:val="28"/>
          <w:lang w:eastAsia="pt-BR"/>
        </w:rPr>
      </w:pPr>
      <w:r>
        <w:rPr>
          <w:rFonts w:ascii="Arial" w:eastAsia="Times New Roman" w:hAnsi="Arial" w:cs="Arial"/>
          <w:b/>
          <w:bCs/>
          <w:noProof/>
          <w:color w:val="222222"/>
          <w:sz w:val="28"/>
          <w:szCs w:val="28"/>
          <w:lang w:eastAsia="pt-BR"/>
        </w:rPr>
        <w:drawing>
          <wp:inline distT="0" distB="0" distL="0" distR="0">
            <wp:extent cx="1409700" cy="1504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504950"/>
                    </a:xfrm>
                    <a:prstGeom prst="rect">
                      <a:avLst/>
                    </a:prstGeom>
                    <a:noFill/>
                    <a:ln>
                      <a:noFill/>
                    </a:ln>
                  </pic:spPr>
                </pic:pic>
              </a:graphicData>
            </a:graphic>
          </wp:inline>
        </w:drawing>
      </w:r>
    </w:p>
    <w:p w:rsidR="005252F4" w:rsidRDefault="005252F4" w:rsidP="00AE2F94">
      <w:pPr>
        <w:shd w:val="clear" w:color="auto" w:fill="FFFFFF"/>
        <w:spacing w:after="0" w:line="240" w:lineRule="auto"/>
        <w:jc w:val="center"/>
        <w:rPr>
          <w:rFonts w:ascii="Arial" w:eastAsia="Times New Roman" w:hAnsi="Arial" w:cs="Arial"/>
          <w:b/>
          <w:bCs/>
          <w:color w:val="222222"/>
          <w:sz w:val="28"/>
          <w:szCs w:val="28"/>
          <w:lang w:eastAsia="pt-BR"/>
        </w:rPr>
      </w:pPr>
    </w:p>
    <w:p w:rsidR="005252F4" w:rsidRDefault="005252F4" w:rsidP="007235B2">
      <w:pPr>
        <w:shd w:val="clear" w:color="auto" w:fill="FFFFFF"/>
        <w:spacing w:after="0" w:line="276" w:lineRule="auto"/>
        <w:jc w:val="center"/>
        <w:rPr>
          <w:rFonts w:ascii="Arial" w:eastAsia="Times New Roman" w:hAnsi="Arial" w:cs="Arial"/>
          <w:b/>
          <w:bCs/>
          <w:color w:val="222222"/>
          <w:sz w:val="28"/>
          <w:szCs w:val="28"/>
          <w:lang w:eastAsia="pt-BR"/>
        </w:rPr>
      </w:pPr>
      <w:r>
        <w:rPr>
          <w:rFonts w:ascii="Arial" w:eastAsia="Times New Roman" w:hAnsi="Arial" w:cs="Arial"/>
          <w:b/>
          <w:bCs/>
          <w:color w:val="222222"/>
          <w:sz w:val="28"/>
          <w:szCs w:val="28"/>
          <w:lang w:eastAsia="pt-BR"/>
        </w:rPr>
        <w:t>Universidade do Estado do Rio de Janeiro</w:t>
      </w:r>
    </w:p>
    <w:p w:rsidR="005252F4" w:rsidRDefault="005252F4" w:rsidP="007235B2">
      <w:pPr>
        <w:shd w:val="clear" w:color="auto" w:fill="FFFFFF"/>
        <w:spacing w:after="0" w:line="276" w:lineRule="auto"/>
        <w:jc w:val="center"/>
        <w:rPr>
          <w:rFonts w:ascii="Arial" w:hAnsi="Arial" w:cs="Arial"/>
          <w:b/>
          <w:sz w:val="24"/>
          <w:szCs w:val="24"/>
        </w:rPr>
      </w:pPr>
      <w:r w:rsidRPr="005252F4">
        <w:rPr>
          <w:rFonts w:ascii="Arial" w:hAnsi="Arial" w:cs="Arial"/>
          <w:b/>
          <w:sz w:val="24"/>
          <w:szCs w:val="24"/>
        </w:rPr>
        <w:t>Programa de Pós-Graduação de Ensino em Educação Básica</w:t>
      </w:r>
      <w:r w:rsidR="004C788B">
        <w:rPr>
          <w:rFonts w:ascii="Arial" w:hAnsi="Arial" w:cs="Arial"/>
          <w:b/>
          <w:sz w:val="24"/>
          <w:szCs w:val="24"/>
        </w:rPr>
        <w:t xml:space="preserve"> – PPGEB</w:t>
      </w:r>
    </w:p>
    <w:p w:rsidR="004C788B" w:rsidRPr="005252F4" w:rsidRDefault="004C788B" w:rsidP="007235B2">
      <w:pPr>
        <w:shd w:val="clear" w:color="auto" w:fill="FFFFFF"/>
        <w:spacing w:after="0" w:line="276" w:lineRule="auto"/>
        <w:jc w:val="center"/>
        <w:rPr>
          <w:rFonts w:ascii="Arial" w:eastAsia="Times New Roman" w:hAnsi="Arial" w:cs="Arial"/>
          <w:b/>
          <w:bCs/>
          <w:color w:val="222222"/>
          <w:sz w:val="28"/>
          <w:szCs w:val="28"/>
          <w:lang w:eastAsia="pt-BR"/>
        </w:rPr>
      </w:pPr>
      <w:r>
        <w:rPr>
          <w:rFonts w:ascii="Arial" w:hAnsi="Arial" w:cs="Arial"/>
          <w:b/>
          <w:sz w:val="24"/>
          <w:szCs w:val="24"/>
        </w:rPr>
        <w:t>Instituto de Aplicação Fernando Rodrigues da Silve</w:t>
      </w:r>
      <w:r w:rsidR="00E57C0D">
        <w:rPr>
          <w:rFonts w:ascii="Arial" w:hAnsi="Arial" w:cs="Arial"/>
          <w:b/>
          <w:sz w:val="24"/>
          <w:szCs w:val="24"/>
        </w:rPr>
        <w:t>i</w:t>
      </w:r>
      <w:r>
        <w:rPr>
          <w:rFonts w:ascii="Arial" w:hAnsi="Arial" w:cs="Arial"/>
          <w:b/>
          <w:sz w:val="24"/>
          <w:szCs w:val="24"/>
        </w:rPr>
        <w:t xml:space="preserve">ra – </w:t>
      </w:r>
      <w:proofErr w:type="spellStart"/>
      <w:r>
        <w:rPr>
          <w:rFonts w:ascii="Arial" w:hAnsi="Arial" w:cs="Arial"/>
          <w:b/>
          <w:sz w:val="24"/>
          <w:szCs w:val="24"/>
        </w:rPr>
        <w:t>CAp</w:t>
      </w:r>
      <w:proofErr w:type="spellEnd"/>
      <w:r>
        <w:rPr>
          <w:rFonts w:ascii="Arial" w:hAnsi="Arial" w:cs="Arial"/>
          <w:b/>
          <w:sz w:val="24"/>
          <w:szCs w:val="24"/>
        </w:rPr>
        <w:t>-UERJ</w:t>
      </w:r>
    </w:p>
    <w:p w:rsidR="00F24775" w:rsidRDefault="00F24775" w:rsidP="007235B2">
      <w:pPr>
        <w:shd w:val="clear" w:color="auto" w:fill="FFFFFF"/>
        <w:spacing w:after="0" w:line="240" w:lineRule="auto"/>
        <w:jc w:val="center"/>
        <w:rPr>
          <w:rFonts w:ascii="Arial" w:eastAsia="Times New Roman" w:hAnsi="Arial" w:cs="Arial"/>
          <w:b/>
          <w:bCs/>
          <w:color w:val="222222"/>
          <w:sz w:val="28"/>
          <w:szCs w:val="28"/>
          <w:lang w:eastAsia="pt-BR"/>
        </w:rPr>
      </w:pPr>
    </w:p>
    <w:p w:rsidR="005252F4" w:rsidRDefault="005252F4" w:rsidP="007235B2">
      <w:pPr>
        <w:shd w:val="clear" w:color="auto" w:fill="FFFFFF"/>
        <w:spacing w:after="0" w:line="240" w:lineRule="auto"/>
        <w:jc w:val="center"/>
        <w:rPr>
          <w:rFonts w:ascii="Arial" w:eastAsia="Times New Roman" w:hAnsi="Arial" w:cs="Arial"/>
          <w:b/>
          <w:bCs/>
          <w:color w:val="222222"/>
          <w:sz w:val="28"/>
          <w:szCs w:val="28"/>
          <w:lang w:eastAsia="pt-BR"/>
        </w:rPr>
      </w:pPr>
    </w:p>
    <w:p w:rsidR="004C788B" w:rsidRDefault="004C788B" w:rsidP="007235B2">
      <w:pPr>
        <w:shd w:val="clear" w:color="auto" w:fill="FFFFFF"/>
        <w:spacing w:after="0" w:line="240" w:lineRule="auto"/>
        <w:jc w:val="center"/>
        <w:rPr>
          <w:rFonts w:ascii="Arial" w:eastAsia="Times New Roman" w:hAnsi="Arial" w:cs="Arial"/>
          <w:b/>
          <w:bCs/>
          <w:color w:val="222222"/>
          <w:sz w:val="28"/>
          <w:szCs w:val="28"/>
          <w:lang w:eastAsia="pt-BR"/>
        </w:rPr>
      </w:pPr>
    </w:p>
    <w:p w:rsidR="004C788B" w:rsidRDefault="004C788B" w:rsidP="007235B2">
      <w:pPr>
        <w:shd w:val="clear" w:color="auto" w:fill="FFFFFF"/>
        <w:spacing w:after="0" w:line="240" w:lineRule="auto"/>
        <w:jc w:val="center"/>
        <w:rPr>
          <w:rFonts w:ascii="Arial" w:eastAsia="Times New Roman" w:hAnsi="Arial" w:cs="Arial"/>
          <w:b/>
          <w:bCs/>
          <w:color w:val="222222"/>
          <w:sz w:val="28"/>
          <w:szCs w:val="28"/>
          <w:lang w:eastAsia="pt-BR"/>
        </w:rPr>
      </w:pPr>
      <w:bookmarkStart w:id="0" w:name="_GoBack"/>
      <w:bookmarkEnd w:id="0"/>
    </w:p>
    <w:p w:rsidR="004C788B" w:rsidRPr="004C788B" w:rsidRDefault="004C788B" w:rsidP="007235B2">
      <w:pPr>
        <w:shd w:val="clear" w:color="auto" w:fill="FFFFFF"/>
        <w:spacing w:after="0" w:line="360" w:lineRule="auto"/>
        <w:jc w:val="center"/>
        <w:rPr>
          <w:rFonts w:ascii="Arial" w:eastAsia="Times New Roman" w:hAnsi="Arial" w:cs="Arial"/>
          <w:b/>
          <w:bCs/>
          <w:color w:val="222222"/>
          <w:sz w:val="32"/>
          <w:szCs w:val="32"/>
          <w:lang w:eastAsia="pt-BR"/>
        </w:rPr>
      </w:pPr>
      <w:r w:rsidRPr="004C788B">
        <w:rPr>
          <w:rFonts w:ascii="Arial" w:eastAsia="Times New Roman" w:hAnsi="Arial" w:cs="Arial"/>
          <w:b/>
          <w:bCs/>
          <w:color w:val="222222"/>
          <w:sz w:val="32"/>
          <w:szCs w:val="32"/>
          <w:lang w:eastAsia="pt-BR"/>
        </w:rPr>
        <w:t>Guia de Apresentação e Descrição do</w:t>
      </w:r>
    </w:p>
    <w:p w:rsidR="00AE2F94" w:rsidRPr="004C788B" w:rsidRDefault="00F02559" w:rsidP="007235B2">
      <w:pPr>
        <w:shd w:val="clear" w:color="auto" w:fill="FFFFFF"/>
        <w:spacing w:after="0" w:line="360" w:lineRule="auto"/>
        <w:jc w:val="center"/>
        <w:rPr>
          <w:rFonts w:ascii="Arial" w:eastAsia="Times New Roman" w:hAnsi="Arial" w:cs="Arial"/>
          <w:b/>
          <w:bCs/>
          <w:color w:val="222222"/>
          <w:sz w:val="32"/>
          <w:szCs w:val="32"/>
          <w:lang w:eastAsia="pt-BR"/>
        </w:rPr>
      </w:pPr>
      <w:r w:rsidRPr="004C788B">
        <w:rPr>
          <w:rFonts w:ascii="Arial" w:eastAsia="Times New Roman" w:hAnsi="Arial" w:cs="Arial"/>
          <w:b/>
          <w:bCs/>
          <w:color w:val="222222"/>
          <w:sz w:val="32"/>
          <w:szCs w:val="32"/>
          <w:lang w:eastAsia="pt-BR"/>
        </w:rPr>
        <w:t>Produto Educacional</w:t>
      </w:r>
      <w:r w:rsidR="00AE2F94" w:rsidRPr="004C788B">
        <w:rPr>
          <w:rFonts w:ascii="Arial" w:eastAsia="Times New Roman" w:hAnsi="Arial" w:cs="Arial"/>
          <w:b/>
          <w:bCs/>
          <w:color w:val="222222"/>
          <w:sz w:val="32"/>
          <w:szCs w:val="32"/>
          <w:lang w:eastAsia="pt-BR"/>
        </w:rPr>
        <w:t xml:space="preserve"> de Mestrado Profissional</w:t>
      </w:r>
    </w:p>
    <w:p w:rsidR="00F02559" w:rsidRDefault="00F02559" w:rsidP="007235B2">
      <w:pPr>
        <w:shd w:val="clear" w:color="auto" w:fill="FFFFFF"/>
        <w:spacing w:after="0" w:line="360" w:lineRule="auto"/>
        <w:jc w:val="center"/>
        <w:rPr>
          <w:rFonts w:ascii="Arial" w:eastAsia="Times New Roman" w:hAnsi="Arial" w:cs="Arial"/>
          <w:b/>
          <w:bCs/>
          <w:color w:val="222222"/>
          <w:sz w:val="32"/>
          <w:szCs w:val="32"/>
          <w:lang w:eastAsia="pt-BR"/>
        </w:rPr>
      </w:pPr>
      <w:r w:rsidRPr="004C788B">
        <w:rPr>
          <w:rFonts w:ascii="Arial" w:eastAsia="Times New Roman" w:hAnsi="Arial" w:cs="Arial"/>
          <w:b/>
          <w:bCs/>
          <w:color w:val="222222"/>
          <w:sz w:val="32"/>
          <w:szCs w:val="32"/>
          <w:lang w:eastAsia="pt-BR"/>
        </w:rPr>
        <w:t>Documentário em vídeo: Nós enquanto nós</w:t>
      </w:r>
    </w:p>
    <w:p w:rsidR="00BA1550" w:rsidRDefault="00BA1550" w:rsidP="00105633">
      <w:pPr>
        <w:shd w:val="clear" w:color="auto" w:fill="FFFFFF"/>
        <w:spacing w:after="0" w:line="360" w:lineRule="auto"/>
        <w:jc w:val="right"/>
        <w:rPr>
          <w:rFonts w:ascii="Arial" w:eastAsia="Times New Roman" w:hAnsi="Arial" w:cs="Arial"/>
          <w:bCs/>
          <w:color w:val="222222"/>
          <w:sz w:val="24"/>
          <w:szCs w:val="24"/>
          <w:lang w:eastAsia="pt-BR"/>
        </w:rPr>
      </w:pPr>
    </w:p>
    <w:p w:rsidR="00105633" w:rsidRPr="00105633" w:rsidRDefault="00105633" w:rsidP="00105633">
      <w:pPr>
        <w:shd w:val="clear" w:color="auto" w:fill="FFFFFF"/>
        <w:spacing w:after="0" w:line="360" w:lineRule="auto"/>
        <w:jc w:val="right"/>
        <w:rPr>
          <w:rFonts w:ascii="Arial" w:eastAsia="Times New Roman" w:hAnsi="Arial" w:cs="Arial"/>
          <w:color w:val="222222"/>
          <w:sz w:val="24"/>
          <w:szCs w:val="24"/>
          <w:lang w:eastAsia="pt-BR"/>
        </w:rPr>
      </w:pPr>
      <w:r w:rsidRPr="00105633">
        <w:rPr>
          <w:rFonts w:ascii="Arial" w:eastAsia="Times New Roman" w:hAnsi="Arial" w:cs="Arial"/>
          <w:bCs/>
          <w:color w:val="222222"/>
          <w:sz w:val="24"/>
          <w:szCs w:val="24"/>
          <w:lang w:eastAsia="pt-BR"/>
        </w:rPr>
        <w:t xml:space="preserve">ISBN: </w:t>
      </w:r>
      <w:r w:rsidRPr="00105633">
        <w:rPr>
          <w:rFonts w:ascii="Verdana" w:hAnsi="Verdana"/>
          <w:color w:val="222222"/>
          <w:sz w:val="24"/>
          <w:szCs w:val="24"/>
          <w:shd w:val="clear" w:color="auto" w:fill="FFFFFF"/>
        </w:rPr>
        <w:t>978-85-89382-53-3</w:t>
      </w:r>
    </w:p>
    <w:p w:rsidR="00F02559" w:rsidRPr="004C788B" w:rsidRDefault="00F02559" w:rsidP="007235B2">
      <w:pPr>
        <w:shd w:val="clear" w:color="auto" w:fill="FFFFFF"/>
        <w:spacing w:after="0" w:line="360" w:lineRule="auto"/>
        <w:jc w:val="center"/>
        <w:rPr>
          <w:rFonts w:ascii="Arial" w:eastAsia="Times New Roman" w:hAnsi="Arial" w:cs="Arial"/>
          <w:color w:val="222222"/>
          <w:sz w:val="32"/>
          <w:szCs w:val="32"/>
          <w:lang w:eastAsia="pt-BR"/>
        </w:rPr>
      </w:pPr>
    </w:p>
    <w:p w:rsidR="004C788B" w:rsidRDefault="004C788B" w:rsidP="00AE2F94">
      <w:pPr>
        <w:shd w:val="clear" w:color="auto" w:fill="FFFFFF"/>
        <w:spacing w:after="0" w:line="360" w:lineRule="atLeast"/>
        <w:ind w:firstLine="720"/>
        <w:jc w:val="right"/>
        <w:rPr>
          <w:b/>
          <w:sz w:val="24"/>
          <w:szCs w:val="24"/>
        </w:rPr>
      </w:pPr>
    </w:p>
    <w:p w:rsidR="004C788B" w:rsidRDefault="004C788B" w:rsidP="00AE2F94">
      <w:pPr>
        <w:shd w:val="clear" w:color="auto" w:fill="FFFFFF"/>
        <w:spacing w:after="0" w:line="360" w:lineRule="atLeast"/>
        <w:ind w:firstLine="720"/>
        <w:jc w:val="right"/>
        <w:rPr>
          <w:b/>
          <w:sz w:val="24"/>
          <w:szCs w:val="24"/>
        </w:rPr>
      </w:pPr>
    </w:p>
    <w:p w:rsidR="004C788B" w:rsidRDefault="004C788B" w:rsidP="00AE2F94">
      <w:pPr>
        <w:shd w:val="clear" w:color="auto" w:fill="FFFFFF"/>
        <w:spacing w:after="0" w:line="360" w:lineRule="atLeast"/>
        <w:ind w:firstLine="720"/>
        <w:jc w:val="right"/>
        <w:rPr>
          <w:b/>
          <w:sz w:val="24"/>
          <w:szCs w:val="24"/>
        </w:rPr>
      </w:pPr>
    </w:p>
    <w:p w:rsidR="004C788B" w:rsidRDefault="004C788B" w:rsidP="00AE2F94">
      <w:pPr>
        <w:shd w:val="clear" w:color="auto" w:fill="FFFFFF"/>
        <w:spacing w:after="0" w:line="360" w:lineRule="atLeast"/>
        <w:ind w:firstLine="720"/>
        <w:jc w:val="right"/>
        <w:rPr>
          <w:b/>
          <w:sz w:val="24"/>
          <w:szCs w:val="24"/>
        </w:rPr>
      </w:pPr>
    </w:p>
    <w:p w:rsidR="004C788B" w:rsidRDefault="004C788B" w:rsidP="00AE2F94">
      <w:pPr>
        <w:shd w:val="clear" w:color="auto" w:fill="FFFFFF"/>
        <w:spacing w:after="0" w:line="360" w:lineRule="atLeast"/>
        <w:ind w:firstLine="720"/>
        <w:jc w:val="right"/>
        <w:rPr>
          <w:b/>
          <w:sz w:val="24"/>
          <w:szCs w:val="24"/>
        </w:rPr>
      </w:pPr>
    </w:p>
    <w:p w:rsidR="004C788B" w:rsidRDefault="004C788B" w:rsidP="007235B2">
      <w:pPr>
        <w:shd w:val="clear" w:color="auto" w:fill="FFFFFF"/>
        <w:spacing w:after="0" w:line="360" w:lineRule="atLeast"/>
        <w:rPr>
          <w:b/>
          <w:sz w:val="24"/>
          <w:szCs w:val="24"/>
        </w:rPr>
      </w:pPr>
    </w:p>
    <w:p w:rsidR="004C788B" w:rsidRDefault="004C788B" w:rsidP="00AE2F94">
      <w:pPr>
        <w:shd w:val="clear" w:color="auto" w:fill="FFFFFF"/>
        <w:spacing w:after="0" w:line="360" w:lineRule="atLeast"/>
        <w:ind w:firstLine="720"/>
        <w:jc w:val="right"/>
        <w:rPr>
          <w:b/>
          <w:sz w:val="24"/>
          <w:szCs w:val="24"/>
        </w:rPr>
      </w:pPr>
    </w:p>
    <w:p w:rsidR="004C788B" w:rsidRDefault="004C788B" w:rsidP="00AE2F94">
      <w:pPr>
        <w:shd w:val="clear" w:color="auto" w:fill="FFFFFF"/>
        <w:spacing w:after="0" w:line="360" w:lineRule="atLeast"/>
        <w:ind w:firstLine="720"/>
        <w:jc w:val="right"/>
        <w:rPr>
          <w:b/>
          <w:sz w:val="24"/>
          <w:szCs w:val="24"/>
        </w:rPr>
      </w:pPr>
    </w:p>
    <w:p w:rsidR="00BA1550" w:rsidRDefault="00BA1550" w:rsidP="00AE2F94">
      <w:pPr>
        <w:shd w:val="clear" w:color="auto" w:fill="FFFFFF"/>
        <w:spacing w:after="0" w:line="360" w:lineRule="atLeast"/>
        <w:ind w:firstLine="720"/>
        <w:jc w:val="right"/>
        <w:rPr>
          <w:b/>
          <w:sz w:val="24"/>
          <w:szCs w:val="24"/>
        </w:rPr>
      </w:pPr>
    </w:p>
    <w:p w:rsidR="00F02559" w:rsidRPr="007235B2" w:rsidRDefault="00AE2F94" w:rsidP="00AE2F94">
      <w:pPr>
        <w:shd w:val="clear" w:color="auto" w:fill="FFFFFF"/>
        <w:spacing w:after="0" w:line="360" w:lineRule="atLeast"/>
        <w:ind w:firstLine="720"/>
        <w:jc w:val="right"/>
        <w:rPr>
          <w:b/>
          <w:sz w:val="28"/>
          <w:szCs w:val="28"/>
        </w:rPr>
      </w:pPr>
      <w:r w:rsidRPr="007235B2">
        <w:rPr>
          <w:b/>
          <w:sz w:val="28"/>
          <w:szCs w:val="28"/>
        </w:rPr>
        <w:t>Carolina de Azevedo França do Nascimento</w:t>
      </w:r>
    </w:p>
    <w:p w:rsidR="004C788B" w:rsidRPr="007235B2" w:rsidRDefault="004C788B" w:rsidP="00AE2F94">
      <w:pPr>
        <w:shd w:val="clear" w:color="auto" w:fill="FFFFFF"/>
        <w:spacing w:after="0" w:line="360" w:lineRule="atLeast"/>
        <w:ind w:firstLine="720"/>
        <w:jc w:val="right"/>
        <w:rPr>
          <w:b/>
          <w:sz w:val="28"/>
          <w:szCs w:val="28"/>
        </w:rPr>
      </w:pPr>
      <w:proofErr w:type="spellStart"/>
      <w:r w:rsidRPr="007235B2">
        <w:rPr>
          <w:b/>
          <w:sz w:val="28"/>
          <w:szCs w:val="28"/>
        </w:rPr>
        <w:t>Ilydio</w:t>
      </w:r>
      <w:proofErr w:type="spellEnd"/>
      <w:r w:rsidRPr="007235B2">
        <w:rPr>
          <w:b/>
          <w:sz w:val="28"/>
          <w:szCs w:val="28"/>
        </w:rPr>
        <w:t xml:space="preserve"> Pereira de Sá</w:t>
      </w:r>
    </w:p>
    <w:p w:rsidR="00AE2F94" w:rsidRDefault="00AE2F94" w:rsidP="00AE2F94">
      <w:pPr>
        <w:shd w:val="clear" w:color="auto" w:fill="FFFFFF"/>
        <w:spacing w:after="0" w:line="360" w:lineRule="atLeast"/>
        <w:ind w:firstLine="720"/>
        <w:jc w:val="right"/>
        <w:rPr>
          <w:rFonts w:ascii="Times New Roman" w:eastAsia="Times New Roman" w:hAnsi="Times New Roman" w:cs="Times New Roman"/>
          <w:color w:val="222222"/>
          <w:sz w:val="24"/>
          <w:szCs w:val="24"/>
          <w:lang w:val="pt-PT" w:eastAsia="pt-BR"/>
        </w:rPr>
      </w:pPr>
    </w:p>
    <w:p w:rsidR="007235B2" w:rsidRDefault="007235B2" w:rsidP="00AE2F94">
      <w:pPr>
        <w:shd w:val="clear" w:color="auto" w:fill="FFFFFF"/>
        <w:spacing w:after="0" w:line="360" w:lineRule="atLeast"/>
        <w:ind w:firstLine="720"/>
        <w:jc w:val="right"/>
        <w:rPr>
          <w:rFonts w:ascii="Times New Roman" w:eastAsia="Times New Roman" w:hAnsi="Times New Roman" w:cs="Times New Roman"/>
          <w:color w:val="222222"/>
          <w:sz w:val="24"/>
          <w:szCs w:val="24"/>
          <w:lang w:val="pt-PT" w:eastAsia="pt-BR"/>
        </w:rPr>
      </w:pPr>
    </w:p>
    <w:p w:rsidR="004C788B" w:rsidRDefault="004C788B" w:rsidP="00AE2F94">
      <w:pPr>
        <w:shd w:val="clear" w:color="auto" w:fill="FFFFFF"/>
        <w:spacing w:after="0" w:line="360" w:lineRule="atLeast"/>
        <w:ind w:firstLine="720"/>
        <w:jc w:val="right"/>
        <w:rPr>
          <w:rFonts w:ascii="Times New Roman" w:eastAsia="Times New Roman" w:hAnsi="Times New Roman" w:cs="Times New Roman"/>
          <w:color w:val="222222"/>
          <w:sz w:val="24"/>
          <w:szCs w:val="24"/>
          <w:lang w:val="pt-PT" w:eastAsia="pt-BR"/>
        </w:rPr>
      </w:pPr>
    </w:p>
    <w:p w:rsidR="004C788B" w:rsidRPr="007235B2" w:rsidRDefault="004C788B" w:rsidP="004C788B">
      <w:pPr>
        <w:shd w:val="clear" w:color="auto" w:fill="FFFFFF"/>
        <w:spacing w:after="0" w:line="360" w:lineRule="atLeast"/>
        <w:ind w:firstLine="720"/>
        <w:jc w:val="center"/>
        <w:rPr>
          <w:rFonts w:ascii="Times New Roman" w:eastAsia="Times New Roman" w:hAnsi="Times New Roman" w:cs="Times New Roman"/>
          <w:color w:val="222222"/>
          <w:sz w:val="28"/>
          <w:szCs w:val="28"/>
          <w:lang w:val="pt-PT" w:eastAsia="pt-BR"/>
        </w:rPr>
      </w:pPr>
      <w:r w:rsidRPr="007235B2">
        <w:rPr>
          <w:rFonts w:ascii="Times New Roman" w:eastAsia="Times New Roman" w:hAnsi="Times New Roman" w:cs="Times New Roman"/>
          <w:color w:val="222222"/>
          <w:sz w:val="28"/>
          <w:szCs w:val="28"/>
          <w:lang w:val="pt-PT" w:eastAsia="pt-BR"/>
        </w:rPr>
        <w:t>Rio de Janeiro</w:t>
      </w:r>
    </w:p>
    <w:p w:rsidR="004C788B" w:rsidRDefault="004C788B" w:rsidP="004C788B">
      <w:pPr>
        <w:shd w:val="clear" w:color="auto" w:fill="FFFFFF"/>
        <w:spacing w:after="0" w:line="360" w:lineRule="atLeast"/>
        <w:ind w:firstLine="720"/>
        <w:jc w:val="center"/>
        <w:rPr>
          <w:rFonts w:ascii="Times New Roman" w:eastAsia="Times New Roman" w:hAnsi="Times New Roman" w:cs="Times New Roman"/>
          <w:color w:val="222222"/>
          <w:sz w:val="28"/>
          <w:szCs w:val="28"/>
          <w:lang w:val="pt-PT" w:eastAsia="pt-BR"/>
        </w:rPr>
      </w:pPr>
      <w:r w:rsidRPr="007235B2">
        <w:rPr>
          <w:rFonts w:ascii="Times New Roman" w:eastAsia="Times New Roman" w:hAnsi="Times New Roman" w:cs="Times New Roman"/>
          <w:color w:val="222222"/>
          <w:sz w:val="28"/>
          <w:szCs w:val="28"/>
          <w:lang w:val="pt-PT" w:eastAsia="pt-BR"/>
        </w:rPr>
        <w:t>2018</w:t>
      </w:r>
    </w:p>
    <w:p w:rsidR="007D117B" w:rsidRDefault="007D117B" w:rsidP="007D117B">
      <w:pPr>
        <w:jc w:val="both"/>
      </w:pPr>
      <w:r>
        <w:lastRenderedPageBreak/>
        <w:t xml:space="preserve">Descrição do produto associado à dissertação de Mestrado Profissional do Programa de Pós-Graduação de Ensino em Educação Básica da Universidade do Estado do Rio de Janeiro, de autoria de Carolina de Azevedo França do Nascimento, sob orientação do professor Dr. </w:t>
      </w:r>
      <w:proofErr w:type="spellStart"/>
      <w:r>
        <w:t>Ilydio</w:t>
      </w:r>
      <w:proofErr w:type="spellEnd"/>
      <w:r>
        <w:t xml:space="preserve"> Pereira de Sá.</w:t>
      </w:r>
    </w:p>
    <w:p w:rsidR="007D117B" w:rsidRDefault="007D117B" w:rsidP="007D117B">
      <w:pPr>
        <w:jc w:val="both"/>
      </w:pPr>
      <w:r>
        <w:t>A dissertação foi intitulada “NÓS ENQUANTO NÓS: APRENDIZAGEM POR PROJETOS E EDUCAÇÃO CRÍTICA” e o produto associado, um documentário, tem como título “Nós enquanto nós”, que será apresentado a seguir:</w:t>
      </w:r>
    </w:p>
    <w:p w:rsidR="007D117B" w:rsidRDefault="007D117B" w:rsidP="007D117B">
      <w:pPr>
        <w:jc w:val="both"/>
      </w:pPr>
    </w:p>
    <w:p w:rsidR="007D117B" w:rsidRDefault="007D117B" w:rsidP="007D117B">
      <w:pPr>
        <w:jc w:val="both"/>
      </w:pPr>
    </w:p>
    <w:p w:rsidR="007D117B" w:rsidRDefault="007D117B" w:rsidP="007D117B">
      <w:pPr>
        <w:ind w:firstLine="720"/>
        <w:jc w:val="both"/>
        <w:rPr>
          <w:lang w:val="pt-PT"/>
        </w:rPr>
      </w:pPr>
      <w:r>
        <w:rPr>
          <w:lang w:val="pt-PT"/>
        </w:rPr>
        <w:t>Este documento tem por objetivo mostrar toda a caminhada que foi o desenvolvimento do Produto Educacional. As motivações, escolhas, preocupações, desafios e os pensamentos teóricos que nortearam desde a concepção até as etapas finais. Em cada estrada percorrida, procuramos evidenciar as reflexões que surgiram e as possíveis  potencialidades desse material para a formação inicial e continuada de educadores.</w:t>
      </w:r>
    </w:p>
    <w:p w:rsidR="007D117B" w:rsidRDefault="007D117B" w:rsidP="007D117B">
      <w:pPr>
        <w:ind w:firstLine="709"/>
        <w:jc w:val="both"/>
        <w:rPr>
          <w:lang w:val="pt-PT"/>
        </w:rPr>
      </w:pPr>
      <w:r>
        <w:rPr>
          <w:lang w:val="pt-PT"/>
        </w:rPr>
        <w:t>Como fazemos parte de um Mestrado Profissional temos como proposta realizar um Produto Educacional em um formato que comunique aspectos da pesquisa de forma a ter uma circulação na sociedade maior que o próprio texto da dissertação. Destacamos que não se trata de fazer uma versão compacta nem tampouco uma transposição didática. É a oportunidade de criar uma interface com variedade de comunicação que possa ter valor social frente aos desafios atuais.</w:t>
      </w:r>
    </w:p>
    <w:p w:rsidR="007D117B" w:rsidRDefault="007D117B" w:rsidP="007D117B">
      <w:pPr>
        <w:ind w:firstLine="709"/>
        <w:jc w:val="both"/>
        <w:rPr>
          <w:lang w:val="pt-PT"/>
        </w:rPr>
      </w:pPr>
      <w:r>
        <w:rPr>
          <w:lang w:val="pt-PT"/>
        </w:rPr>
        <w:t xml:space="preserve">Essa liberdade criativa de confecção, grande marco na sociedade acadêmica, tem em seu seio um grande desafio: não se banalizar e não se reduzir a instrumentos engavetados de pouco impacto no meio educacional. Ao mesmo passo que nos licencia ela também nos responsabiliza com o outro. Em nossa visão, temos aqui a grande missão de confeccionar um produto sem validade, ou pelo menos com a maior validade possível, e que traga aos nossos pares as contribuições e problematizações investigadas, deixando o horizonte livre para que eles se apropriem e construam suas prinvestigações. </w:t>
      </w:r>
    </w:p>
    <w:p w:rsidR="007D117B" w:rsidRDefault="007D117B" w:rsidP="007D117B">
      <w:pPr>
        <w:pStyle w:val="PargrafodaLista"/>
        <w:rPr>
          <w:rFonts w:ascii="Times New Roman" w:hAnsi="Times New Roman" w:cs="Times New Roman"/>
          <w:sz w:val="24"/>
          <w:szCs w:val="24"/>
          <w:lang w:val="pt-PT"/>
        </w:rPr>
      </w:pPr>
    </w:p>
    <w:p w:rsidR="007D117B" w:rsidRDefault="007D117B" w:rsidP="007D117B">
      <w:pPr>
        <w:pStyle w:val="PargrafodaLista"/>
        <w:numPr>
          <w:ilvl w:val="0"/>
          <w:numId w:val="1"/>
        </w:numPr>
        <w:rPr>
          <w:rFonts w:ascii="Times New Roman" w:hAnsi="Times New Roman" w:cs="Times New Roman"/>
          <w:sz w:val="24"/>
          <w:szCs w:val="24"/>
          <w:lang w:val="pt-PT"/>
        </w:rPr>
      </w:pPr>
      <w:r>
        <w:rPr>
          <w:rFonts w:ascii="Times New Roman" w:hAnsi="Times New Roman" w:cs="Times New Roman"/>
          <w:b/>
          <w:sz w:val="24"/>
          <w:szCs w:val="24"/>
          <w:lang w:val="pt-PT"/>
        </w:rPr>
        <w:t xml:space="preserve">Por que fazer um documentário? </w:t>
      </w: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ind w:firstLine="720"/>
        <w:jc w:val="both"/>
        <w:rPr>
          <w:rFonts w:ascii="Times New Roman" w:hAnsi="Times New Roman" w:cs="Times New Roman"/>
          <w:b/>
          <w:sz w:val="24"/>
          <w:szCs w:val="24"/>
          <w:lang w:val="pt-PT"/>
        </w:rPr>
      </w:pPr>
      <w:r>
        <w:rPr>
          <w:lang w:val="pt-PT"/>
        </w:rPr>
        <w:t>Conforme a pesquisa desenvolvida na dissertação, para a confecção do produto educacional, nos vimos frente a um desafio: como criar um meio de comunicação com estes profissionais para que os mesmos possam conhecer e produzir suas reflexões acerca do trabalho com Projetos? Para que possam se sentir encorajados a atuar com Projetos também cientes dos desafios e possibilidades que eles trazem. Segundo José Carrillo (2013)</w:t>
      </w:r>
      <w:r>
        <w:rPr>
          <w:rStyle w:val="Refdenotaderodap"/>
          <w:lang w:val="pt-PT"/>
        </w:rPr>
        <w:footnoteReference w:id="1"/>
      </w:r>
      <w:r>
        <w:rPr>
          <w:lang w:val="pt-PT"/>
        </w:rPr>
        <w:t xml:space="preserve"> no centro da atuação do Professor estão o seu conjunto de crenças e concepções. Concordamos com Carrillo e com ele fazemos um paralelo com Serge Moscovici (2000)</w:t>
      </w:r>
      <w:r>
        <w:rPr>
          <w:rStyle w:val="Refdenotaderodap"/>
          <w:lang w:val="pt-PT"/>
        </w:rPr>
        <w:footnoteReference w:id="2"/>
      </w:r>
      <w:r>
        <w:rPr>
          <w:color w:val="FF0000"/>
          <w:lang w:val="pt-PT"/>
        </w:rPr>
        <w:t xml:space="preserve"> </w:t>
      </w:r>
      <w:r>
        <w:rPr>
          <w:lang w:val="pt-PT"/>
        </w:rPr>
        <w:t xml:space="preserve">que nos mostra o quão fortes as </w:t>
      </w:r>
      <w:r>
        <w:rPr>
          <w:lang w:val="pt-PT"/>
        </w:rPr>
        <w:lastRenderedPageBreak/>
        <w:t>Representação Sociais uma vez ancoradas são nos processos de decisão e julgamento dos indivíduos</w:t>
      </w:r>
      <w:r>
        <w:rPr>
          <w:b/>
          <w:lang w:val="pt-PT"/>
        </w:rPr>
        <w:t xml:space="preserve">. </w:t>
      </w:r>
    </w:p>
    <w:p w:rsidR="007D117B" w:rsidRDefault="007D117B" w:rsidP="007D117B">
      <w:pPr>
        <w:ind w:firstLine="720"/>
        <w:jc w:val="both"/>
        <w:rPr>
          <w:lang w:val="pt-PT"/>
        </w:rPr>
      </w:pPr>
      <w:r>
        <w:rPr>
          <w:lang w:val="pt-PT"/>
        </w:rPr>
        <w:t>Em consonância com essa perspectiva, quisemos buscar uma linguagem que pudesse ser impactante o suficiente para atuar no desequilíbrio das crenças de resistência e fortalecer as concepções de uma Educação Crítica. Entre as opções mais comuns existiam: escrever um livreto acadêmico-científico sobre Projetos ou construir uma página na internet como um Portal sobre Projetos. Contudo, temos a percepção do movimento dos professores nesses canais de comunicação como uma busca por consultas e materiais prontos e não é essa a nossa intenção.</w:t>
      </w:r>
    </w:p>
    <w:p w:rsidR="007D117B" w:rsidRDefault="007D117B" w:rsidP="007D117B">
      <w:pPr>
        <w:ind w:firstLine="720"/>
        <w:jc w:val="both"/>
        <w:rPr>
          <w:lang w:val="pt-PT"/>
        </w:rPr>
      </w:pPr>
      <w:r>
        <w:rPr>
          <w:lang w:val="pt-PT"/>
        </w:rPr>
        <w:t xml:space="preserve"> Com a união de imagens, sons e trama o cinema é capaz de produzir no espectador a empatia: o ato dele se sentir na cena, na pele do personagem, vivenciando a ação da cena ou a observando com uma série de expectativas. Essa experiência cinestésica é capaz de atuar nas crenças, concepções e produzir reflexões. Os desdobramentos não são únicos e diretivos e o campo de possibilidades que abrem potencializam ainda mais essa linguagem. Com isso, decidimos realizar um </w:t>
      </w:r>
      <w:r>
        <w:rPr>
          <w:b/>
          <w:lang w:val="pt-PT"/>
        </w:rPr>
        <w:t>Documentário em vídeo.</w:t>
      </w:r>
    </w:p>
    <w:p w:rsidR="007D117B" w:rsidRDefault="007D117B" w:rsidP="007D117B">
      <w:pPr>
        <w:ind w:firstLine="720"/>
        <w:jc w:val="both"/>
        <w:rPr>
          <w:lang w:val="pt-PT"/>
        </w:rPr>
      </w:pPr>
      <w:r>
        <w:rPr>
          <w:lang w:val="pt-PT"/>
        </w:rPr>
        <w:t>Apesar dessa escolha não ter sido fácil e desprender tempo, dinheiro e dedicação que os outros caminhos não exigiriam, é marcante a felicidade na escolha. Particularmente, atendeu também a paixão da arte da fotografia e do cinema. No campo das entrevistas, destaco a oportunidade, dentro do GEMat-UERJ, de preparar perguntas para entrevista com a professora Dra Beatriz D’Ambrósio. Posteriormente essa entrevista se tornou um artigo publicado na Revista Interagir do CAp-UERJ</w:t>
      </w:r>
      <w:r>
        <w:rPr>
          <w:rStyle w:val="Refdenotaderodap"/>
          <w:lang w:val="pt-PT"/>
        </w:rPr>
        <w:footnoteReference w:id="3"/>
      </w:r>
      <w:r>
        <w:rPr>
          <w:lang w:val="pt-PT"/>
        </w:rPr>
        <w:t xml:space="preserve">. Então fez-se a união da pesquisa e paixão: estudos na Prática de Documentário foram intensificados. Cursos, workshops e prática de documentário na cidade do Rio de Janeiro passando por todas as funções: desde assistente de som e imagem até a direção, montagem, pesquisa e entrevista. </w:t>
      </w:r>
    </w:p>
    <w:p w:rsidR="007D117B" w:rsidRDefault="007D117B" w:rsidP="007D117B">
      <w:pPr>
        <w:ind w:firstLine="720"/>
        <w:jc w:val="both"/>
        <w:rPr>
          <w:lang w:val="pt-PT"/>
        </w:rPr>
      </w:pPr>
      <w:r>
        <w:rPr>
          <w:lang w:val="pt-PT"/>
        </w:rPr>
        <w:t xml:space="preserve">Frequentando as aulas do aulas do professor/educador português Antônio Nóvoa na UFRJ como professor convidado da Faculdade de Educação durante o primeiro semestre de 2016, tivemos a oportunidade de ter com ele conversas diretas e vislumbrar futuras pesquisas que a produção do Documentário pode nortear: é preciso entrelaçar a teoria com a prática durante a Formação do Professor sem momentos estanques e lineares. Tornar a relação da teoria e prática mais dialética e em sintonia com os desafios do cotidiano vivenciados por toda a comunidade de educadores. Os vídeos problematizadores, com cenas e depoimentos, dão a tônica para este objetivo uma vez que dão subsídio para reflexões pessoais e debates coletivos. </w:t>
      </w:r>
    </w:p>
    <w:p w:rsidR="007D117B" w:rsidRDefault="007D117B" w:rsidP="007D117B">
      <w:pPr>
        <w:ind w:firstLine="720"/>
        <w:jc w:val="both"/>
        <w:rPr>
          <w:b/>
          <w:color w:val="385623" w:themeColor="accent6" w:themeShade="80"/>
          <w:lang w:val="pt-PT"/>
        </w:rPr>
      </w:pPr>
      <w:r>
        <w:rPr>
          <w:lang w:val="pt-PT"/>
        </w:rPr>
        <w:t xml:space="preserve">Nóvoa trouxe em suas aulas, exemplos de como vídeos do cotidiano do médico estão sendo utilizados desde o primeiro período da graduação de Medicina em Harvard para possibilitar essa formação dialética entre a prática e a teoria anterior ao momento da Residência e deixa aberto o convite para pensarmos em possíveis adaptações para a Formação de Professores. Quando relatamos sobre a presente pesquisa, Antônio Nóvoa ofereceu pleno apoio para que não desistisse dela e disposição para acompanhá-la via e-mail. Todas as aulas do professor Antonio Nóvoa serão disponibilizadas em vídeos pela UFRJ. </w:t>
      </w:r>
    </w:p>
    <w:p w:rsidR="007D117B" w:rsidRDefault="007D117B" w:rsidP="007D117B">
      <w:pPr>
        <w:ind w:firstLine="720"/>
        <w:jc w:val="both"/>
        <w:rPr>
          <w:lang w:val="pt-PT"/>
        </w:rPr>
      </w:pPr>
      <w:r>
        <w:rPr>
          <w:lang w:val="pt-PT"/>
        </w:rPr>
        <w:lastRenderedPageBreak/>
        <w:t xml:space="preserve">Em recente pesquisa </w:t>
      </w:r>
      <w:r>
        <w:rPr>
          <w:color w:val="000000" w:themeColor="text1"/>
          <w:lang w:val="pt-PT"/>
        </w:rPr>
        <w:t>de</w:t>
      </w:r>
      <w:r>
        <w:rPr>
          <w:b/>
          <w:color w:val="000000" w:themeColor="text1"/>
          <w:lang w:val="pt-PT"/>
        </w:rPr>
        <w:t xml:space="preserve"> </w:t>
      </w:r>
      <w:r>
        <w:rPr>
          <w:color w:val="000000" w:themeColor="text1"/>
          <w:lang w:val="pt-PT"/>
        </w:rPr>
        <w:t>mestrado</w:t>
      </w:r>
      <w:r>
        <w:rPr>
          <w:lang w:val="pt-PT"/>
        </w:rPr>
        <w:t>, realizada por Luiza Harab Rosa</w:t>
      </w:r>
      <w:r>
        <w:rPr>
          <w:rStyle w:val="Refdenotaderodap"/>
          <w:lang w:val="pt-PT"/>
        </w:rPr>
        <w:footnoteReference w:id="4"/>
      </w:r>
      <w:r>
        <w:rPr>
          <w:lang w:val="pt-PT"/>
        </w:rPr>
        <w:t xml:space="preserve"> que com licenciandos em Matemática de uma Universidade Pública do Rio de Janeiro apontou que o uso de filmes que retratem o cotidiano da sala da aula e da rotina do professor, junto com debates pré e pós o filme conduzem para um ambiente favorável à formação de um professor Reflexivo segundo os princípios de Donald Schön (2000). </w:t>
      </w:r>
    </w:p>
    <w:p w:rsidR="007D117B" w:rsidRDefault="007D117B" w:rsidP="007D117B">
      <w:pPr>
        <w:ind w:firstLine="720"/>
        <w:jc w:val="both"/>
        <w:rPr>
          <w:lang w:val="pt-PT"/>
        </w:rPr>
      </w:pPr>
      <w:r>
        <w:rPr>
          <w:lang w:val="pt-PT"/>
        </w:rPr>
        <w:t>Beatriz D’Ambrósio e Celi Espasandin Lopes trouxeram no ano de 2015 para o Brasil o conceito de Insubordinação Criativa</w:t>
      </w:r>
      <w:r>
        <w:rPr>
          <w:rStyle w:val="Refdenotaderodap"/>
          <w:lang w:val="pt-PT"/>
        </w:rPr>
        <w:footnoteReference w:id="5"/>
      </w:r>
      <w:r>
        <w:rPr>
          <w:lang w:val="pt-PT"/>
        </w:rPr>
        <w:t xml:space="preserve"> na Educação. Esse conceito vem de encontro a esse trabalho no momento que figura-se no cenário do cotidiano escolar professores sem autonomia, pressionados por burocracias e prazos, que se veem de modo pressionado e desmotivados a trabalhar com Projetos. Contudo, a Insubordinação Criativa ocorre para aqueles que mesmo com inúmeras dificuldades e resistências, conseguem meios de realizarem projetos com dialogicidade e outras práticas alternativas visando o bem estar e a aprendizagem do aluno. </w:t>
      </w:r>
    </w:p>
    <w:p w:rsidR="007D117B" w:rsidRDefault="007D117B" w:rsidP="007D117B">
      <w:pPr>
        <w:ind w:left="2268"/>
        <w:jc w:val="both"/>
        <w:rPr>
          <w:sz w:val="20"/>
          <w:lang w:val="pt-PT"/>
        </w:rPr>
      </w:pPr>
      <w:r>
        <w:rPr>
          <w:sz w:val="20"/>
          <w:lang w:val="pt-PT"/>
        </w:rPr>
        <w:t>As ações de subversão responsável do professor e do pesquisador, em suas atividades profissionais diárias, decorrem do desafio que lhes é apresentado em múltiplas situações para as quais não encontram respostas pré-estabelecidas. Para fazer-lhes face, têm de pôr em movimento um conhecimento profissional construído ao longo de sua carreira, que envolve elementos como origem social, política e cultural, bem como aspectos de foro pessoal e contextual. Em seu desempenho profissional, os professores e os pesquisadores precisam mobilizar não só teorias e metodologias, mas também suas concepções, seus sentimentos e seu saber-fazer. (D’AMBROSIO; LOPES, 2015, p.4)</w:t>
      </w:r>
    </w:p>
    <w:p w:rsidR="007D117B" w:rsidRDefault="007D117B" w:rsidP="007D117B">
      <w:pPr>
        <w:ind w:left="3600" w:firstLine="720"/>
        <w:jc w:val="both"/>
        <w:rPr>
          <w:sz w:val="24"/>
          <w:lang w:val="pt-PT"/>
        </w:rPr>
      </w:pPr>
    </w:p>
    <w:p w:rsidR="007D117B" w:rsidRDefault="007D117B" w:rsidP="007D117B">
      <w:pPr>
        <w:ind w:firstLine="720"/>
        <w:jc w:val="both"/>
        <w:rPr>
          <w:lang w:val="pt-PT"/>
        </w:rPr>
      </w:pPr>
      <w:r>
        <w:rPr>
          <w:lang w:val="pt-PT"/>
        </w:rPr>
        <w:t>Com isso, reitero que esse Produto Educacional como Documentário poderá ter grandes contribuições tanto na Formação Inicial quanto continuada de Professores. Atuará também na produção de novas ancoragens das famílias em relação a essa nova relação do aluno com o conhecimento, a ressignificação da sala de aula e do que é aprender.</w:t>
      </w:r>
    </w:p>
    <w:p w:rsidR="007D117B" w:rsidRDefault="007D117B" w:rsidP="007D117B">
      <w:pPr>
        <w:ind w:left="2268"/>
        <w:jc w:val="both"/>
        <w:rPr>
          <w:color w:val="000000" w:themeColor="text1"/>
          <w:sz w:val="20"/>
          <w:lang w:val="pt-PT"/>
        </w:rPr>
      </w:pPr>
      <w:r>
        <w:rPr>
          <w:color w:val="000000" w:themeColor="text1"/>
          <w:sz w:val="20"/>
          <w:lang w:val="pt-PT"/>
        </w:rPr>
        <w:t xml:space="preserve">a imagem não é propriamente o que se arruma para a vista, mas o que exige que a vista se arrume para ela. (...) O cinematógrafo inventou o espectador, ou pelo menos um novo tipo de espectador, o que se vê transformado no assunto principal da imagem, o que se vê confrontado com uma imagem que questiona o seu modo de olhar. (AVELLAR, J. C., p. 218-19, 1996) </w:t>
      </w:r>
    </w:p>
    <w:p w:rsidR="007D117B" w:rsidRDefault="007D117B" w:rsidP="007D117B">
      <w:pPr>
        <w:ind w:firstLine="720"/>
        <w:jc w:val="both"/>
        <w:rPr>
          <w:sz w:val="24"/>
          <w:lang w:val="pt-PT"/>
        </w:rPr>
      </w:pPr>
    </w:p>
    <w:p w:rsidR="007D117B" w:rsidRDefault="007D117B" w:rsidP="007D117B">
      <w:pPr>
        <w:ind w:firstLine="720"/>
        <w:jc w:val="both"/>
        <w:rPr>
          <w:lang w:val="pt-PT"/>
        </w:rPr>
      </w:pPr>
      <w:r>
        <w:rPr>
          <w:lang w:val="pt-PT"/>
        </w:rPr>
        <w:t xml:space="preserve">Em busca desse novo tipo de espectador, supracitado por Avellar (1996), o Documentário tem por finalidade reunir falas e depoimentos de professores que trabalham com Projetos sobre as possíveis motivações da Educação Crítica, de alunos que atuaram nesses projetos bem como de grandes educadores e pesquisadores da área como o já confirmado </w:t>
      </w:r>
      <w:r>
        <w:rPr>
          <w:lang w:val="pt-PT"/>
        </w:rPr>
        <w:lastRenderedPageBreak/>
        <w:t xml:space="preserve">Professor Dr  Ole Skovsmose e  Dr Ubiratan D’Ambrósio. Buscará documentar também o cotidiano desses projetos para que o espectador possa vislumbrar desafios, possibilidades bem como combater mitos sociais acerca das barreiras que impedem a realização de um projeto. </w:t>
      </w:r>
    </w:p>
    <w:p w:rsidR="007D117B" w:rsidRDefault="007D117B" w:rsidP="007D117B">
      <w:pPr>
        <w:ind w:firstLine="720"/>
        <w:jc w:val="both"/>
        <w:rPr>
          <w:lang w:val="pt-PT"/>
        </w:rPr>
      </w:pPr>
      <w:r>
        <w:rPr>
          <w:lang w:val="pt-PT"/>
        </w:rPr>
        <w:t xml:space="preserve">Este Documentário objetiva também criticar o modelo de Educação Bancária em produções de mundos binários, ausência de espaços de criações e limitações da autonomia para o aluno. A partir disso, mostra os  Trabalhos com Projetos como alternativas que podem ser exploradas, problematizadas e adaptadas para a realidade de cada professor. Essa problematização precisa ser com honestidade. Sem maquiar os dados e o discurso, evidenciando que são os pontos críticos que se bem dialogados coletivamente em equipe tornam-se potenciais de aprendizagem. Tanto para o aluno quanto para o professor. </w:t>
      </w:r>
    </w:p>
    <w:p w:rsidR="007D117B" w:rsidRDefault="007D117B" w:rsidP="007D117B">
      <w:pPr>
        <w:ind w:firstLine="720"/>
        <w:jc w:val="both"/>
        <w:rPr>
          <w:lang w:val="pt-PT"/>
        </w:rPr>
      </w:pPr>
      <w:r>
        <w:rPr>
          <w:lang w:val="pt-PT"/>
        </w:rPr>
        <w:t>É a Zona de Riscos sendo transformada em Zona de Possibilidades através da dialogicidade e do paradigma do erro sendo visto como aprendizagem e não mais como fracasso; como ocorre no ensino tecnicista. Elucidar o quão a educação bancária pode ser nociva a prática da cidadania e o desenvolvimento da Autonomia. Explorar a criação de espaços nos quais os projetos podem ser fontes do lugar do pensamento crítico, criativo e reflexivo tão necessário aos desafios atuais e toda liquidez que vive nossa sociedade como bem nos descreve Bauman (2015).</w:t>
      </w:r>
    </w:p>
    <w:p w:rsidR="007D117B" w:rsidRDefault="007D117B" w:rsidP="007D117B">
      <w:pPr>
        <w:ind w:left="2268"/>
        <w:jc w:val="both"/>
        <w:rPr>
          <w:color w:val="000000" w:themeColor="text1"/>
          <w:sz w:val="20"/>
          <w:lang w:val="pt-PT"/>
        </w:rPr>
      </w:pPr>
      <w:r>
        <w:rPr>
          <w:color w:val="000000" w:themeColor="text1"/>
          <w:sz w:val="20"/>
          <w:shd w:val="clear" w:color="auto" w:fill="FFFFFF"/>
          <w:lang w:val="pt-PT"/>
        </w:rPr>
        <w:t>Não há como conceber a sociedade do futuro sem tecnologia. Então, se não pode vencê-la, una-se a ela. Tente contrabalancear o impacto negativo, como a crise da atenção, da persistência e de paciência. É preciso ter determinadas qualidades se você deseja construir conhecimento e não só agregá-lo: paciência, atenção e a habilidade de ocupar esse local estável, sólido, no mundo que está em constante movimento. É preciso trabalhar a capacidade de se manter focado. (BAUMAN, 2015, p 12)</w:t>
      </w:r>
    </w:p>
    <w:p w:rsidR="007D117B" w:rsidRDefault="007D117B" w:rsidP="007D117B">
      <w:pPr>
        <w:ind w:firstLine="720"/>
        <w:jc w:val="both"/>
        <w:rPr>
          <w:sz w:val="24"/>
          <w:lang w:val="pt-PT"/>
        </w:rPr>
      </w:pPr>
    </w:p>
    <w:p w:rsidR="007D117B" w:rsidRDefault="007D117B" w:rsidP="007D117B">
      <w:pPr>
        <w:ind w:firstLine="720"/>
        <w:jc w:val="both"/>
        <w:rPr>
          <w:lang w:val="pt-PT"/>
        </w:rPr>
      </w:pPr>
      <w:r>
        <w:rPr>
          <w:lang w:val="pt-PT"/>
        </w:rPr>
        <w:t xml:space="preserve">Em torno dessa produção do documentário em dialética intensa com a pesquisa descrita nessa dissertação é necessário apresentar em que tipologia estamos produzindo. Há diversos tipos de documentários. Alguns são unicamente de uma categoria, outros são um misto entre um e outro. Nossa intenção é de mesclar três tipos: Documentário Poético, Documentário Reflexivo e Documentário Observativo. Com essa miscelania, nossa intenção é de produzir um Documentário Estético, com sensibilidade, sem se preocupar na localização do tempo ou na apresentação aprofundada dos atores sociais, mas com integridade formal e estética, um Documentário cuja lente captura sem a interferência do documentarista e cuja montagem produza cenas abertas a interpretações do espectador sem a indução ou argumentação presente do documentarista. </w:t>
      </w:r>
    </w:p>
    <w:p w:rsidR="007D117B" w:rsidRDefault="007D117B" w:rsidP="007D117B">
      <w:pPr>
        <w:ind w:firstLine="720"/>
        <w:jc w:val="both"/>
        <w:rPr>
          <w:lang w:val="pt-PT"/>
        </w:rPr>
      </w:pPr>
      <w:r>
        <w:rPr>
          <w:lang w:val="pt-PT"/>
        </w:rPr>
        <w:t>Sobre o modo reflexivo, podemos destacar a fala de NICHOLS (2004)</w:t>
      </w:r>
    </w:p>
    <w:p w:rsidR="007D117B" w:rsidRDefault="007D117B" w:rsidP="007D117B">
      <w:pPr>
        <w:ind w:left="2268"/>
        <w:jc w:val="both"/>
        <w:rPr>
          <w:color w:val="000000" w:themeColor="text1"/>
          <w:sz w:val="20"/>
          <w:lang w:val="pt-PT"/>
        </w:rPr>
      </w:pPr>
      <w:r>
        <w:rPr>
          <w:color w:val="000000" w:themeColor="text1"/>
          <w:sz w:val="20"/>
          <w:lang w:val="pt-PT"/>
        </w:rPr>
        <w:t xml:space="preserve">O modo reflexivo enfatiza a dúvida epistemológica. Sublinha a intervenção deformante do dispositivo cinematográfico no processo de representação. O saber não é apenas localizado, mas ele mesmo sujeito a questionamento. O saber é supersituado, colocado (...) em relação com questões fundamentais sobre a natureza do mundo, a estrutura e a função da linguagem, a autenticidade do som e da imagem documentais, as dificuldades da verificação e o estatuto da evidência empírica na cultura ocidental. (NICHOLS, 2004, p. 192) </w:t>
      </w:r>
    </w:p>
    <w:p w:rsidR="007D117B" w:rsidRDefault="007D117B" w:rsidP="007D117B">
      <w:pPr>
        <w:jc w:val="both"/>
        <w:rPr>
          <w:sz w:val="24"/>
          <w:lang w:val="pt-PT"/>
        </w:rPr>
      </w:pPr>
      <w:r>
        <w:rPr>
          <w:lang w:val="pt-PT"/>
        </w:rPr>
        <w:tab/>
      </w:r>
    </w:p>
    <w:p w:rsidR="007D117B" w:rsidRDefault="007D117B" w:rsidP="007D117B">
      <w:pPr>
        <w:ind w:firstLine="720"/>
        <w:jc w:val="both"/>
        <w:rPr>
          <w:lang w:val="pt-PT"/>
        </w:rPr>
      </w:pPr>
      <w:r>
        <w:rPr>
          <w:lang w:val="pt-PT"/>
        </w:rPr>
        <w:lastRenderedPageBreak/>
        <w:t>Sobre o modo poético, também em temos em NICHOLS (2005) o destaque:</w:t>
      </w:r>
    </w:p>
    <w:p w:rsidR="007D117B" w:rsidRDefault="007D117B" w:rsidP="007D117B">
      <w:pPr>
        <w:ind w:left="3600"/>
        <w:jc w:val="both"/>
        <w:rPr>
          <w:lang w:val="pt-PT"/>
        </w:rPr>
      </w:pPr>
    </w:p>
    <w:p w:rsidR="007D117B" w:rsidRDefault="007D117B" w:rsidP="007D117B">
      <w:pPr>
        <w:ind w:left="2268"/>
        <w:jc w:val="both"/>
        <w:rPr>
          <w:color w:val="000000" w:themeColor="text1"/>
          <w:sz w:val="20"/>
          <w:lang w:val="pt-PT"/>
        </w:rPr>
      </w:pPr>
      <w:r>
        <w:rPr>
          <w:color w:val="000000" w:themeColor="text1"/>
          <w:sz w:val="20"/>
          <w:lang w:val="pt-PT"/>
        </w:rPr>
        <w:t>O modo poético começou alinhado com o modernismo, como uma forma de representar a realidade em uma série de fragmentos, impressões subjetivas, atos incoerentes e associações vagas. (...) Embora alguns filmes explorem concepções mais clássicas do poético como fonte de ordem, integridade e unidade, essa ênfase na fragmentação e na ambiguidade continua sendo um traço importante em muitos documentários poéticos. (NICHOLS, 2005, p. 140).</w:t>
      </w:r>
    </w:p>
    <w:p w:rsidR="007D117B" w:rsidRDefault="007D117B" w:rsidP="007D117B">
      <w:pPr>
        <w:ind w:left="3600" w:firstLine="720"/>
        <w:jc w:val="both"/>
        <w:rPr>
          <w:sz w:val="24"/>
          <w:lang w:val="pt-PT"/>
        </w:rPr>
      </w:pPr>
    </w:p>
    <w:p w:rsidR="007D117B" w:rsidRDefault="007D117B" w:rsidP="007D117B">
      <w:pPr>
        <w:ind w:firstLine="720"/>
        <w:jc w:val="both"/>
        <w:rPr>
          <w:lang w:val="pt-PT"/>
        </w:rPr>
      </w:pPr>
      <w:r>
        <w:rPr>
          <w:lang w:val="pt-PT"/>
        </w:rPr>
        <w:t>Para garantir olhares mais próximos do tema, em algumas escolas foi possível deixar a câmera na mão dos alunos envolvidos com os Projetos. O resultado foi surpreendente: alunos mais a vontade e confortáveis em seus depoimentos. A relação entre quem manuseia a câmera e o objeto filmado é de extrema importância. Essa relação precisa ser estabelecida na confiança, ética e empatia. Precisa haver sensibilidade para entrar sendo convidado e não invadir.</w:t>
      </w:r>
    </w:p>
    <w:p w:rsidR="007D117B" w:rsidRDefault="007D117B" w:rsidP="007D117B">
      <w:pPr>
        <w:ind w:firstLine="720"/>
        <w:jc w:val="both"/>
        <w:rPr>
          <w:color w:val="000000" w:themeColor="text1"/>
          <w:lang w:val="pt-PT"/>
        </w:rPr>
      </w:pPr>
      <w:r>
        <w:rPr>
          <w:color w:val="000000" w:themeColor="text1"/>
          <w:lang w:val="pt-PT"/>
        </w:rPr>
        <w:t xml:space="preserve">Quando a câmera esteve nas mãos dos alunos outro fenômeno foi observado. Aquele momento para alguns se tornou de lazer enquanto para outros tornou-os empoderados. Com a câmera nas mãos sentiam o poder de documentar, evidenciar, colher depoimentos e assumiam essa missão com muito zelo. </w:t>
      </w:r>
    </w:p>
    <w:p w:rsidR="007D117B" w:rsidRDefault="007D117B" w:rsidP="007D117B">
      <w:pPr>
        <w:ind w:firstLine="720"/>
        <w:jc w:val="both"/>
        <w:rPr>
          <w:lang w:val="pt-PT"/>
        </w:rPr>
      </w:pPr>
      <w:r>
        <w:rPr>
          <w:lang w:val="pt-PT"/>
        </w:rPr>
        <w:t>Em muitos casos, as falas fazem surgir novos blocos temáticos dentro do documentário, para além do previsto antes de ir a campo. Nosso campo foi tão rico que encontramos depoimentos que  versam sobre a crítica a educação bancária e tecnicista, a dialogicidade na superação de desafios estruturais, o combate a ideologia da certeza, projetos de ensino e projetos de aprendizagem, o conceito de erro como aprrendizagem,  a importância da colaboratividade e do trabalho em equipe e a Zona de Riscos como Zona de Possibilidades.</w:t>
      </w:r>
    </w:p>
    <w:p w:rsidR="007D117B" w:rsidRDefault="007D117B" w:rsidP="007D117B">
      <w:pPr>
        <w:ind w:firstLine="720"/>
        <w:jc w:val="both"/>
        <w:rPr>
          <w:b/>
          <w:color w:val="385623" w:themeColor="accent6" w:themeShade="80"/>
          <w:lang w:val="pt-PT"/>
        </w:rPr>
      </w:pPr>
      <w:r>
        <w:rPr>
          <w:lang w:val="pt-PT"/>
        </w:rPr>
        <w:t xml:space="preserve">São essas características que justificam o título do documentário: Nós enquanto nós. Metaforizando, o segundo nós refere-se duplamente a nós como pontos críticos e nós como laços de corda e tecidos que são necessários para se fazer uma rede, um crochê, um macramê, que isolados são apenas um nó, mas que juntos se tornam fortes e necessários para compor tecituras que geram novos caminhos para os que o utilizam. É a dialogicidade, a colaboratividade e a transformação da Zona de Riscos em Zona de Possibilidades que surgem a partir dos pontos de dificuldade vividos nos Projetos. </w:t>
      </w:r>
    </w:p>
    <w:p w:rsidR="007D117B" w:rsidRDefault="007D117B" w:rsidP="007D117B">
      <w:pPr>
        <w:ind w:firstLine="720"/>
        <w:jc w:val="both"/>
        <w:rPr>
          <w:lang w:val="pt-PT"/>
        </w:rPr>
      </w:pPr>
      <w:r>
        <w:rPr>
          <w:lang w:val="pt-PT"/>
        </w:rPr>
        <w:t>O Documentário terá três formatos: um curta de 30 minutos, um longa de  50 minutos e um trailer de 2 minutos. Cada um desses formatos estará disponível em plataforma digital e poderá ser publicado em seminários, congressos, festivais de cinema e sites voltados para a Pesquisa Científica e Educacional. O mesmo não será comercializado e nenhum dos colaboradores e participantes serão remunerados. O propósito do Produto Educacional é que ele seja acessível e gratuito, portanto qualquer comercialização fere seu propósito e produção.</w:t>
      </w:r>
    </w:p>
    <w:p w:rsidR="007D117B" w:rsidRDefault="007D117B" w:rsidP="007D117B">
      <w:pPr>
        <w:ind w:firstLine="720"/>
        <w:jc w:val="both"/>
        <w:rPr>
          <w:lang w:val="pt-PT"/>
        </w:rPr>
      </w:pPr>
      <w:r>
        <w:rPr>
          <w:lang w:val="pt-PT"/>
        </w:rPr>
        <w:t xml:space="preserve">Todos os nomes dos participantes bem como de todos que colaboraram para a produção deste documentário estão nos créditos e nos agradecimentos. </w:t>
      </w:r>
    </w:p>
    <w:p w:rsidR="007D117B" w:rsidRDefault="007D117B" w:rsidP="007D117B">
      <w:pPr>
        <w:pStyle w:val="PargrafodaLista"/>
        <w:rPr>
          <w:rFonts w:ascii="Times New Roman" w:hAnsi="Times New Roman" w:cs="Times New Roman"/>
          <w:sz w:val="24"/>
          <w:szCs w:val="24"/>
          <w:lang w:val="pt-PT"/>
        </w:rPr>
      </w:pPr>
    </w:p>
    <w:p w:rsidR="007D117B" w:rsidRDefault="007D117B" w:rsidP="007D117B">
      <w:pPr>
        <w:pStyle w:val="PargrafodaLista"/>
        <w:rPr>
          <w:rFonts w:ascii="Times New Roman" w:hAnsi="Times New Roman" w:cs="Times New Roman"/>
          <w:sz w:val="24"/>
          <w:szCs w:val="24"/>
          <w:lang w:val="pt-PT"/>
        </w:rPr>
      </w:pPr>
    </w:p>
    <w:p w:rsidR="002E53F0" w:rsidRDefault="002E53F0" w:rsidP="007D117B">
      <w:pPr>
        <w:pStyle w:val="PargrafodaLista"/>
        <w:rPr>
          <w:rFonts w:ascii="Times New Roman" w:hAnsi="Times New Roman" w:cs="Times New Roman"/>
          <w:sz w:val="24"/>
          <w:szCs w:val="24"/>
          <w:lang w:val="pt-PT"/>
        </w:rPr>
      </w:pPr>
    </w:p>
    <w:p w:rsidR="007D117B" w:rsidRDefault="007D117B" w:rsidP="007D117B">
      <w:pPr>
        <w:pStyle w:val="PargrafodaLista"/>
        <w:numPr>
          <w:ilvl w:val="0"/>
          <w:numId w:val="1"/>
        </w:numPr>
        <w:rPr>
          <w:rFonts w:ascii="Times New Roman" w:hAnsi="Times New Roman" w:cs="Times New Roman"/>
          <w:b/>
          <w:sz w:val="24"/>
          <w:szCs w:val="24"/>
          <w:lang w:val="pt-PT"/>
        </w:rPr>
      </w:pPr>
      <w:r>
        <w:rPr>
          <w:rFonts w:ascii="Times New Roman" w:hAnsi="Times New Roman" w:cs="Times New Roman"/>
          <w:b/>
          <w:sz w:val="24"/>
          <w:szCs w:val="24"/>
          <w:lang w:val="pt-PT"/>
        </w:rPr>
        <w:lastRenderedPageBreak/>
        <w:t>Miscelania Cinestésica</w:t>
      </w: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ind w:firstLine="720"/>
        <w:jc w:val="both"/>
        <w:rPr>
          <w:rFonts w:ascii="Times New Roman" w:hAnsi="Times New Roman" w:cs="Times New Roman"/>
          <w:sz w:val="24"/>
          <w:szCs w:val="24"/>
          <w:lang w:val="pt-PT"/>
        </w:rPr>
      </w:pPr>
      <w:r>
        <w:rPr>
          <w:lang w:val="pt-PT"/>
        </w:rPr>
        <w:t>Enquanto algumas literaturas fecham a interpretação sobre si, outras tem o poder de exercitar a imaginação do leitor, de fomentar reflexões e serem disparadoras de debates. Em termos da linguagem cinematográfica isso pode ser possibilitado a partir de um close em um olhar emocionado, pelo tom de voz em um depoimento, pelas cenas de passagem, pelos sons de fundo, por uma poesia que dança junto as imagens e som. Tal miscelania cinestésica vem de encontro aos objetivos deste documentário.</w:t>
      </w:r>
    </w:p>
    <w:p w:rsidR="007D117B" w:rsidRDefault="007D117B" w:rsidP="007D117B">
      <w:pPr>
        <w:ind w:left="2268"/>
        <w:jc w:val="both"/>
        <w:rPr>
          <w:sz w:val="20"/>
          <w:lang w:val="pt-PT"/>
        </w:rPr>
      </w:pPr>
      <w:r>
        <w:rPr>
          <w:sz w:val="20"/>
          <w:lang w:val="pt-PT"/>
        </w:rPr>
        <w:t>As artes provocam, atravessam, desestabilizam as certezas da educação, perfuram sua opacidade e instauram algo de mistério no seu modo explícito de se apresentar, ao menos, no espaço escolar. (FRESQUET, 2013, p. 9).</w:t>
      </w:r>
    </w:p>
    <w:p w:rsidR="007D117B" w:rsidRDefault="007D117B" w:rsidP="007D117B">
      <w:pPr>
        <w:ind w:firstLine="720"/>
        <w:jc w:val="both"/>
        <w:rPr>
          <w:sz w:val="24"/>
          <w:lang w:val="pt-PT"/>
        </w:rPr>
      </w:pPr>
    </w:p>
    <w:p w:rsidR="007D117B" w:rsidRDefault="007D117B" w:rsidP="007D117B">
      <w:pPr>
        <w:ind w:firstLine="720"/>
        <w:jc w:val="both"/>
        <w:rPr>
          <w:color w:val="FF0000"/>
          <w:lang w:val="pt-PT"/>
        </w:rPr>
      </w:pPr>
      <w:r>
        <w:rPr>
          <w:lang w:val="pt-PT"/>
        </w:rPr>
        <w:t>Muito mais do que uma linguagem de socialização de conhecimento, as expectativas de criação são que essa escolha cinematográfica atue na sensibilização, empatia, rupturas de pré-conceitos, um simulador de viagem para fora da zona de conforto. Como Paulo Freire (1996) quando questiona a ausência de programas televisos para mostrar as iniciativas progressistas em diversas escolas do País: “Mostrar que é difícil, mas que é possível”</w:t>
      </w:r>
    </w:p>
    <w:p w:rsidR="007D117B" w:rsidRDefault="007D117B" w:rsidP="007D117B">
      <w:pPr>
        <w:ind w:firstLine="720"/>
        <w:jc w:val="both"/>
        <w:rPr>
          <w:lang w:val="pt-PT"/>
        </w:rPr>
      </w:pPr>
      <w:r>
        <w:rPr>
          <w:lang w:val="pt-PT"/>
        </w:rPr>
        <w:t xml:space="preserve">Fazer um convite à aventura, sem esconder seus riscos, sua adrenalina e o que ela pode exigir de cada um de nós. Um convite à quebra do paradigma do ensino transmissivo, à explorar a criatividade e autoria do trabalho docente mesmo que não haja nomenclatura para o mesmo. É permitido errar. É permitido criar. Um convite à união e coletividade a partir das dificuldades vividas. É atuar na sensibilização, do que apontou a pesquisa,  de que a troca sem vaidade e com dialogicidade é o ponto chave para o crescimento do sujeito, dos atores envolvidos e da comunidade a qual o trabalho se direciona. </w:t>
      </w:r>
    </w:p>
    <w:p w:rsidR="007D117B" w:rsidRDefault="007D117B" w:rsidP="007D117B">
      <w:pPr>
        <w:ind w:firstLine="720"/>
        <w:jc w:val="both"/>
        <w:rPr>
          <w:lang w:val="pt-PT"/>
        </w:rPr>
      </w:pPr>
      <w:r>
        <w:rPr>
          <w:lang w:val="pt-PT"/>
        </w:rPr>
        <w:t>Explorando a qualidade de comunicação, os conflitos que surgem devem ser democraticamente discutidos e não autoritariamente abafados. É objetivo desse documentário elucidar questões tão correntes do cotidiano escolar. Não fechá-las nem tampouco termos a ilusão de respondê-las. É convidar o espectador a refletir conosco e caminharmos juntos.</w:t>
      </w:r>
    </w:p>
    <w:p w:rsidR="007D117B" w:rsidRDefault="007D117B" w:rsidP="007D117B">
      <w:pPr>
        <w:ind w:firstLine="720"/>
        <w:jc w:val="both"/>
        <w:rPr>
          <w:lang w:val="pt-PT"/>
        </w:rPr>
      </w:pPr>
      <w:r>
        <w:rPr>
          <w:lang w:val="pt-PT"/>
        </w:rPr>
        <w:t xml:space="preserve">Poderíamos a esses objetivos adotar várias linguagens, mas espero que a cinestesia que o cinema produz satisfaça a essas expectativas e documente vídeos que sejam como o primeiro empurrão para  a construção de um fenômeno físico e geográfico que de fato crie um lugar comum e/ou aproxime esses espaços. Se não possível tanto que sejam como verdadeiras pontes.  </w:t>
      </w:r>
    </w:p>
    <w:p w:rsidR="007D117B" w:rsidRDefault="007D117B" w:rsidP="007D117B">
      <w:pPr>
        <w:ind w:firstLine="720"/>
        <w:jc w:val="both"/>
        <w:rPr>
          <w:lang w:val="pt-PT"/>
        </w:rPr>
      </w:pPr>
      <w:r>
        <w:rPr>
          <w:lang w:val="pt-PT"/>
        </w:rPr>
        <w:t xml:space="preserve">Pontes entre as escolas entre si, destruindo os muros existentes entre rurais e urbanas, privadas e públicas. Da escola com a academia, valorizando todas as vozes em um espaço comum sem hierarquizá-las. Entre alunos e professores, combatendo as representações sociais negativas de um ensino puramente transmissivo e autoritário. Das famílias e os trabalhos dos professores, provocando olhares para novas formas de aprendizagens.  Dos professores entre si, estimulando a interdisciplinaridade e parcerias.  Das gestões com os professores, para que as possíveis resistências, tão reveladas na pesquisa dessa dissertação,  se transformem em diálogos intensos e frutíferos de muita aprendizagem e excelentes trabalhos; o conhecimento produzido pela escola. </w:t>
      </w:r>
    </w:p>
    <w:p w:rsidR="007D117B" w:rsidRDefault="007D117B" w:rsidP="007D117B">
      <w:pPr>
        <w:jc w:val="both"/>
        <w:rPr>
          <w:color w:val="0070C0"/>
          <w:lang w:val="pt-PT"/>
        </w:rPr>
      </w:pPr>
    </w:p>
    <w:p w:rsidR="007D117B" w:rsidRDefault="007D117B" w:rsidP="007D117B">
      <w:pPr>
        <w:pStyle w:val="PargrafodaLista"/>
        <w:numPr>
          <w:ilvl w:val="0"/>
          <w:numId w:val="1"/>
        </w:numPr>
        <w:rPr>
          <w:rFonts w:ascii="Times New Roman" w:hAnsi="Times New Roman" w:cs="Times New Roman"/>
          <w:b/>
          <w:sz w:val="24"/>
          <w:szCs w:val="24"/>
          <w:lang w:val="pt-PT"/>
        </w:rPr>
      </w:pPr>
      <w:r>
        <w:rPr>
          <w:rFonts w:ascii="Times New Roman" w:hAnsi="Times New Roman" w:cs="Times New Roman"/>
          <w:b/>
          <w:sz w:val="24"/>
          <w:szCs w:val="24"/>
          <w:lang w:val="pt-PT"/>
        </w:rPr>
        <w:lastRenderedPageBreak/>
        <w:t>Desafios e Reflexões</w:t>
      </w: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ind w:firstLine="720"/>
        <w:jc w:val="both"/>
        <w:rPr>
          <w:rFonts w:ascii="Times New Roman" w:hAnsi="Times New Roman" w:cs="Times New Roman"/>
          <w:sz w:val="24"/>
          <w:szCs w:val="24"/>
          <w:lang w:val="pt-PT"/>
        </w:rPr>
      </w:pPr>
      <w:r>
        <w:rPr>
          <w:lang w:val="pt-PT"/>
        </w:rPr>
        <w:t xml:space="preserve">Muitos foram os desafios enfrentados para a confecção e concepção desse documentário em vídeo. Desde os percursos técnicos como metodológicos, das dificuldades de campo que revelam as diferentes dificuldades de fazer pesquisa com professores horistas e  professores com dedicação exclusiva até a produção de sua divulgação para que ele não circule apenas entre os participantes e pesquisadores. </w:t>
      </w:r>
    </w:p>
    <w:p w:rsidR="007D117B" w:rsidRDefault="007D117B" w:rsidP="007D117B">
      <w:pPr>
        <w:ind w:firstLine="720"/>
        <w:jc w:val="both"/>
        <w:rPr>
          <w:color w:val="000000" w:themeColor="text1"/>
          <w:lang w:val="pt-PT"/>
        </w:rPr>
      </w:pPr>
      <w:r>
        <w:rPr>
          <w:color w:val="000000" w:themeColor="text1"/>
          <w:lang w:val="pt-PT"/>
        </w:rPr>
        <w:t>Sobre os desafios técnicos, o maior deles foi não ter apoio financeiro e uma equipe de filmagem e edição. Com isso, a criatividade se aflorou na superação dos obstáculos. Com um peso de cerca de 9 kg de equipamentos, deslocavamos até os lugares marcados e montávamos um mini set.  Quando a área era interna a um edifício, buscávamos luz natural e um ambiente com ar-condicionado desligado ou mais afastado. No CAp-UFRGS nos cederam uma mini sala que muito agilizou o processo de entrevistas. Somos infinitamente gratos pela grande hospitalidade dessa escola. Embora o tempo estivesse fechado, consegui um bom posicionamento para capturar o pouco de luz natural. Ainda assim, algumas entrevistas só foram possíveis indo até o professor. Dois tripés, câmeras, gravadores, interrupções, administrar baterias e cartões de memórias: uma emoção que todo produtor gosta de sentir.</w:t>
      </w:r>
    </w:p>
    <w:p w:rsidR="007D117B" w:rsidRDefault="007D117B" w:rsidP="007D117B">
      <w:pPr>
        <w:ind w:firstLine="720"/>
        <w:jc w:val="both"/>
        <w:rPr>
          <w:lang w:val="pt-PT"/>
        </w:rPr>
      </w:pPr>
      <w:r>
        <w:rPr>
          <w:lang w:val="pt-PT"/>
        </w:rPr>
        <w:t>Contudo, sons de sirene e outros mais agudos podem ter surgido e não tivemos como intervir no momento. Filmar, verificar som e entrevistar tudo ao mesmo tempo foi um grande desafio. Com isso, alguns ajustes de sons e imagens serão feitos na edição.</w:t>
      </w:r>
    </w:p>
    <w:p w:rsidR="007D117B" w:rsidRDefault="007D117B" w:rsidP="007D117B">
      <w:pPr>
        <w:ind w:firstLine="720"/>
        <w:jc w:val="both"/>
        <w:rPr>
          <w:lang w:val="pt-PT"/>
        </w:rPr>
      </w:pPr>
      <w:r>
        <w:rPr>
          <w:lang w:val="pt-PT"/>
        </w:rPr>
        <w:t>Para facilitar o processo de decoupage, recorte de cenas, tínhamos sempre a mão um caderno. Neste, quando o entrevistado dizia alguma fala impactante, chave ou de extremo interesse a algum bloco do documentário, anotávamos o minuto que isso ocorreu e uma palavra chave para marcá-lo. Portanto, para cada entrevistado temos os tempos mais interessantes marcados para a decoupage.</w:t>
      </w:r>
    </w:p>
    <w:p w:rsidR="007D117B" w:rsidRDefault="007D117B" w:rsidP="007D117B">
      <w:pPr>
        <w:ind w:firstLine="720"/>
        <w:jc w:val="both"/>
        <w:rPr>
          <w:color w:val="000000" w:themeColor="text1"/>
          <w:lang w:val="pt-PT"/>
        </w:rPr>
      </w:pPr>
      <w:r>
        <w:rPr>
          <w:color w:val="000000" w:themeColor="text1"/>
          <w:lang w:val="pt-PT"/>
        </w:rPr>
        <w:t>Outro grande desafio foi o tempo, em todas as esferas e sentidos.  Desafios de ordem pessoal que nos limitou o tempo ou o fez andar mais devagar. Desafios que exigiram sacrifícios, mas que foram e estão sendo superados com muita criatividade.</w:t>
      </w:r>
    </w:p>
    <w:p w:rsidR="007D117B" w:rsidRDefault="007D117B" w:rsidP="007D117B">
      <w:pPr>
        <w:ind w:firstLine="720"/>
        <w:jc w:val="both"/>
        <w:rPr>
          <w:lang w:val="pt-PT"/>
        </w:rPr>
      </w:pPr>
      <w:r>
        <w:rPr>
          <w:lang w:val="pt-PT"/>
        </w:rPr>
        <w:t xml:space="preserve">Sobre realizar as entrevistas, o tempo revelou características marcantes do fazer docente. Nossa estadia na segunda viagem ao CAp-UFRGS durou uma semana onde pudemos ficar na escola em tempo integral. Logo no primeiro dia montamos uma agenda de entrevistas conforme as disponibilidade dos professores. Não foi um quebra-cabeça fácil, mas possível conforme as janelas que possuiam por serem de dedicação exclusiva.  Quando de volta ao Rio percebemos que por mais que os recessos </w:t>
      </w:r>
      <w:r>
        <w:rPr>
          <w:b/>
          <w:color w:val="385623" w:themeColor="accent6" w:themeShade="80"/>
          <w:lang w:val="pt-PT"/>
        </w:rPr>
        <w:t>escolares</w:t>
      </w:r>
      <w:r>
        <w:rPr>
          <w:lang w:val="pt-PT"/>
        </w:rPr>
        <w:t xml:space="preserve"> possibilitem tempo, ele não se constituia como um tempo livre ou tempo disponível do professor para as entrevistas. Fosse viagem, correção de provas ou dedicação ao trabalho, não podíamos contar com os recessos. </w:t>
      </w:r>
    </w:p>
    <w:p w:rsidR="007D117B" w:rsidRDefault="007D117B" w:rsidP="007D117B">
      <w:pPr>
        <w:ind w:firstLine="720"/>
        <w:jc w:val="both"/>
        <w:rPr>
          <w:lang w:val="pt-PT"/>
        </w:rPr>
      </w:pPr>
      <w:r>
        <w:rPr>
          <w:lang w:val="pt-PT"/>
        </w:rPr>
        <w:t>Durante as semanas de trabalhos, nas entrevistas com os professores do Rio de Janeiro, o fato deles serem horistas e com acúmulo de trabalho tornou o tempo menor e mais desafiador. Muitas entrevistas foram marcadas e em cima da hora adiadas devido a imprevistos. As entrevistas nas escolas com os professores e com os alunos foram interrompidas por questões imprevistas que surgiam na rotina escolar. Com isso, algumas entrevistas tiveram que ser realizadas no início do ano letivo e a pedido mesmo dos professores: “enquanto o trabalho ainda está tranquilo”.</w:t>
      </w:r>
    </w:p>
    <w:p w:rsidR="007D117B" w:rsidRDefault="007D117B" w:rsidP="007D117B">
      <w:pPr>
        <w:ind w:firstLine="720"/>
        <w:jc w:val="both"/>
        <w:rPr>
          <w:lang w:val="pt-PT"/>
        </w:rPr>
      </w:pPr>
      <w:r>
        <w:rPr>
          <w:lang w:val="pt-PT"/>
        </w:rPr>
        <w:lastRenderedPageBreak/>
        <w:t>Tais falas tão recorrentes nos colocam a refletir sobre as estruturas que sustentam o fazer docente para que o mesmo tenha sua intensidade garantida na Pesquisa. Tanto a pesquisa da própria prática, quanto a pesquisa que se insere no contexto de formação continuada; na busca tão característica e inseparável do cotidiano do professor como bem nos fala Paulo Freire (1995):</w:t>
      </w:r>
    </w:p>
    <w:p w:rsidR="007D117B" w:rsidRDefault="007D117B" w:rsidP="007D117B">
      <w:pPr>
        <w:ind w:left="2268"/>
        <w:jc w:val="both"/>
        <w:rPr>
          <w:color w:val="000000" w:themeColor="text1"/>
          <w:sz w:val="20"/>
          <w:lang w:val="pt-PT"/>
        </w:rPr>
      </w:pPr>
      <w:r>
        <w:rPr>
          <w:color w:val="000000" w:themeColor="text1"/>
          <w:sz w:val="20"/>
          <w:lang w:val="pt-PT"/>
        </w:rPr>
        <w:t>Não há ensino sem pesquisa. Esses que fazeres se encontram um no corpo do outro. Enquanto ensino continuo buscando, reprocurando. Ensino porque busco, porque indaguei, porque indago e me indago. Pesquiso para constatar, constatando, intervenho, intervindo educo e me educo. Pesquiso para conhecer o que ainda não conheço e comunicar ou anunciar a atividade. (FREIRE, 1995, p. 30)</w:t>
      </w:r>
    </w:p>
    <w:p w:rsidR="007D117B" w:rsidRDefault="007D117B" w:rsidP="007D117B">
      <w:pPr>
        <w:tabs>
          <w:tab w:val="left" w:pos="7328"/>
        </w:tabs>
        <w:ind w:firstLine="720"/>
        <w:jc w:val="both"/>
        <w:rPr>
          <w:sz w:val="24"/>
          <w:lang w:val="pt-PT"/>
        </w:rPr>
      </w:pPr>
      <w:r>
        <w:rPr>
          <w:lang w:val="pt-PT"/>
        </w:rPr>
        <w:tab/>
      </w:r>
    </w:p>
    <w:p w:rsidR="007D117B" w:rsidRDefault="007D117B" w:rsidP="007D117B">
      <w:pPr>
        <w:ind w:firstLine="720"/>
        <w:jc w:val="both"/>
        <w:rPr>
          <w:lang w:val="pt-PT"/>
        </w:rPr>
      </w:pPr>
      <w:r>
        <w:rPr>
          <w:lang w:val="pt-PT"/>
        </w:rPr>
        <w:t xml:space="preserve">Se buscamos a valorização da produção de conhecimento pela Escola, não podemos simplesmente exigir que os professores se sacrifiquem mais do que já se sacrificam em uma rotina tão inchada e pesada. Senti mais facilidade de realizar a pesquisa nas escolas públicas utilizando-me do tempo de planejamento que é garantido na escola e nas janelas dos professores com dedicação exclusiva.  Quando o professor é da rede privada, dificilmente consegue uma brecha em algum momento flexível. Tudo parece sugar feito um redemoinho do qual é difícil escapar. </w:t>
      </w:r>
    </w:p>
    <w:p w:rsidR="007D117B" w:rsidRDefault="007D117B" w:rsidP="007D117B">
      <w:pPr>
        <w:ind w:firstLine="720"/>
        <w:jc w:val="both"/>
        <w:rPr>
          <w:lang w:val="pt-PT"/>
        </w:rPr>
      </w:pPr>
      <w:r>
        <w:rPr>
          <w:lang w:val="pt-PT"/>
        </w:rPr>
        <w:t>Como exigir que esses professores, de todos esses lugares, possam produzir e compartilhar pesquisa sem criar uma estrutura que o favoreça? Sem garantir tempo físico e geográfico para tal? Por que esses benefícios podem ser somente de professores universitários efetivos? Por que professor sem título não pode produzir pesquisa se a pesquisa é inerente do fazer docente?</w:t>
      </w:r>
    </w:p>
    <w:p w:rsidR="007D117B" w:rsidRDefault="007D117B" w:rsidP="007D117B">
      <w:pPr>
        <w:ind w:left="2268"/>
        <w:jc w:val="both"/>
        <w:rPr>
          <w:color w:val="000000" w:themeColor="text1"/>
          <w:sz w:val="20"/>
          <w:lang w:val="pt-PT"/>
        </w:rPr>
      </w:pPr>
      <w:r>
        <w:rPr>
          <w:color w:val="000000" w:themeColor="text1"/>
          <w:sz w:val="20"/>
          <w:lang w:val="pt-PT"/>
        </w:rPr>
        <w:t>Por isso é que, na formação permanente dos professores, o momento fundamental é o da reflexão crítica sobre a prática. É pensando criticamente a prática de hoje ou de ontem que se pode melhorar a próxima prática. O próprio discurso teórico, necessário a reflexão crítica, tem de ser de tal modo concreto que quase se confunda com a prática. (FREIRE, 1995, p. 40)</w:t>
      </w:r>
    </w:p>
    <w:p w:rsidR="007D117B" w:rsidRDefault="007D117B" w:rsidP="007D117B">
      <w:pPr>
        <w:ind w:left="2268"/>
        <w:jc w:val="both"/>
        <w:rPr>
          <w:color w:val="000000" w:themeColor="text1"/>
          <w:sz w:val="20"/>
          <w:lang w:val="pt-PT"/>
        </w:rPr>
      </w:pPr>
    </w:p>
    <w:p w:rsidR="007D117B" w:rsidRDefault="007D117B" w:rsidP="007D117B">
      <w:pPr>
        <w:ind w:firstLine="720"/>
        <w:jc w:val="both"/>
        <w:rPr>
          <w:sz w:val="24"/>
          <w:lang w:val="pt-PT"/>
        </w:rPr>
      </w:pPr>
      <w:r>
        <w:rPr>
          <w:lang w:val="pt-PT"/>
        </w:rPr>
        <w:t xml:space="preserve">Sem essa estrutura, acaba que mesmo a pesquisa realizada pelo professor com tanta criatividade e sacrifício pessoal fica sem visibilidade e não consegue dialogar com outras experiências e iniciativas. Com isso, redes imensas deixam de serem tecidas e a classe perde força política e identitária na valorização de sua autorialidade e diversidade. </w:t>
      </w:r>
    </w:p>
    <w:p w:rsidR="007D117B" w:rsidRDefault="007D117B" w:rsidP="007D117B">
      <w:pPr>
        <w:ind w:firstLine="720"/>
        <w:jc w:val="both"/>
        <w:rPr>
          <w:lang w:val="pt-PT"/>
        </w:rPr>
      </w:pPr>
      <w:r>
        <w:rPr>
          <w:lang w:val="pt-PT"/>
        </w:rPr>
        <w:t xml:space="preserve">Esses desafios temporais vividos para confeccionar esse documentário nos revelam desestruturas e caminhos que precisamos percorrer para fazer da pesquisa um espaço garantido na, com e pela escola. </w:t>
      </w:r>
    </w:p>
    <w:p w:rsidR="007D117B" w:rsidRDefault="007D117B" w:rsidP="007D117B">
      <w:pPr>
        <w:ind w:firstLine="720"/>
        <w:jc w:val="both"/>
        <w:rPr>
          <w:b/>
          <w:color w:val="385623" w:themeColor="accent6" w:themeShade="80"/>
          <w:lang w:val="pt-PT"/>
        </w:rPr>
      </w:pPr>
      <w:r>
        <w:rPr>
          <w:lang w:val="pt-PT"/>
        </w:rPr>
        <w:t xml:space="preserve">Além da problemática do tempo, temos também os desafios espaciais. Como fazer que esse documentário chegue em várias escolas e várias casas do canto desse país? Mesmo que se tenha uma boa chamada, como chegar onde Skovsmose (2013) chama de 4º mundo: das pessoas que não tem acesso a internet? E nesse ponto, até aquelas que possuem internet de baixa qualidade sei que terão muitas dificuldades em assistir on line um vídeo inteiro de 50 minutos. </w:t>
      </w:r>
    </w:p>
    <w:p w:rsidR="007D117B" w:rsidRDefault="007D117B" w:rsidP="007D117B">
      <w:pPr>
        <w:ind w:firstLine="720"/>
        <w:jc w:val="both"/>
        <w:rPr>
          <w:color w:val="000000" w:themeColor="text1"/>
          <w:lang w:val="pt-PT"/>
        </w:rPr>
      </w:pPr>
      <w:r>
        <w:rPr>
          <w:color w:val="000000" w:themeColor="text1"/>
          <w:lang w:val="pt-PT"/>
        </w:rPr>
        <w:lastRenderedPageBreak/>
        <w:t xml:space="preserve">Então, como fazer com que esse documentário viaje às ruas, de asfalto e de terra, desse Brasil? Para essas questões, apoio financeiro de bolsas de pesquisa e edição pode ser extremamente valoroso, mas o momento político que vivemos indica que não o teremos tão cedo. Então é preciso inovar e caminhar. A longo prazo, esperamos poder enviar o documentário, para ONGs que fazem cinema comunitário e escolas com as quais conseguir contato enviando por correio o material via dvd. Se possível, entrar em contato com os educadores que o assistirem para poder trocar e assim começar a ensaiar, insubordinadamente, um trabalho intenso de formação continuada: a deles e a nossa. </w:t>
      </w: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pStyle w:val="PargrafodaLista"/>
        <w:numPr>
          <w:ilvl w:val="0"/>
          <w:numId w:val="1"/>
        </w:numPr>
        <w:rPr>
          <w:rFonts w:ascii="Times New Roman" w:hAnsi="Times New Roman" w:cs="Times New Roman"/>
          <w:b/>
          <w:sz w:val="24"/>
          <w:szCs w:val="24"/>
          <w:lang w:val="pt-PT"/>
        </w:rPr>
      </w:pPr>
      <w:r>
        <w:rPr>
          <w:rFonts w:ascii="Times New Roman" w:hAnsi="Times New Roman" w:cs="Times New Roman"/>
          <w:b/>
          <w:sz w:val="24"/>
          <w:szCs w:val="24"/>
          <w:lang w:val="pt-PT"/>
        </w:rPr>
        <w:t>Caminhos Técnicos</w:t>
      </w:r>
    </w:p>
    <w:p w:rsidR="007D117B" w:rsidRDefault="007D117B" w:rsidP="007D117B">
      <w:pPr>
        <w:ind w:firstLine="720"/>
        <w:jc w:val="both"/>
        <w:rPr>
          <w:rFonts w:ascii="Times New Roman" w:hAnsi="Times New Roman" w:cs="Times New Roman"/>
          <w:sz w:val="24"/>
          <w:szCs w:val="24"/>
          <w:lang w:val="pt-PT"/>
        </w:rPr>
      </w:pPr>
      <w:r>
        <w:rPr>
          <w:lang w:val="pt-PT"/>
        </w:rPr>
        <w:t>Neste tópico vamos evidenciar os caminhos técnicos que foram necessários para a realização desse documentário. Desde equipamento até a documentação que resguarde a segurança dos entrevistados e a ética dessa produção.</w:t>
      </w:r>
    </w:p>
    <w:p w:rsidR="007D117B" w:rsidRDefault="007D117B" w:rsidP="007D117B">
      <w:pPr>
        <w:ind w:firstLine="720"/>
        <w:jc w:val="both"/>
        <w:rPr>
          <w:lang w:val="pt-PT"/>
        </w:rPr>
      </w:pPr>
      <w:r>
        <w:rPr>
          <w:lang w:val="pt-PT"/>
        </w:rPr>
        <w:t xml:space="preserve">Para a realização do Documentário conseguimos reunir os seguintes equipamentos: </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Duas Câmeras Profissionais: Uma Canon T5 e uma Nikon D5100 que filmam em Full HD com alta qualidade e resolução.</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Uma filmadora Sony HandCam que filma também em Full HD e com os mesmos 30 quadros por segundo.</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Baterias Extras.</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5 cartões de memória profissionais – Classe 10 – 64gb.</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Uma câmera digital Sony.</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Um Microfone Boom Profissional Mic Rode.</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Um gravador Sony.</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Um microfone lapela Sony.</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Um microfone lapela Canon.</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2 tripés para câmera profissional. </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2 mini tripés.</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Leds com suporte para câmera (para ambientes muito fechados).</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Mochila específica para fotógrafo.</w:t>
      </w:r>
    </w:p>
    <w:p w:rsidR="007D117B" w:rsidRDefault="007D117B" w:rsidP="007D117B">
      <w:pPr>
        <w:ind w:firstLine="720"/>
        <w:jc w:val="both"/>
        <w:rPr>
          <w:lang w:val="pt-PT"/>
        </w:rPr>
      </w:pPr>
      <w:r>
        <w:rPr>
          <w:lang w:val="pt-PT"/>
        </w:rPr>
        <w:t xml:space="preserve">Para o tipo de Documentário realizado, esse equipamento atendeu a todas necessidades para produzir imagens e áudios de boa qualidade. O processo de edição dá o acabamento necessário para que se torne uma mídia atraente ao público e envolvente em seu objetivo. </w:t>
      </w:r>
    </w:p>
    <w:p w:rsidR="007D117B" w:rsidRDefault="007D117B" w:rsidP="007D117B">
      <w:pPr>
        <w:ind w:firstLine="720"/>
        <w:jc w:val="both"/>
        <w:rPr>
          <w:b/>
          <w:color w:val="385623" w:themeColor="accent6" w:themeShade="80"/>
          <w:lang w:val="pt-PT"/>
        </w:rPr>
      </w:pPr>
      <w:r>
        <w:rPr>
          <w:lang w:val="pt-PT"/>
        </w:rPr>
        <w:t xml:space="preserve">Os Professores de cada Projeto escolherão os alunos </w:t>
      </w:r>
      <w:r>
        <w:rPr>
          <w:b/>
          <w:lang w:val="pt-PT"/>
        </w:rPr>
        <w:t>participantes</w:t>
      </w:r>
      <w:r>
        <w:rPr>
          <w:lang w:val="pt-PT"/>
        </w:rPr>
        <w:t xml:space="preserve">. Também foram entrevistados alunos que se pré dispuseram voluntariamente à pesquisa durante as observações </w:t>
      </w:r>
      <w:r>
        <w:rPr>
          <w:lang w:val="pt-PT"/>
        </w:rPr>
        <w:lastRenderedPageBreak/>
        <w:t>de campo. Os depoimentos dos alunos foram livres acerca de suas experiências e pensamentos acerca do ensino transmissivo e da aprendizagem por projetos. Os alunos depoentes levaram para seus responsáveis a carta convite e os Termos de Consentimento nos anexos.</w:t>
      </w:r>
      <w:r>
        <w:rPr>
          <w:b/>
          <w:color w:val="385623" w:themeColor="accent6" w:themeShade="80"/>
          <w:lang w:val="pt-PT"/>
        </w:rPr>
        <w:t xml:space="preserve"> </w:t>
      </w:r>
    </w:p>
    <w:p w:rsidR="007D117B" w:rsidRDefault="007D117B" w:rsidP="007D117B">
      <w:pPr>
        <w:ind w:firstLine="720"/>
        <w:jc w:val="both"/>
        <w:rPr>
          <w:lang w:val="pt-PT"/>
        </w:rPr>
      </w:pPr>
      <w:r>
        <w:rPr>
          <w:lang w:val="pt-PT"/>
        </w:rPr>
        <w:t>Cada participante recebeu um termo de consentimento antes de gravar e um termo de liberação de uso da imagem e som após a vista sob o material editado. Isso garante que ele concorde ou não com a fala que foi recortada pela montagem. O documentário só será publicado com todas as autorizações devidamente assinadas e o participante poderá desistir a qualquer momento sem qualquer dano ou custo para si próprio.</w:t>
      </w:r>
    </w:p>
    <w:p w:rsidR="007D117B" w:rsidRDefault="007D117B" w:rsidP="007D117B">
      <w:pPr>
        <w:ind w:firstLine="720"/>
        <w:jc w:val="both"/>
        <w:rPr>
          <w:color w:val="000000" w:themeColor="text1"/>
          <w:lang w:val="pt-PT"/>
        </w:rPr>
      </w:pPr>
      <w:r>
        <w:rPr>
          <w:color w:val="000000" w:themeColor="text1"/>
          <w:lang w:val="pt-PT"/>
        </w:rPr>
        <w:t>As entradas em cada escola foram feitas a partir de aprovação do Projeto de Pesquisa e da Proposta do Documentário no Conselho de Pesquisa e Ética da Instituição. Portanto, além do Projeto como cada etapa de pesquisa e toda documentação apresentada aos participante foram avaliadas por direção, coordenação e Comitê de Ética em Pesquisa.</w:t>
      </w:r>
    </w:p>
    <w:p w:rsidR="007D117B" w:rsidRDefault="007D117B" w:rsidP="007D117B">
      <w:pPr>
        <w:jc w:val="both"/>
        <w:rPr>
          <w:lang w:val="pt-PT"/>
        </w:rPr>
      </w:pPr>
      <w:r>
        <w:rPr>
          <w:lang w:val="pt-PT"/>
        </w:rPr>
        <w:tab/>
      </w:r>
    </w:p>
    <w:p w:rsidR="007D117B" w:rsidRDefault="007D117B" w:rsidP="007D117B">
      <w:pPr>
        <w:pStyle w:val="PargrafodaLista"/>
        <w:numPr>
          <w:ilvl w:val="0"/>
          <w:numId w:val="1"/>
        </w:numPr>
        <w:rPr>
          <w:rFonts w:ascii="Times New Roman" w:hAnsi="Times New Roman" w:cs="Times New Roman"/>
          <w:b/>
          <w:sz w:val="24"/>
          <w:szCs w:val="24"/>
          <w:lang w:val="pt-PT"/>
        </w:rPr>
      </w:pPr>
      <w:r>
        <w:rPr>
          <w:rFonts w:ascii="Times New Roman" w:hAnsi="Times New Roman" w:cs="Times New Roman"/>
          <w:b/>
          <w:sz w:val="24"/>
          <w:szCs w:val="24"/>
          <w:lang w:val="pt-PT"/>
        </w:rPr>
        <w:t>Campos de atuação</w:t>
      </w:r>
    </w:p>
    <w:p w:rsidR="007D117B" w:rsidRDefault="007D117B" w:rsidP="007D117B">
      <w:pPr>
        <w:pStyle w:val="PargrafodaLista"/>
        <w:ind w:left="1080"/>
        <w:rPr>
          <w:rFonts w:ascii="Times New Roman" w:hAnsi="Times New Roman" w:cs="Times New Roman"/>
          <w:b/>
          <w:sz w:val="24"/>
          <w:szCs w:val="24"/>
          <w:lang w:val="pt-PT"/>
        </w:rPr>
      </w:pPr>
    </w:p>
    <w:p w:rsidR="007D117B" w:rsidRDefault="007D117B" w:rsidP="007D117B">
      <w:pPr>
        <w:ind w:firstLine="720"/>
        <w:jc w:val="both"/>
        <w:rPr>
          <w:rFonts w:ascii="Times New Roman" w:hAnsi="Times New Roman" w:cs="Times New Roman"/>
          <w:sz w:val="24"/>
          <w:szCs w:val="24"/>
          <w:lang w:val="pt-PT"/>
        </w:rPr>
      </w:pPr>
      <w:r>
        <w:rPr>
          <w:lang w:val="pt-PT"/>
        </w:rPr>
        <w:t>As filmagens do documentário iniciaram-se despretensiosamente em outubro de 2015, numa Feira de Cultura onde eram apresentados vários projetos realizados durante aquele ano.  Em 2016, com a definição da Pesquisa e melhor esboço do roteiro do documentário, os campos de atuação foram traçados e ampliados conforme boas oportunidades surgiram.</w:t>
      </w:r>
    </w:p>
    <w:p w:rsidR="007D117B" w:rsidRDefault="007D117B" w:rsidP="007D117B">
      <w:pPr>
        <w:ind w:firstLine="720"/>
        <w:jc w:val="both"/>
        <w:rPr>
          <w:lang w:val="pt-PT"/>
        </w:rPr>
      </w:pPr>
      <w:r>
        <w:rPr>
          <w:lang w:val="pt-PT"/>
        </w:rPr>
        <w:t xml:space="preserve">Com isso, os campos de atuação de filmagens do documentário são: Colégio de Aplicação da Universidade Federal do Rio Grande do Sul, localizado na cidade de Porto Alegre, Escola Parque, cidade de São Paulo (casa do professor Ubiratan D’Ambrosio),  Pão de Açucar no Rio de Janeiro e as </w:t>
      </w:r>
      <w:r>
        <w:rPr>
          <w:b/>
          <w:color w:val="385623" w:themeColor="accent6" w:themeShade="80"/>
          <w:lang w:val="pt-PT"/>
        </w:rPr>
        <w:t>unidades escolares no</w:t>
      </w:r>
      <w:r>
        <w:rPr>
          <w:lang w:val="pt-PT"/>
        </w:rPr>
        <w:t xml:space="preserve"> centro da cidade de Rio Claro no estado de São Paulo, </w:t>
      </w:r>
      <w:r>
        <w:rPr>
          <w:b/>
          <w:color w:val="385623" w:themeColor="accent6" w:themeShade="80"/>
          <w:lang w:val="pt-PT"/>
        </w:rPr>
        <w:t>na</w:t>
      </w:r>
      <w:r>
        <w:rPr>
          <w:lang w:val="pt-PT"/>
        </w:rPr>
        <w:t xml:space="preserve"> cidade do Rio de Janeiro, Zona Oeste, Zona Sul e Zona Norte. </w:t>
      </w:r>
    </w:p>
    <w:p w:rsidR="007D117B" w:rsidRDefault="007D117B" w:rsidP="007D117B">
      <w:pPr>
        <w:ind w:firstLine="720"/>
        <w:jc w:val="both"/>
        <w:rPr>
          <w:lang w:val="pt-PT"/>
        </w:rPr>
      </w:pPr>
    </w:p>
    <w:p w:rsidR="007D117B" w:rsidRDefault="007D117B" w:rsidP="007D117B">
      <w:pPr>
        <w:ind w:firstLine="720"/>
        <w:jc w:val="both"/>
        <w:rPr>
          <w:lang w:val="pt-PT"/>
        </w:rPr>
      </w:pPr>
    </w:p>
    <w:p w:rsidR="007D117B" w:rsidRDefault="007D117B" w:rsidP="007D117B">
      <w:pPr>
        <w:pStyle w:val="PargrafodaLista"/>
        <w:numPr>
          <w:ilvl w:val="0"/>
          <w:numId w:val="1"/>
        </w:numPr>
        <w:rPr>
          <w:rFonts w:ascii="Times New Roman" w:hAnsi="Times New Roman" w:cs="Times New Roman"/>
          <w:b/>
          <w:sz w:val="24"/>
          <w:szCs w:val="24"/>
          <w:lang w:val="pt-PT"/>
        </w:rPr>
      </w:pPr>
      <w:r>
        <w:rPr>
          <w:rFonts w:ascii="Times New Roman" w:hAnsi="Times New Roman" w:cs="Times New Roman"/>
          <w:b/>
          <w:sz w:val="24"/>
          <w:szCs w:val="24"/>
          <w:lang w:val="pt-PT"/>
        </w:rPr>
        <w:t>Entrevistados</w:t>
      </w: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ind w:firstLine="720"/>
        <w:jc w:val="both"/>
        <w:rPr>
          <w:rFonts w:ascii="Times New Roman" w:hAnsi="Times New Roman" w:cs="Times New Roman"/>
          <w:sz w:val="24"/>
          <w:szCs w:val="24"/>
          <w:lang w:val="pt-PT"/>
        </w:rPr>
      </w:pPr>
      <w:r>
        <w:rPr>
          <w:lang w:val="pt-PT"/>
        </w:rPr>
        <w:t>Com o objetivo de capturar a complexidade e diversidade desse novo universo de aprendizagem, foram entrevistados alunos, professores e pesquisadores na área de Educação Matemática.</w:t>
      </w:r>
    </w:p>
    <w:p w:rsidR="007D117B" w:rsidRDefault="007D117B" w:rsidP="007D117B">
      <w:pPr>
        <w:ind w:firstLine="720"/>
        <w:jc w:val="both"/>
        <w:rPr>
          <w:lang w:val="pt-PT"/>
        </w:rPr>
      </w:pPr>
      <w:r>
        <w:rPr>
          <w:lang w:val="pt-PT"/>
        </w:rPr>
        <w:t xml:space="preserve">Para organizar essa apresentação, apresentaremos sobre os grupos, mas gostaria de deixar evidente que nenhum grupo se mostra superior ao outro, mas sua composição em coletivo e a costura das falas e imagens que trazem riqueza e potencialidade ao documentário. </w:t>
      </w:r>
    </w:p>
    <w:p w:rsidR="007D117B" w:rsidRDefault="007D117B" w:rsidP="007D117B">
      <w:pPr>
        <w:ind w:firstLine="720"/>
        <w:jc w:val="both"/>
        <w:rPr>
          <w:lang w:val="pt-PT"/>
        </w:rPr>
      </w:pPr>
      <w:r>
        <w:rPr>
          <w:b/>
          <w:lang w:val="pt-PT"/>
        </w:rPr>
        <w:t>Pesquisadores</w:t>
      </w:r>
      <w:r>
        <w:rPr>
          <w:lang w:val="pt-PT"/>
        </w:rPr>
        <w:t>:</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Ole Skovsmose: É professor aposentado da Universidade de Alborg na Dinamarca e Professor Doutor na Universidade Estadual Paulista Júlio de Mesquita Filho no Programa de Pós Graduação em Educação Matemática. É uma das maiores referências  da Educação Matemática Crítica onde </w:t>
      </w:r>
      <w:r>
        <w:rPr>
          <w:rFonts w:ascii="Times New Roman" w:hAnsi="Times New Roman" w:cs="Times New Roman"/>
          <w:sz w:val="24"/>
          <w:szCs w:val="24"/>
          <w:lang w:val="pt-PT"/>
        </w:rPr>
        <w:lastRenderedPageBreak/>
        <w:t xml:space="preserve">desenvolveu noções como: cenários para investigação, matemática em ação,  </w:t>
      </w:r>
      <w:r>
        <w:rPr>
          <w:rFonts w:ascii="Times New Roman" w:hAnsi="Times New Roman" w:cs="Times New Roman"/>
          <w:i/>
          <w:sz w:val="24"/>
          <w:szCs w:val="24"/>
          <w:lang w:val="pt-PT"/>
        </w:rPr>
        <w:t>foreground</w:t>
      </w:r>
      <w:r>
        <w:rPr>
          <w:rFonts w:ascii="Times New Roman" w:hAnsi="Times New Roman" w:cs="Times New Roman"/>
          <w:sz w:val="24"/>
          <w:szCs w:val="24"/>
          <w:lang w:val="pt-PT"/>
        </w:rPr>
        <w:t xml:space="preserve"> dos estudantes e guetização.</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Ilydio Pereira de Sá: É Professor Doutor na Universidade do Estado do Rio de Janeiro. Tem destaque nas áreas de Matemática Financeira e Formação de Professores bem como a Matemática Lúdica. Coordenador do Projeto Circo da Matemágica, atua tanto na formação inicial quanto continuada de Professores. É também orientador da Pesquisa que subsidia a confecção desse documentário.</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Ubiratan D’Ambrósio: É Professor Doutor Emérito da UNICAMP e fundador da Etnomatemática. Laureado com o Prêmio Kennet O. May, em 2001, por suas contribuições à História da Matemática e premiado, em 2005, com a medalha Felix Klein por suas grandes contribuições na Educação Matemática no Brasil. </w:t>
      </w:r>
    </w:p>
    <w:p w:rsidR="007D117B" w:rsidRDefault="007D117B" w:rsidP="007D117B">
      <w:pPr>
        <w:ind w:firstLine="720"/>
        <w:jc w:val="both"/>
        <w:rPr>
          <w:rFonts w:ascii="Times New Roman" w:hAnsi="Times New Roman" w:cs="Times New Roman"/>
          <w:b/>
          <w:sz w:val="24"/>
          <w:szCs w:val="24"/>
          <w:lang w:val="pt-PT"/>
        </w:rPr>
      </w:pPr>
      <w:r>
        <w:rPr>
          <w:b/>
          <w:lang w:val="pt-PT"/>
        </w:rPr>
        <w:t>Professores:</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Thiago Vedova: professor de Geografia da Escola Parque. É também produtor musical.</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Tatiane Brito: professora de Matemática da Escola Parque.</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Adriana Nóbrega: professora e coordenadora de Matemática da Escola Parque.</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Sância Velloso: professora de Ciências e coordenadora do Fundamental II da Escola Parque.</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Lanquirlei </w:t>
      </w:r>
      <w:r>
        <w:rPr>
          <w:rFonts w:ascii="Times New Roman" w:hAnsi="Times New Roman" w:cs="Times New Roman"/>
          <w:b/>
          <w:color w:val="385623" w:themeColor="accent6" w:themeShade="80"/>
          <w:sz w:val="24"/>
          <w:szCs w:val="24"/>
          <w:lang w:val="pt-PT"/>
        </w:rPr>
        <w:t>Ribeiro</w:t>
      </w:r>
      <w:r>
        <w:rPr>
          <w:rFonts w:ascii="Times New Roman" w:hAnsi="Times New Roman" w:cs="Times New Roman"/>
          <w:sz w:val="24"/>
          <w:szCs w:val="24"/>
          <w:lang w:val="pt-PT"/>
        </w:rPr>
        <w:t>: pedagoga e professora de Tecnologia da Escola Parque.</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Rosália Procasko: pedagoga e professora de Espanhol do Colégio de Aplicação da UFRGS, no Projeto Amora, (6º e 7º ano), Fundamental II.</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Vivian Albertoni: professora de Português do Colégio de Aplicação da UFRGS, no Projeto Pixel (8º e 9º ano), fundamental II.</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Marlusa Benedetti da Rosa: professora de Matemática do Colégio de Aplicação da UFRGS, no Projeto Amora, (6º e 7º ano), Fundamental II.</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Eduardo Britto: professor de Matemática do Colégio de Aplicação da UFRGS, no Projeto Pixel (8º e 9º ano), fundamental II.</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Edson Luiz Lindner : professor de Química do Colégio de Aplicação da UFRGS, no Projeto Pixel (8º e 9º ano), fundamental II.</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lastRenderedPageBreak/>
        <w:t>Mônica Bonatto: professora de teatro do Colégio de Aplicação da UFRGS, no Projeto Amora, (6º e 7º ano),  Fundamental II.</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Maíra Suertegary : professora de Ciências do Colégio de Aplicação da UFRGS, no Projeto Amora (6º e 7º ano), Fundamental II.</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Rafael Procópio: ex professor do Município do Rio de Janeiro e atualmente ministra conteúdos de matemática via canal próprio na plataforma Youtube.</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Luiz Felipe Lins: professor do Município do Rio de Janeiro, na escola Francis Hime, onde é premiado por um projeto que ajuda os alunos na aprendizagem matemática por meio de jogos. Chama atenção da mídia pelos seus alunos serem sempre premiados na OBMEP.</w:t>
      </w:r>
    </w:p>
    <w:p w:rsidR="007D117B" w:rsidRDefault="007D117B" w:rsidP="007D117B">
      <w:pPr>
        <w:pStyle w:val="PargrafodaLista"/>
        <w:numPr>
          <w:ilvl w:val="0"/>
          <w:numId w:val="2"/>
        </w:numPr>
        <w:spacing w:line="360" w:lineRule="auto"/>
        <w:rPr>
          <w:rFonts w:ascii="Times New Roman" w:hAnsi="Times New Roman" w:cs="Times New Roman"/>
          <w:sz w:val="24"/>
          <w:szCs w:val="24"/>
          <w:lang w:val="pt-PT"/>
        </w:rPr>
      </w:pPr>
      <w:r>
        <w:rPr>
          <w:rFonts w:ascii="Times New Roman" w:hAnsi="Times New Roman" w:cs="Times New Roman"/>
          <w:sz w:val="24"/>
          <w:szCs w:val="24"/>
          <w:lang w:val="pt-PT"/>
        </w:rPr>
        <w:t>Luis Phelipe: Professor de Matemática no Estado do Rio de Janeiro no bairro de Santa Cruz localizada na Zona Oeste da cidade do Rio de Janeiro.</w:t>
      </w:r>
    </w:p>
    <w:p w:rsidR="007D117B" w:rsidRDefault="007D117B" w:rsidP="007D117B">
      <w:pPr>
        <w:pStyle w:val="PargrafodaLista"/>
        <w:spacing w:line="360" w:lineRule="auto"/>
        <w:ind w:left="1080"/>
        <w:rPr>
          <w:rFonts w:ascii="Times New Roman" w:hAnsi="Times New Roman" w:cs="Times New Roman"/>
          <w:sz w:val="24"/>
          <w:szCs w:val="24"/>
          <w:lang w:val="pt-PT"/>
        </w:rPr>
      </w:pPr>
    </w:p>
    <w:p w:rsidR="007D117B" w:rsidRDefault="007D117B" w:rsidP="007D117B">
      <w:pPr>
        <w:pStyle w:val="PargrafodaLista"/>
        <w:spacing w:line="360" w:lineRule="auto"/>
        <w:ind w:left="1080"/>
        <w:rPr>
          <w:rFonts w:ascii="Times New Roman" w:hAnsi="Times New Roman" w:cs="Times New Roman"/>
          <w:b/>
          <w:sz w:val="24"/>
          <w:szCs w:val="24"/>
          <w:lang w:val="pt-PT"/>
        </w:rPr>
      </w:pPr>
      <w:r>
        <w:rPr>
          <w:rFonts w:ascii="Times New Roman" w:hAnsi="Times New Roman" w:cs="Times New Roman"/>
          <w:b/>
          <w:sz w:val="24"/>
          <w:szCs w:val="24"/>
          <w:lang w:val="pt-PT"/>
        </w:rPr>
        <w:t>Alunos</w:t>
      </w:r>
    </w:p>
    <w:p w:rsidR="007D117B" w:rsidRDefault="007D117B" w:rsidP="007D117B">
      <w:pPr>
        <w:pStyle w:val="PargrafodaLista"/>
        <w:spacing w:line="360" w:lineRule="auto"/>
        <w:ind w:left="1080"/>
        <w:rPr>
          <w:rFonts w:ascii="Times New Roman" w:hAnsi="Times New Roman" w:cs="Times New Roman"/>
          <w:b/>
          <w:sz w:val="24"/>
          <w:szCs w:val="24"/>
          <w:lang w:val="pt-PT"/>
        </w:rPr>
      </w:pPr>
    </w:p>
    <w:p w:rsidR="007D117B" w:rsidRDefault="007D117B" w:rsidP="007D117B">
      <w:pPr>
        <w:pStyle w:val="PargrafodaLista"/>
        <w:numPr>
          <w:ilvl w:val="0"/>
          <w:numId w:val="2"/>
        </w:numPr>
        <w:rPr>
          <w:rFonts w:ascii="Times New Roman" w:hAnsi="Times New Roman" w:cs="Times New Roman"/>
          <w:sz w:val="24"/>
          <w:szCs w:val="24"/>
          <w:lang w:val="pt-PT"/>
        </w:rPr>
      </w:pPr>
      <w:r>
        <w:rPr>
          <w:rFonts w:ascii="Times New Roman" w:hAnsi="Times New Roman" w:cs="Times New Roman"/>
          <w:sz w:val="24"/>
          <w:szCs w:val="24"/>
          <w:lang w:val="pt-PT"/>
        </w:rPr>
        <w:t>Max Evans: aluno da 3º série do Ensino Médio de escola pública localizada na periferia Santa Cruz, Rio de Janeiro.</w:t>
      </w:r>
    </w:p>
    <w:p w:rsidR="007D117B" w:rsidRDefault="007D117B" w:rsidP="007D117B">
      <w:pPr>
        <w:pStyle w:val="PargrafodaLista"/>
        <w:numPr>
          <w:ilvl w:val="0"/>
          <w:numId w:val="2"/>
        </w:numPr>
        <w:rPr>
          <w:rFonts w:ascii="Times New Roman" w:hAnsi="Times New Roman" w:cs="Times New Roman"/>
          <w:sz w:val="24"/>
          <w:szCs w:val="24"/>
          <w:lang w:val="pt-PT"/>
        </w:rPr>
      </w:pPr>
      <w:r>
        <w:rPr>
          <w:rFonts w:ascii="Times New Roman" w:hAnsi="Times New Roman" w:cs="Times New Roman"/>
          <w:sz w:val="24"/>
          <w:szCs w:val="24"/>
          <w:lang w:val="pt-PT"/>
        </w:rPr>
        <w:t>Bruno Atalaia: aluno da 3º série do Ensino Médio de escola pública localizada na periferia de Santa Cruz, Rio de Janeiro.</w:t>
      </w:r>
    </w:p>
    <w:p w:rsidR="007D117B" w:rsidRDefault="007D117B" w:rsidP="007D117B">
      <w:pPr>
        <w:pStyle w:val="PargrafodaLista"/>
        <w:numPr>
          <w:ilvl w:val="0"/>
          <w:numId w:val="2"/>
        </w:numPr>
        <w:rPr>
          <w:rFonts w:ascii="Times New Roman" w:hAnsi="Times New Roman" w:cs="Times New Roman"/>
          <w:sz w:val="24"/>
          <w:szCs w:val="24"/>
          <w:lang w:val="pt-PT"/>
        </w:rPr>
      </w:pPr>
      <w:r>
        <w:rPr>
          <w:rFonts w:ascii="Times New Roman" w:hAnsi="Times New Roman" w:cs="Times New Roman"/>
          <w:sz w:val="24"/>
          <w:szCs w:val="24"/>
          <w:lang w:val="pt-PT"/>
        </w:rPr>
        <w:t>Cecília A.: aluna do 7º ano do CAp UFRGS, Colégio de Aplicação Federal próximo a área de risco na cidade de Porto Alegre.</w:t>
      </w:r>
    </w:p>
    <w:p w:rsidR="007D117B" w:rsidRDefault="007D117B" w:rsidP="007D117B">
      <w:pPr>
        <w:pStyle w:val="PargrafodaLista"/>
        <w:numPr>
          <w:ilvl w:val="0"/>
          <w:numId w:val="2"/>
        </w:numPr>
        <w:rPr>
          <w:rFonts w:ascii="Times New Roman" w:hAnsi="Times New Roman" w:cs="Times New Roman"/>
          <w:sz w:val="24"/>
          <w:szCs w:val="24"/>
          <w:lang w:val="pt-PT"/>
        </w:rPr>
      </w:pPr>
      <w:r>
        <w:rPr>
          <w:rFonts w:ascii="Times New Roman" w:hAnsi="Times New Roman" w:cs="Times New Roman"/>
          <w:sz w:val="24"/>
          <w:szCs w:val="24"/>
          <w:lang w:val="pt-PT"/>
        </w:rPr>
        <w:t>Eduardo Silva: aluno do 9º ano do CAp UFRGS, Colégio de Aplicação Federal próximo a área de risco na cidade de Porto Alegre.</w:t>
      </w:r>
    </w:p>
    <w:p w:rsidR="007D117B" w:rsidRDefault="007D117B" w:rsidP="007D117B">
      <w:pPr>
        <w:pStyle w:val="PargrafodaLista"/>
        <w:numPr>
          <w:ilvl w:val="0"/>
          <w:numId w:val="2"/>
        </w:numPr>
        <w:rPr>
          <w:rFonts w:ascii="Times New Roman" w:hAnsi="Times New Roman" w:cs="Times New Roman"/>
          <w:sz w:val="24"/>
          <w:szCs w:val="24"/>
          <w:lang w:val="pt-PT"/>
        </w:rPr>
      </w:pPr>
      <w:r>
        <w:rPr>
          <w:rFonts w:ascii="Times New Roman" w:hAnsi="Times New Roman" w:cs="Times New Roman"/>
          <w:sz w:val="24"/>
          <w:szCs w:val="24"/>
          <w:lang w:val="pt-PT"/>
        </w:rPr>
        <w:t>Letícia R.: aluna da 2º série do Ensino Médio da CAp UFRGS, Colégio de Aplicação Federal próximo a área de risco na cidade de Porto Alegre</w:t>
      </w:r>
    </w:p>
    <w:p w:rsidR="007D117B" w:rsidRDefault="007D117B" w:rsidP="007D117B">
      <w:pPr>
        <w:pStyle w:val="PargrafodaLista"/>
        <w:numPr>
          <w:ilvl w:val="0"/>
          <w:numId w:val="2"/>
        </w:numPr>
        <w:rPr>
          <w:lang w:val="pt-PT"/>
        </w:rPr>
      </w:pPr>
      <w:r>
        <w:rPr>
          <w:rFonts w:ascii="Times New Roman" w:hAnsi="Times New Roman" w:cs="Times New Roman"/>
          <w:sz w:val="24"/>
          <w:szCs w:val="24"/>
          <w:lang w:val="pt-PT"/>
        </w:rPr>
        <w:t>Thaís Silva: aluna do 7º ano do CAp UFRGS, Colégio de Aplicação Federal próximo a área de risco na cidade de Porto Alegre.</w:t>
      </w:r>
    </w:p>
    <w:p w:rsidR="007D117B" w:rsidRDefault="007D117B" w:rsidP="007D117B">
      <w:pPr>
        <w:pStyle w:val="PargrafodaLista"/>
        <w:numPr>
          <w:ilvl w:val="0"/>
          <w:numId w:val="2"/>
        </w:numPr>
        <w:rPr>
          <w:lang w:val="pt-PT"/>
        </w:rPr>
      </w:pPr>
      <w:r>
        <w:rPr>
          <w:rFonts w:ascii="Times New Roman" w:hAnsi="Times New Roman" w:cs="Times New Roman"/>
          <w:sz w:val="24"/>
          <w:szCs w:val="24"/>
          <w:lang w:val="pt-PT"/>
        </w:rPr>
        <w:t>Julia H.: aluna da 1º série do Ensino Médio da Escola Parque, escola privada localizada na zona oeste do Rio de Janeiro.</w:t>
      </w:r>
    </w:p>
    <w:p w:rsidR="007D117B" w:rsidRDefault="007D117B" w:rsidP="007D117B">
      <w:pPr>
        <w:pStyle w:val="PargrafodaLista"/>
        <w:numPr>
          <w:ilvl w:val="0"/>
          <w:numId w:val="2"/>
        </w:numPr>
        <w:rPr>
          <w:lang w:val="pt-PT"/>
        </w:rPr>
      </w:pPr>
      <w:r>
        <w:rPr>
          <w:rFonts w:ascii="Times New Roman" w:hAnsi="Times New Roman" w:cs="Times New Roman"/>
          <w:sz w:val="24"/>
          <w:szCs w:val="24"/>
          <w:lang w:val="pt-PT"/>
        </w:rPr>
        <w:t>Olívia T.: aluna da 1º série do Ensino Médio da Escola Parque, escola privada localizada na zona oeste do Rio de Janeiro</w:t>
      </w:r>
    </w:p>
    <w:p w:rsidR="007D117B" w:rsidRDefault="007D117B" w:rsidP="007D117B">
      <w:pPr>
        <w:rPr>
          <w:lang w:val="pt-PT"/>
        </w:rPr>
      </w:pPr>
    </w:p>
    <w:p w:rsidR="007D117B" w:rsidRDefault="007D117B" w:rsidP="007D117B">
      <w:pPr>
        <w:pStyle w:val="PargrafodaLista"/>
        <w:numPr>
          <w:ilvl w:val="0"/>
          <w:numId w:val="1"/>
        </w:numPr>
        <w:rPr>
          <w:rFonts w:ascii="Times New Roman" w:hAnsi="Times New Roman" w:cs="Times New Roman"/>
          <w:b/>
          <w:sz w:val="24"/>
          <w:szCs w:val="24"/>
          <w:lang w:val="pt-PT"/>
        </w:rPr>
      </w:pPr>
      <w:r>
        <w:rPr>
          <w:rFonts w:ascii="Times New Roman" w:hAnsi="Times New Roman" w:cs="Times New Roman"/>
          <w:b/>
          <w:sz w:val="24"/>
          <w:szCs w:val="24"/>
          <w:lang w:val="pt-PT"/>
        </w:rPr>
        <w:t>Cenas de passagem</w:t>
      </w: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ind w:firstLine="720"/>
        <w:jc w:val="both"/>
        <w:rPr>
          <w:rFonts w:ascii="Times New Roman" w:hAnsi="Times New Roman" w:cs="Times New Roman"/>
          <w:sz w:val="24"/>
          <w:szCs w:val="24"/>
          <w:lang w:val="pt-PT"/>
        </w:rPr>
      </w:pPr>
      <w:r>
        <w:rPr>
          <w:lang w:val="pt-PT"/>
        </w:rPr>
        <w:t xml:space="preserve">Nenhum rosto não autorizado será publicado no documentário, mesmo nas cenas de passagem. Quando as imagens de passagem são feitas dentro das escolas, os rostos não autorizados serão ofuscados ou o quadro da cena não permitirá a visualização de nenhum rosto não autorizado cortando-o do quadro. </w:t>
      </w:r>
    </w:p>
    <w:p w:rsidR="007D117B" w:rsidRDefault="007D117B" w:rsidP="007D117B">
      <w:pPr>
        <w:ind w:firstLine="720"/>
        <w:jc w:val="both"/>
        <w:rPr>
          <w:lang w:val="pt-PT"/>
        </w:rPr>
      </w:pPr>
      <w:r>
        <w:rPr>
          <w:lang w:val="pt-PT"/>
        </w:rPr>
        <w:lastRenderedPageBreak/>
        <w:t>A fim de ambientar o espectador nas falas e os lugares de que falam, foram realizadas filmagens de passagem sobre a cidade, o entorno e o interior das escolas. Tais cenas servem também como subsídios para rupturas de estereótipos e reflexões a cerca das estruturas e suas ocupações.</w:t>
      </w:r>
    </w:p>
    <w:p w:rsidR="007D117B" w:rsidRDefault="007D117B" w:rsidP="007D117B">
      <w:pPr>
        <w:jc w:val="both"/>
        <w:rPr>
          <w:lang w:val="pt-PT"/>
        </w:rPr>
      </w:pPr>
    </w:p>
    <w:p w:rsidR="007D117B" w:rsidRDefault="007D117B" w:rsidP="007D117B">
      <w:pPr>
        <w:pStyle w:val="PargrafodaLista"/>
        <w:numPr>
          <w:ilvl w:val="0"/>
          <w:numId w:val="1"/>
        </w:numPr>
        <w:rPr>
          <w:rFonts w:ascii="Times New Roman" w:hAnsi="Times New Roman" w:cs="Times New Roman"/>
          <w:b/>
          <w:sz w:val="24"/>
          <w:szCs w:val="24"/>
          <w:lang w:val="pt-PT"/>
        </w:rPr>
      </w:pPr>
      <w:r>
        <w:rPr>
          <w:rFonts w:ascii="Times New Roman" w:hAnsi="Times New Roman" w:cs="Times New Roman"/>
          <w:b/>
          <w:sz w:val="24"/>
          <w:szCs w:val="24"/>
          <w:lang w:val="pt-PT"/>
        </w:rPr>
        <w:t>Campo atua no roteiro: mudanças de rotas durante a trajetória</w:t>
      </w:r>
    </w:p>
    <w:p w:rsidR="007D117B" w:rsidRDefault="007D117B" w:rsidP="007D117B">
      <w:pPr>
        <w:ind w:firstLine="720"/>
        <w:jc w:val="both"/>
        <w:rPr>
          <w:rFonts w:ascii="Times New Roman" w:hAnsi="Times New Roman" w:cs="Times New Roman"/>
          <w:sz w:val="24"/>
          <w:szCs w:val="24"/>
          <w:lang w:val="pt-PT"/>
        </w:rPr>
      </w:pPr>
      <w:r>
        <w:rPr>
          <w:lang w:val="pt-PT"/>
        </w:rPr>
        <w:t>A primeira vez que fizemos uma Prática de Documentário, num curso no Rio de Janeiro, fomos filmar e entrevistar famílias ativistas que ocupavam um prédio atrás da Câmara de Vereadores. Após estudo do campo, tinhamos blocos e roteiro já em mente, mas o campo, as falas, as cenas que nos deparamos fazem balé com o roteiro, tiram e acrescentam blocos. Fazem você pensar no que nunca imaginara. E quando foi produzir “Nós enquanto nós” não foi diferente.</w:t>
      </w:r>
    </w:p>
    <w:p w:rsidR="007D117B" w:rsidRDefault="007D117B" w:rsidP="007D117B">
      <w:pPr>
        <w:ind w:firstLine="720"/>
        <w:jc w:val="both"/>
        <w:rPr>
          <w:lang w:val="pt-PT"/>
        </w:rPr>
      </w:pPr>
      <w:r>
        <w:rPr>
          <w:lang w:val="pt-PT"/>
        </w:rPr>
        <w:t xml:space="preserve">De início, tínhamos foco nos professores de Matemática aos quais vemos o desafio de trabalhar com projetos de forma mais acentuada. Contudo, o primeiro campo já nos impôs uma visceral necessidade: entrevistar professores de outras áreas. E não só entrevistar pela área em que encontra, como quem faz disso um filtro, mas pela aspiração e inspiração que os movem pela Educação Crítica, mesmo sem eles terem consciência disso. </w:t>
      </w:r>
    </w:p>
    <w:p w:rsidR="007D117B" w:rsidRDefault="007D117B" w:rsidP="007D117B">
      <w:pPr>
        <w:ind w:firstLine="720"/>
        <w:jc w:val="both"/>
        <w:rPr>
          <w:lang w:val="pt-PT"/>
        </w:rPr>
      </w:pPr>
      <w:r>
        <w:rPr>
          <w:lang w:val="pt-PT"/>
        </w:rPr>
        <w:t xml:space="preserve">Com isso, o trabalho de campo se tornou mais minucioso e sensível. Observações, conversas, aulas. Tudo era valoroso. Inclusive o momento descontraído do café. Os alunos se mostravam abertos e curiosos. Evitamos ao máximo aparecer em campo com o equipamento para minimizar o efeito censura e poder observá-los em sua descontração.  </w:t>
      </w:r>
    </w:p>
    <w:p w:rsidR="007D117B" w:rsidRDefault="007D117B" w:rsidP="007D117B">
      <w:pPr>
        <w:ind w:firstLine="720"/>
        <w:jc w:val="both"/>
        <w:rPr>
          <w:lang w:val="pt-PT"/>
        </w:rPr>
      </w:pPr>
      <w:r>
        <w:rPr>
          <w:lang w:val="pt-PT"/>
        </w:rPr>
        <w:t xml:space="preserve">Gostaríamos de fazer a maioria das entrevistas com o fundo externo da escola ou de algum local mais simbólico. Mas, devido a logística, questões de clima e barulhos, na maioria das vezes isso não foi possível. Com isso, improvisamos mini estudios com acessórios e artefatos característicos de cada lugar. Para não ficar cansativo, mudava posições e objetos a cada sessão. </w:t>
      </w:r>
    </w:p>
    <w:p w:rsidR="007D117B" w:rsidRDefault="007D117B" w:rsidP="007D117B">
      <w:pPr>
        <w:ind w:firstLine="720"/>
        <w:jc w:val="both"/>
        <w:rPr>
          <w:lang w:val="pt-PT"/>
        </w:rPr>
      </w:pPr>
      <w:r>
        <w:rPr>
          <w:lang w:val="pt-PT"/>
        </w:rPr>
        <w:t xml:space="preserve">Algumas mudanças que o campo exigiu serão feitas na edição. Na entrevista com o Dr Ole Skovsmose, o mesmo pediu pra responder as perguntas em inglês e que exista uma voz traduzindo em português. Dr Ole Skovsmose é dinamarquês e embora fale português fluentemente, preferiu responder em inglês onde possui maior conforto. </w:t>
      </w:r>
    </w:p>
    <w:p w:rsidR="007D117B" w:rsidRDefault="007D117B" w:rsidP="007D117B">
      <w:pPr>
        <w:jc w:val="both"/>
        <w:rPr>
          <w:lang w:val="pt-PT"/>
        </w:rPr>
      </w:pPr>
    </w:p>
    <w:p w:rsidR="007D117B" w:rsidRDefault="007D117B" w:rsidP="007D117B">
      <w:pPr>
        <w:pStyle w:val="PargrafodaLista"/>
        <w:numPr>
          <w:ilvl w:val="0"/>
          <w:numId w:val="1"/>
        </w:numPr>
        <w:rPr>
          <w:rFonts w:ascii="Times New Roman" w:hAnsi="Times New Roman" w:cs="Times New Roman"/>
          <w:b/>
          <w:sz w:val="24"/>
          <w:szCs w:val="24"/>
          <w:lang w:val="pt-PT"/>
        </w:rPr>
      </w:pPr>
      <w:r>
        <w:rPr>
          <w:rFonts w:ascii="Times New Roman" w:hAnsi="Times New Roman" w:cs="Times New Roman"/>
          <w:b/>
          <w:sz w:val="24"/>
          <w:szCs w:val="24"/>
          <w:lang w:val="pt-PT"/>
        </w:rPr>
        <w:t>Abrir caminhos e fortalecer a rede</w:t>
      </w:r>
    </w:p>
    <w:p w:rsidR="007D117B" w:rsidRDefault="007D117B" w:rsidP="007D117B">
      <w:pPr>
        <w:pStyle w:val="PargrafodaLista"/>
        <w:rPr>
          <w:rFonts w:ascii="Times New Roman" w:hAnsi="Times New Roman" w:cs="Times New Roman"/>
          <w:b/>
          <w:sz w:val="24"/>
          <w:szCs w:val="24"/>
          <w:lang w:val="pt-PT"/>
        </w:rPr>
      </w:pPr>
    </w:p>
    <w:p w:rsidR="007D117B" w:rsidRDefault="007D117B" w:rsidP="007D117B">
      <w:pPr>
        <w:ind w:firstLine="720"/>
        <w:jc w:val="both"/>
        <w:rPr>
          <w:rFonts w:ascii="Times New Roman" w:hAnsi="Times New Roman" w:cs="Times New Roman"/>
          <w:sz w:val="24"/>
          <w:szCs w:val="24"/>
          <w:lang w:val="pt-PT"/>
        </w:rPr>
      </w:pPr>
      <w:r>
        <w:rPr>
          <w:lang w:val="pt-PT"/>
        </w:rPr>
        <w:t>Como se pode observar, muitos foram os entrevistados e talvez estejam se perguntando como eles devem caber em apenas um documentário? Pois embora pudéssemos limitar o tempo das entrevistas, as perguntas e os entrevistados, não o fizemos pois vimos em cada momento uma grande oportunidade de fornecer ao mundo depoimentos empoderadores e tão ricos de caminhos insubordinados criativos.</w:t>
      </w:r>
    </w:p>
    <w:p w:rsidR="007D117B" w:rsidRDefault="007D117B" w:rsidP="007D117B">
      <w:pPr>
        <w:ind w:firstLine="720"/>
        <w:jc w:val="both"/>
        <w:rPr>
          <w:lang w:val="pt-PT"/>
        </w:rPr>
      </w:pPr>
      <w:r>
        <w:rPr>
          <w:lang w:val="pt-PT"/>
        </w:rPr>
        <w:t xml:space="preserve">Não quisemos limitar. E essa escolha nos gerou mais de 300 gb de entrevistas incríveis. Um material extremamente rico para o que não for cortado ficar guardado e esquecido num Hd. Sendo assim, temos por intenção, publicar não só o documentário como também as entrevistas na íntegra em um canal no Youtube, que se chamará LIEM – Laboratório de Inovação em Educação Matemática. Esperamos que essas entrevistas possam alimentar muitas rodas de </w:t>
      </w:r>
      <w:r>
        <w:rPr>
          <w:lang w:val="pt-PT"/>
        </w:rPr>
        <w:lastRenderedPageBreak/>
        <w:t xml:space="preserve">debates nas Universidades, nas licenciaturas, nas escolas, nas famílias. Esperamos que alimentem a luta pela educação e alertem sobre os perigos dos modismos e sacralização de caminhos únicos na aprendizagem. Esperamos que reflitam nosso respeito à diversidade da identidade do professor e nossa união por uma Pedagogia da Autonomia. </w:t>
      </w:r>
    </w:p>
    <w:p w:rsidR="007D117B" w:rsidRDefault="007D117B" w:rsidP="007D117B">
      <w:pPr>
        <w:ind w:firstLine="720"/>
        <w:jc w:val="both"/>
        <w:rPr>
          <w:lang w:val="pt-PT"/>
        </w:rPr>
      </w:pPr>
      <w:r>
        <w:rPr>
          <w:lang w:val="pt-PT"/>
        </w:rPr>
        <w:t>Esperamos também, com as devidas autorizações dos participantes, publicar as entrevistas por escrito para assim ampliar seu alcance, bem como poder unir em temporadas de edição as entrevistas em dvds para que possam ser distribuídas em lugares com pouco ou baixo acesso à internet.</w:t>
      </w:r>
    </w:p>
    <w:p w:rsidR="007D117B" w:rsidRDefault="007D117B" w:rsidP="007D117B">
      <w:pPr>
        <w:ind w:firstLine="720"/>
        <w:jc w:val="both"/>
        <w:rPr>
          <w:b/>
          <w:i/>
          <w:color w:val="385623" w:themeColor="accent6" w:themeShade="80"/>
          <w:lang w:val="pt-PT"/>
        </w:rPr>
      </w:pPr>
      <w:r>
        <w:rPr>
          <w:lang w:val="pt-PT"/>
        </w:rPr>
        <w:t>Documentar historicamente. Disponibilizar. Compartilhar. Criar redes. O intuito desse produto educacional está em completa consonância com a Metodologia da História Oral que o alimentou. Tais depoimentos são tão valorosos que demonstram a força da produção de conhecimento pela escola, encorajando outros profissionais da educação a trocarem uns com os outros e evocam outras vozes a refletirem junto, a debaterem junto, a despir-se das vaidades e encarar com união as dificuldades. Acreditamos que tais depoimentos não ficarão datados, mas invadirão outras linhas cronológicas e fomentarão frutíferas mudanças e fortalecimentos</w:t>
      </w:r>
      <w:r>
        <w:rPr>
          <w:b/>
          <w:color w:val="385623" w:themeColor="accent6" w:themeShade="80"/>
          <w:lang w:val="pt-PT"/>
        </w:rPr>
        <w:t xml:space="preserve">. </w:t>
      </w:r>
      <w:r>
        <w:rPr>
          <w:lang w:val="pt-PT"/>
        </w:rPr>
        <w:t xml:space="preserve">LIEM, além de ser  a nossa sigla do canal, é também uma conjugação do verbo liar que significa unir, ligar. Que possamos transformar os nossos nós de bloqueio, em nós de rede, fortalecidos no reconhecimento das múltiplas identidades e possibilidades, no reconhecimento de </w:t>
      </w:r>
      <w:r>
        <w:rPr>
          <w:b/>
          <w:i/>
          <w:lang w:val="pt-PT"/>
        </w:rPr>
        <w:t>Nós enquanto nós.</w:t>
      </w:r>
    </w:p>
    <w:p w:rsidR="007D117B" w:rsidRDefault="007D117B" w:rsidP="007D117B">
      <w:pPr>
        <w:jc w:val="both"/>
      </w:pPr>
    </w:p>
    <w:p w:rsidR="007D117B" w:rsidRPr="007235B2" w:rsidRDefault="007D117B" w:rsidP="004C788B">
      <w:pPr>
        <w:shd w:val="clear" w:color="auto" w:fill="FFFFFF"/>
        <w:spacing w:after="0" w:line="360" w:lineRule="atLeast"/>
        <w:ind w:firstLine="720"/>
        <w:jc w:val="center"/>
        <w:rPr>
          <w:rFonts w:ascii="Times New Roman" w:eastAsia="Times New Roman" w:hAnsi="Times New Roman" w:cs="Times New Roman"/>
          <w:color w:val="222222"/>
          <w:sz w:val="28"/>
          <w:szCs w:val="28"/>
          <w:lang w:val="pt-PT" w:eastAsia="pt-BR"/>
        </w:rPr>
      </w:pPr>
    </w:p>
    <w:sectPr w:rsidR="007D117B" w:rsidRPr="007235B2" w:rsidSect="00B652F0">
      <w:headerReference w:type="default" r:id="rId8"/>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5EC" w:rsidRDefault="007E35EC" w:rsidP="00F63324">
      <w:pPr>
        <w:spacing w:after="0" w:line="240" w:lineRule="auto"/>
      </w:pPr>
      <w:r>
        <w:separator/>
      </w:r>
    </w:p>
  </w:endnote>
  <w:endnote w:type="continuationSeparator" w:id="0">
    <w:p w:rsidR="007E35EC" w:rsidRDefault="007E35EC" w:rsidP="00F6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5EC" w:rsidRDefault="007E35EC" w:rsidP="00F63324">
      <w:pPr>
        <w:spacing w:after="0" w:line="240" w:lineRule="auto"/>
      </w:pPr>
      <w:r>
        <w:separator/>
      </w:r>
    </w:p>
  </w:footnote>
  <w:footnote w:type="continuationSeparator" w:id="0">
    <w:p w:rsidR="007E35EC" w:rsidRDefault="007E35EC" w:rsidP="00F63324">
      <w:pPr>
        <w:spacing w:after="0" w:line="240" w:lineRule="auto"/>
      </w:pPr>
      <w:r>
        <w:continuationSeparator/>
      </w:r>
    </w:p>
  </w:footnote>
  <w:footnote w:id="1">
    <w:p w:rsidR="00BA1550" w:rsidRDefault="007D117B" w:rsidP="007D117B">
      <w:pPr>
        <w:pStyle w:val="Textodenotaderodap"/>
        <w:rPr>
          <w:lang w:val="pt-PT"/>
        </w:rPr>
      </w:pPr>
      <w:r>
        <w:rPr>
          <w:rStyle w:val="Refdenotaderodap"/>
        </w:rPr>
        <w:footnoteRef/>
      </w:r>
      <w:r>
        <w:rPr>
          <w:lang w:val="pt-PT"/>
        </w:rPr>
        <w:t xml:space="preserve"> Para saber </w:t>
      </w:r>
      <w:r>
        <w:rPr>
          <w:b/>
          <w:color w:val="385623" w:themeColor="accent6" w:themeShade="80"/>
          <w:lang w:val="pt-PT"/>
        </w:rPr>
        <w:t>mais</w:t>
      </w:r>
      <w:r>
        <w:rPr>
          <w:lang w:val="pt-PT"/>
        </w:rPr>
        <w:t xml:space="preserve"> leia o artigo disponível em</w:t>
      </w:r>
    </w:p>
    <w:p w:rsidR="007D117B" w:rsidRDefault="007D117B" w:rsidP="007D117B">
      <w:pPr>
        <w:pStyle w:val="Textodenotaderodap"/>
        <w:rPr>
          <w:lang w:val="pt-PT"/>
        </w:rPr>
      </w:pPr>
      <w:r>
        <w:rPr>
          <w:lang w:val="pt-PT"/>
        </w:rPr>
        <w:t>http://cerme8.metu.edu.tr/wgpapers/WG17/Wg17_Climent.pdf</w:t>
      </w:r>
    </w:p>
  </w:footnote>
  <w:footnote w:id="2">
    <w:p w:rsidR="007D117B" w:rsidRDefault="007D117B" w:rsidP="007D117B">
      <w:pPr>
        <w:shd w:val="clear" w:color="auto" w:fill="FFFFFF"/>
        <w:spacing w:before="100" w:beforeAutospacing="1" w:after="24"/>
        <w:rPr>
          <w:color w:val="252525"/>
          <w:sz w:val="20"/>
          <w:szCs w:val="21"/>
          <w:lang w:val="pt-PT"/>
        </w:rPr>
      </w:pPr>
      <w:r>
        <w:rPr>
          <w:rStyle w:val="Refdenotaderodap"/>
        </w:rPr>
        <w:footnoteRef/>
      </w:r>
      <w:r>
        <w:rPr>
          <w:sz w:val="20"/>
          <w:lang w:val="pt-PT"/>
        </w:rPr>
        <w:t xml:space="preserve"> Para saber mais sobre a Teoria das Representações Sociais recomendo a obra Social Representations Explorations in Social, de Serge Moscovici.</w:t>
      </w:r>
    </w:p>
    <w:p w:rsidR="007D117B" w:rsidRDefault="007D117B" w:rsidP="007D117B">
      <w:pPr>
        <w:pStyle w:val="Textodenotaderodap"/>
        <w:rPr>
          <w:lang w:val="pt-PT"/>
        </w:rPr>
      </w:pPr>
    </w:p>
  </w:footnote>
  <w:footnote w:id="3">
    <w:p w:rsidR="007D117B" w:rsidRDefault="007D117B" w:rsidP="007D117B">
      <w:pPr>
        <w:shd w:val="clear" w:color="auto" w:fill="FFFFFF"/>
        <w:spacing w:line="240" w:lineRule="atLeast"/>
        <w:rPr>
          <w:lang w:val="pt-PT"/>
        </w:rPr>
      </w:pPr>
      <w:r>
        <w:rPr>
          <w:rStyle w:val="Refdenotaderodap"/>
        </w:rPr>
        <w:footnoteRef/>
      </w:r>
      <w:r>
        <w:rPr>
          <w:lang w:val="pt-PT"/>
        </w:rPr>
        <w:t xml:space="preserve"> Título: “</w:t>
      </w:r>
      <w:r>
        <w:rPr>
          <w:shd w:val="clear" w:color="auto" w:fill="FFFFFF"/>
          <w:lang w:val="pt-PT"/>
        </w:rPr>
        <w:t>Conversa com a educadora matemática</w:t>
      </w:r>
      <w:r>
        <w:rPr>
          <w:rStyle w:val="apple-converted-space"/>
          <w:shd w:val="clear" w:color="auto" w:fill="FFFFFF"/>
          <w:lang w:val="pt-PT"/>
        </w:rPr>
        <w:t> </w:t>
      </w:r>
      <w:r>
        <w:rPr>
          <w:rStyle w:val="nfase"/>
          <w:bCs/>
          <w:shd w:val="clear" w:color="auto" w:fill="FFFFFF"/>
          <w:lang w:val="pt-PT"/>
        </w:rPr>
        <w:t>Beatriz D’Ambrosio</w:t>
      </w:r>
      <w:r>
        <w:rPr>
          <w:shd w:val="clear" w:color="auto" w:fill="FFFFFF"/>
          <w:lang w:val="pt-PT"/>
        </w:rPr>
        <w:t>: uma construtivista radical”, por Gabriela Brião e colaboradores. D</w:t>
      </w:r>
      <w:r>
        <w:rPr>
          <w:lang w:val="pt-PT"/>
        </w:rPr>
        <w:t xml:space="preserve">isponível em </w:t>
      </w:r>
      <w:r>
        <w:rPr>
          <w:sz w:val="21"/>
          <w:szCs w:val="21"/>
          <w:lang w:val="pt-PT"/>
        </w:rPr>
        <w:t>www.e-publicacoes.uerj.br/index.php/e-mosaicos/article/download/17112/12582</w:t>
      </w:r>
    </w:p>
  </w:footnote>
  <w:footnote w:id="4">
    <w:p w:rsidR="007D117B" w:rsidRDefault="007D117B" w:rsidP="007D117B">
      <w:pPr>
        <w:pStyle w:val="Textodenotaderodap"/>
        <w:rPr>
          <w:b/>
          <w:color w:val="385623" w:themeColor="accent6" w:themeShade="80"/>
          <w:lang w:val="pt-PT"/>
        </w:rPr>
      </w:pPr>
      <w:r>
        <w:rPr>
          <w:rStyle w:val="Refdenotaderodap"/>
        </w:rPr>
        <w:footnoteRef/>
      </w:r>
      <w:r>
        <w:rPr>
          <w:lang w:val="pt-PT"/>
        </w:rPr>
        <w:t xml:space="preserve"> A dissertação é intitulada “Luz, Câmera, Giz, Sala de Aula: ação!: uma investigação sobre a contribuição dos filmes na formação inicial dos professores de Matemática”, do ano de 2015 e está  disponível em http://www.ufjf.br/mestradoedumat/</w:t>
      </w:r>
    </w:p>
  </w:footnote>
  <w:footnote w:id="5">
    <w:p w:rsidR="007D117B" w:rsidRDefault="007D117B" w:rsidP="007D117B">
      <w:pPr>
        <w:pStyle w:val="Textodenotaderodap"/>
        <w:rPr>
          <w:lang w:val="pt-PT"/>
        </w:rPr>
      </w:pPr>
      <w:r>
        <w:rPr>
          <w:rStyle w:val="Refdenotaderodap"/>
        </w:rPr>
        <w:footnoteRef/>
      </w:r>
      <w:r>
        <w:rPr>
          <w:lang w:val="pt-PT"/>
        </w:rPr>
        <w:t xml:space="preserve"> Para saber mais sobre Insubordinação Criativa sugiro a leitura do artigo “Insubordinação Criativa: um convite à reinvenção do educador matemático” das autoras Beatriz D’Ambrosio e Celi Espasandin Lopes. Disponível em http://www.scielo.br/pdf/bolema/v29n51/1980-4415-bolema-29-51-0001.pdf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912877"/>
      <w:docPartObj>
        <w:docPartGallery w:val="Page Numbers (Top of Page)"/>
        <w:docPartUnique/>
      </w:docPartObj>
    </w:sdtPr>
    <w:sdtEndPr/>
    <w:sdtContent>
      <w:p w:rsidR="00B652F0" w:rsidRDefault="00B652F0">
        <w:pPr>
          <w:pStyle w:val="Cabealho"/>
          <w:jc w:val="right"/>
        </w:pPr>
        <w:r>
          <w:fldChar w:fldCharType="begin"/>
        </w:r>
        <w:r>
          <w:instrText>PAGE   \* MERGEFORMAT</w:instrText>
        </w:r>
        <w:r>
          <w:fldChar w:fldCharType="separate"/>
        </w:r>
        <w:r>
          <w:t>2</w:t>
        </w:r>
        <w:r>
          <w:fldChar w:fldCharType="end"/>
        </w:r>
      </w:p>
    </w:sdtContent>
  </w:sdt>
  <w:p w:rsidR="00B652F0" w:rsidRDefault="00B652F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36549"/>
    <w:multiLevelType w:val="hybridMultilevel"/>
    <w:tmpl w:val="BB589418"/>
    <w:lvl w:ilvl="0" w:tplc="F7E4A8AE">
      <w:start w:val="3"/>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62A93A6B"/>
    <w:multiLevelType w:val="hybridMultilevel"/>
    <w:tmpl w:val="623ADB68"/>
    <w:lvl w:ilvl="0" w:tplc="163EA09E">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559"/>
    <w:rsid w:val="00017906"/>
    <w:rsid w:val="00091D43"/>
    <w:rsid w:val="00105633"/>
    <w:rsid w:val="00290C4F"/>
    <w:rsid w:val="00291680"/>
    <w:rsid w:val="002D10E2"/>
    <w:rsid w:val="002E53F0"/>
    <w:rsid w:val="003E44EC"/>
    <w:rsid w:val="004C788B"/>
    <w:rsid w:val="005252F4"/>
    <w:rsid w:val="00721F53"/>
    <w:rsid w:val="007235B2"/>
    <w:rsid w:val="007C5AB7"/>
    <w:rsid w:val="007D117B"/>
    <w:rsid w:val="007E35EC"/>
    <w:rsid w:val="008E1104"/>
    <w:rsid w:val="00923437"/>
    <w:rsid w:val="00A331CF"/>
    <w:rsid w:val="00AB7EE5"/>
    <w:rsid w:val="00AE2F94"/>
    <w:rsid w:val="00AF0010"/>
    <w:rsid w:val="00B652F0"/>
    <w:rsid w:val="00BA1550"/>
    <w:rsid w:val="00E57C0D"/>
    <w:rsid w:val="00F02559"/>
    <w:rsid w:val="00F24775"/>
    <w:rsid w:val="00F63324"/>
    <w:rsid w:val="00FE56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6AEA4-585A-4ADD-BFAC-F126FE9E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11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33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3324"/>
  </w:style>
  <w:style w:type="paragraph" w:styleId="Rodap">
    <w:name w:val="footer"/>
    <w:basedOn w:val="Normal"/>
    <w:link w:val="RodapChar"/>
    <w:uiPriority w:val="99"/>
    <w:unhideWhenUsed/>
    <w:rsid w:val="00F63324"/>
    <w:pPr>
      <w:tabs>
        <w:tab w:val="center" w:pos="4252"/>
        <w:tab w:val="right" w:pos="8504"/>
      </w:tabs>
      <w:spacing w:after="0" w:line="240" w:lineRule="auto"/>
    </w:pPr>
  </w:style>
  <w:style w:type="character" w:customStyle="1" w:styleId="RodapChar">
    <w:name w:val="Rodapé Char"/>
    <w:basedOn w:val="Fontepargpadro"/>
    <w:link w:val="Rodap"/>
    <w:uiPriority w:val="99"/>
    <w:rsid w:val="00F63324"/>
  </w:style>
  <w:style w:type="paragraph" w:styleId="Textodebalo">
    <w:name w:val="Balloon Text"/>
    <w:basedOn w:val="Normal"/>
    <w:link w:val="TextodebaloChar"/>
    <w:uiPriority w:val="99"/>
    <w:semiHidden/>
    <w:unhideWhenUsed/>
    <w:rsid w:val="004C78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788B"/>
    <w:rPr>
      <w:rFonts w:ascii="Tahoma" w:hAnsi="Tahoma" w:cs="Tahoma"/>
      <w:sz w:val="16"/>
      <w:szCs w:val="16"/>
    </w:rPr>
  </w:style>
  <w:style w:type="paragraph" w:styleId="Textodenotaderodap">
    <w:name w:val="footnote text"/>
    <w:basedOn w:val="Normal"/>
    <w:link w:val="TextodenotaderodapChar"/>
    <w:uiPriority w:val="99"/>
    <w:semiHidden/>
    <w:unhideWhenUsed/>
    <w:rsid w:val="007D117B"/>
    <w:pPr>
      <w:spacing w:after="0" w:line="36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7D117B"/>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D117B"/>
    <w:pPr>
      <w:spacing w:line="254" w:lineRule="auto"/>
      <w:ind w:left="720"/>
      <w:contextualSpacing/>
      <w:jc w:val="both"/>
    </w:pPr>
    <w:rPr>
      <w:lang w:val="en-US"/>
    </w:rPr>
  </w:style>
  <w:style w:type="character" w:styleId="Refdenotaderodap">
    <w:name w:val="footnote reference"/>
    <w:basedOn w:val="Fontepargpadro"/>
    <w:uiPriority w:val="99"/>
    <w:semiHidden/>
    <w:unhideWhenUsed/>
    <w:rsid w:val="007D117B"/>
    <w:rPr>
      <w:vertAlign w:val="superscript"/>
    </w:rPr>
  </w:style>
  <w:style w:type="character" w:customStyle="1" w:styleId="apple-converted-space">
    <w:name w:val="apple-converted-space"/>
    <w:basedOn w:val="Fontepargpadro"/>
    <w:rsid w:val="007D117B"/>
  </w:style>
  <w:style w:type="character" w:styleId="nfase">
    <w:name w:val="Emphasis"/>
    <w:basedOn w:val="Fontepargpadro"/>
    <w:uiPriority w:val="20"/>
    <w:qFormat/>
    <w:rsid w:val="007D1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5986">
      <w:bodyDiv w:val="1"/>
      <w:marLeft w:val="0"/>
      <w:marRight w:val="0"/>
      <w:marTop w:val="0"/>
      <w:marBottom w:val="0"/>
      <w:divBdr>
        <w:top w:val="none" w:sz="0" w:space="0" w:color="auto"/>
        <w:left w:val="none" w:sz="0" w:space="0" w:color="auto"/>
        <w:bottom w:val="none" w:sz="0" w:space="0" w:color="auto"/>
        <w:right w:val="none" w:sz="0" w:space="0" w:color="auto"/>
      </w:divBdr>
    </w:div>
    <w:div w:id="1845395126">
      <w:bodyDiv w:val="1"/>
      <w:marLeft w:val="0"/>
      <w:marRight w:val="0"/>
      <w:marTop w:val="0"/>
      <w:marBottom w:val="0"/>
      <w:divBdr>
        <w:top w:val="none" w:sz="0" w:space="0" w:color="auto"/>
        <w:left w:val="none" w:sz="0" w:space="0" w:color="auto"/>
        <w:bottom w:val="none" w:sz="0" w:space="0" w:color="auto"/>
        <w:right w:val="none" w:sz="0" w:space="0" w:color="auto"/>
      </w:divBdr>
      <w:divsChild>
        <w:div w:id="1548833012">
          <w:marLeft w:val="0"/>
          <w:marRight w:val="0"/>
          <w:marTop w:val="0"/>
          <w:marBottom w:val="0"/>
          <w:divBdr>
            <w:top w:val="none" w:sz="0" w:space="0" w:color="auto"/>
            <w:left w:val="none" w:sz="0" w:space="0" w:color="auto"/>
            <w:bottom w:val="none" w:sz="0" w:space="0" w:color="auto"/>
            <w:right w:val="none" w:sz="0" w:space="0" w:color="auto"/>
          </w:divBdr>
        </w:div>
        <w:div w:id="1031607961">
          <w:marLeft w:val="0"/>
          <w:marRight w:val="0"/>
          <w:marTop w:val="0"/>
          <w:marBottom w:val="0"/>
          <w:divBdr>
            <w:top w:val="none" w:sz="0" w:space="0" w:color="auto"/>
            <w:left w:val="none" w:sz="0" w:space="0" w:color="auto"/>
            <w:bottom w:val="none" w:sz="0" w:space="0" w:color="auto"/>
            <w:right w:val="none" w:sz="0" w:space="0" w:color="auto"/>
          </w:divBdr>
        </w:div>
        <w:div w:id="1103066373">
          <w:marLeft w:val="0"/>
          <w:marRight w:val="0"/>
          <w:marTop w:val="0"/>
          <w:marBottom w:val="0"/>
          <w:divBdr>
            <w:top w:val="none" w:sz="0" w:space="0" w:color="auto"/>
            <w:left w:val="none" w:sz="0" w:space="0" w:color="auto"/>
            <w:bottom w:val="none" w:sz="0" w:space="0" w:color="auto"/>
            <w:right w:val="none" w:sz="0" w:space="0" w:color="auto"/>
          </w:divBdr>
          <w:divsChild>
            <w:div w:id="237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5943</Words>
  <Characters>32098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ILYDIO</dc:creator>
  <cp:lastModifiedBy>ILYDIO</cp:lastModifiedBy>
  <cp:revision>2</cp:revision>
  <dcterms:created xsi:type="dcterms:W3CDTF">2019-02-28T11:27:00Z</dcterms:created>
  <dcterms:modified xsi:type="dcterms:W3CDTF">2019-02-28T11:27:00Z</dcterms:modified>
</cp:coreProperties>
</file>