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7A24" w14:textId="77777777" w:rsidR="00675792" w:rsidRPr="00641A08" w:rsidRDefault="00D858B9">
      <w:pPr>
        <w:pStyle w:val="Corpodetexto"/>
        <w:rPr>
          <w:sz w:val="20"/>
          <w:lang w:val="pt-BR"/>
        </w:rPr>
      </w:pPr>
      <w:r w:rsidRPr="00641A08">
        <w:rPr>
          <w:noProof/>
          <w:sz w:val="20"/>
          <w:lang w:val="pt-BR"/>
        </w:rPr>
        <mc:AlternateContent>
          <mc:Choice Requires="wps">
            <w:drawing>
              <wp:anchor distT="0" distB="0" distL="0" distR="0" simplePos="0" relativeHeight="486906880" behindDoc="1" locked="0" layoutInCell="1" allowOverlap="1" wp14:anchorId="77C45CEC" wp14:editId="432DC152">
                <wp:simplePos x="0" y="0"/>
                <wp:positionH relativeFrom="page">
                  <wp:posOffset>6783069</wp:posOffset>
                </wp:positionH>
                <wp:positionV relativeFrom="page">
                  <wp:posOffset>475487</wp:posOffset>
                </wp:positionV>
                <wp:extent cx="71120" cy="1403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40335"/>
                        </a:xfrm>
                        <a:prstGeom prst="rect">
                          <a:avLst/>
                        </a:prstGeom>
                      </wps:spPr>
                      <wps:txbx>
                        <w:txbxContent>
                          <w:p w14:paraId="57EBF089" w14:textId="77777777" w:rsidR="00675792" w:rsidRDefault="00D858B9">
                            <w:pPr>
                              <w:spacing w:line="221" w:lineRule="exact"/>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77C45CEC" id="_x0000_t202" coordsize="21600,21600" o:spt="202" path="m,l,21600r21600,l21600,xe">
                <v:stroke joinstyle="miter"/>
                <v:path gradientshapeok="t" o:connecttype="rect"/>
              </v:shapetype>
              <v:shape id="Textbox 1" o:spid="_x0000_s1026" type="#_x0000_t202" style="position:absolute;margin-left:534.1pt;margin-top:37.45pt;width:5.6pt;height:11.05pt;z-index:-1640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" filled="f" stroked="f">
                <v:textbox inset="0,0,0,0">
                  <w:txbxContent>
                    <w:p w14:paraId="57EBF089" w14:textId="77777777" w:rsidR="00675792" w:rsidRDefault="00D858B9">
                      <w:pPr>
                        <w:spacing w:line="221" w:lineRule="exact"/>
                        <w:rPr>
                          <w:rFonts w:ascii="Calibri"/>
                        </w:rPr>
                      </w:pPr>
                      <w:r>
                        <w:rPr>
                          <w:rFonts w:ascii="Calibri"/>
                          <w:spacing w:val="-10"/>
                        </w:rPr>
                        <w:t>1</w:t>
                      </w:r>
                    </w:p>
                  </w:txbxContent>
                </v:textbox>
                <w10:wrap anchorx="page" anchory="page"/>
              </v:shape>
            </w:pict>
          </mc:Fallback>
        </mc:AlternateContent>
      </w:r>
      <w:r w:rsidRPr="00641A08">
        <w:rPr>
          <w:noProof/>
          <w:sz w:val="20"/>
          <w:lang w:val="pt-BR"/>
        </w:rPr>
        <mc:AlternateContent>
          <mc:Choice Requires="wps">
            <w:drawing>
              <wp:anchor distT="0" distB="0" distL="0" distR="0" simplePos="0" relativeHeight="15729152" behindDoc="0" locked="0" layoutInCell="1" allowOverlap="1" wp14:anchorId="4D5E3CBB" wp14:editId="334CB8E3">
                <wp:simplePos x="0" y="0"/>
                <wp:positionH relativeFrom="page">
                  <wp:posOffset>6718300</wp:posOffset>
                </wp:positionH>
                <wp:positionV relativeFrom="page">
                  <wp:posOffset>419100</wp:posOffset>
                </wp:positionV>
                <wp:extent cx="285750" cy="246379"/>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46379"/>
                        </a:xfrm>
                        <a:custGeom>
                          <a:avLst/>
                          <a:gdLst/>
                          <a:ahLst/>
                          <a:cxnLst/>
                          <a:rect l="l" t="t" r="r" b="b"/>
                          <a:pathLst>
                            <a:path w="285750" h="246379">
                              <a:moveTo>
                                <a:pt x="285750" y="0"/>
                              </a:moveTo>
                              <a:lnTo>
                                <a:pt x="0" y="0"/>
                              </a:lnTo>
                              <a:lnTo>
                                <a:pt x="0" y="246379"/>
                              </a:lnTo>
                              <a:lnTo>
                                <a:pt x="285750" y="246379"/>
                              </a:lnTo>
                              <a:lnTo>
                                <a:pt x="2857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1DC1B00" id="Graphic 2" o:spid="_x0000_s1026" style="position:absolute;margin-left:529pt;margin-top:33pt;width:22.5pt;height:19.4pt;z-index:15729152;visibility:visible;mso-wrap-style:square;mso-wrap-distance-left:0;mso-wrap-distance-top:0;mso-wrap-distance-right:0;mso-wrap-distance-bottom:0;mso-position-horizontal:absolute;mso-position-horizontal-relative:page;mso-position-vertical:absolute;mso-position-vertical-relative:page;v-text-anchor:top" coordsize="285750,246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" path="m285750,l,,,246379r285750,l285750,xe" stroked="f">
                <v:path arrowok="t"/>
                <w10:wrap anchorx="page" anchory="page"/>
              </v:shape>
            </w:pict>
          </mc:Fallback>
        </mc:AlternateContent>
      </w:r>
    </w:p>
    <w:p w14:paraId="10A28575" w14:textId="77777777" w:rsidR="00675792" w:rsidRPr="00641A08" w:rsidRDefault="00675792">
      <w:pPr>
        <w:pStyle w:val="Corpodetexto"/>
        <w:rPr>
          <w:sz w:val="20"/>
          <w:lang w:val="pt-BR"/>
        </w:rPr>
      </w:pPr>
    </w:p>
    <w:p w14:paraId="45E68CD4" w14:textId="77777777" w:rsidR="00675792" w:rsidRPr="00641A08" w:rsidRDefault="00675792">
      <w:pPr>
        <w:pStyle w:val="Corpodetexto"/>
        <w:rPr>
          <w:sz w:val="20"/>
          <w:lang w:val="pt-BR"/>
        </w:rPr>
      </w:pPr>
    </w:p>
    <w:p w14:paraId="38B58B1D" w14:textId="77777777" w:rsidR="00675792" w:rsidRPr="00641A08" w:rsidRDefault="00675792">
      <w:pPr>
        <w:pStyle w:val="Corpodetexto"/>
        <w:spacing w:before="66"/>
        <w:rPr>
          <w:sz w:val="20"/>
          <w:lang w:val="pt-BR"/>
        </w:rPr>
      </w:pPr>
    </w:p>
    <w:p w14:paraId="27A6B92B" w14:textId="77777777" w:rsidR="00675792" w:rsidRPr="00641A08" w:rsidRDefault="00D858B9">
      <w:pPr>
        <w:pStyle w:val="Corpodetexto"/>
        <w:ind w:left="4093"/>
        <w:rPr>
          <w:sz w:val="20"/>
          <w:lang w:val="pt-BR"/>
        </w:rPr>
      </w:pPr>
      <w:r w:rsidRPr="00641A08">
        <w:rPr>
          <w:noProof/>
          <w:sz w:val="20"/>
          <w:lang w:val="pt-BR"/>
        </w:rPr>
        <w:drawing>
          <wp:inline distT="0" distB="0" distL="0" distR="0" wp14:anchorId="215DA5F9" wp14:editId="20B4FC34">
            <wp:extent cx="927683" cy="115604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927683" cy="1156049"/>
                    </a:xfrm>
                    <a:prstGeom prst="rect">
                      <a:avLst/>
                    </a:prstGeom>
                  </pic:spPr>
                </pic:pic>
              </a:graphicData>
            </a:graphic>
          </wp:inline>
        </w:drawing>
      </w:r>
    </w:p>
    <w:p w14:paraId="421A7419" w14:textId="77777777" w:rsidR="00675792" w:rsidRPr="00641A08" w:rsidRDefault="00D858B9">
      <w:pPr>
        <w:pStyle w:val="Ttulo1"/>
        <w:spacing w:before="264" w:line="237" w:lineRule="auto"/>
        <w:ind w:left="1895" w:right="1294" w:firstLine="821"/>
        <w:rPr>
          <w:lang w:val="pt-BR"/>
        </w:rPr>
      </w:pPr>
      <w:r w:rsidRPr="00641A08">
        <w:rPr>
          <w:lang w:val="pt-BR"/>
        </w:rPr>
        <w:t>UNIVERSIDADE FEDERAL DO PARÁ INSTITUTO</w:t>
      </w:r>
      <w:r w:rsidRPr="00641A08">
        <w:rPr>
          <w:spacing w:val="-15"/>
          <w:lang w:val="pt-BR"/>
        </w:rPr>
        <w:t xml:space="preserve"> </w:t>
      </w:r>
      <w:r w:rsidRPr="00641A08">
        <w:rPr>
          <w:lang w:val="pt-BR"/>
        </w:rPr>
        <w:t>DE</w:t>
      </w:r>
      <w:r w:rsidRPr="00641A08">
        <w:rPr>
          <w:spacing w:val="-14"/>
          <w:lang w:val="pt-BR"/>
        </w:rPr>
        <w:t xml:space="preserve"> </w:t>
      </w:r>
      <w:r w:rsidRPr="00641A08">
        <w:rPr>
          <w:lang w:val="pt-BR"/>
        </w:rPr>
        <w:t>FILOSOFIA</w:t>
      </w:r>
      <w:r w:rsidRPr="00641A08">
        <w:rPr>
          <w:spacing w:val="-15"/>
          <w:lang w:val="pt-BR"/>
        </w:rPr>
        <w:t xml:space="preserve"> </w:t>
      </w:r>
      <w:r w:rsidRPr="00641A08">
        <w:rPr>
          <w:lang w:val="pt-BR"/>
        </w:rPr>
        <w:t>E</w:t>
      </w:r>
      <w:r w:rsidRPr="00641A08">
        <w:rPr>
          <w:spacing w:val="-14"/>
          <w:lang w:val="pt-BR"/>
        </w:rPr>
        <w:t xml:space="preserve"> </w:t>
      </w:r>
      <w:r w:rsidRPr="00641A08">
        <w:rPr>
          <w:lang w:val="pt-BR"/>
        </w:rPr>
        <w:t>CIÊNCIAS</w:t>
      </w:r>
      <w:r w:rsidRPr="00641A08">
        <w:rPr>
          <w:spacing w:val="-15"/>
          <w:lang w:val="pt-BR"/>
        </w:rPr>
        <w:t xml:space="preserve"> </w:t>
      </w:r>
      <w:r w:rsidRPr="00641A08">
        <w:rPr>
          <w:lang w:val="pt-BR"/>
        </w:rPr>
        <w:t>HUMANAS</w:t>
      </w:r>
    </w:p>
    <w:p w14:paraId="0BE4B5E2" w14:textId="77777777" w:rsidR="00675792" w:rsidRPr="00641A08" w:rsidRDefault="00D858B9">
      <w:pPr>
        <w:spacing w:before="1"/>
        <w:ind w:left="1223"/>
        <w:rPr>
          <w:b/>
          <w:sz w:val="24"/>
          <w:lang w:val="pt-BR"/>
        </w:rPr>
      </w:pPr>
      <w:r w:rsidRPr="00641A08">
        <w:rPr>
          <w:b/>
          <w:sz w:val="24"/>
          <w:lang w:val="pt-BR"/>
        </w:rPr>
        <w:t>PROGRAMA</w:t>
      </w:r>
      <w:r w:rsidRPr="00641A08">
        <w:rPr>
          <w:b/>
          <w:spacing w:val="-10"/>
          <w:sz w:val="24"/>
          <w:lang w:val="pt-BR"/>
        </w:rPr>
        <w:t xml:space="preserve"> </w:t>
      </w:r>
      <w:r w:rsidRPr="00641A08">
        <w:rPr>
          <w:b/>
          <w:sz w:val="24"/>
          <w:lang w:val="pt-BR"/>
        </w:rPr>
        <w:t>DE</w:t>
      </w:r>
      <w:r w:rsidRPr="00641A08">
        <w:rPr>
          <w:b/>
          <w:spacing w:val="-2"/>
          <w:sz w:val="24"/>
          <w:lang w:val="pt-BR"/>
        </w:rPr>
        <w:t xml:space="preserve"> </w:t>
      </w:r>
      <w:r w:rsidRPr="00641A08">
        <w:rPr>
          <w:b/>
          <w:sz w:val="24"/>
          <w:lang w:val="pt-BR"/>
        </w:rPr>
        <w:t>PÓS-GRADUAÇÃO</w:t>
      </w:r>
      <w:r w:rsidRPr="00641A08">
        <w:rPr>
          <w:b/>
          <w:spacing w:val="-6"/>
          <w:sz w:val="24"/>
          <w:lang w:val="pt-BR"/>
        </w:rPr>
        <w:t xml:space="preserve"> </w:t>
      </w:r>
      <w:r w:rsidRPr="00641A08">
        <w:rPr>
          <w:b/>
          <w:sz w:val="24"/>
          <w:lang w:val="pt-BR"/>
        </w:rPr>
        <w:t>EM</w:t>
      </w:r>
      <w:r w:rsidRPr="00641A08">
        <w:rPr>
          <w:b/>
          <w:spacing w:val="-11"/>
          <w:sz w:val="24"/>
          <w:lang w:val="pt-BR"/>
        </w:rPr>
        <w:t xml:space="preserve"> </w:t>
      </w:r>
      <w:r w:rsidRPr="00641A08">
        <w:rPr>
          <w:b/>
          <w:sz w:val="24"/>
          <w:lang w:val="pt-BR"/>
        </w:rPr>
        <w:t>SEGURANÇA</w:t>
      </w:r>
      <w:r w:rsidRPr="00641A08">
        <w:rPr>
          <w:b/>
          <w:spacing w:val="1"/>
          <w:sz w:val="24"/>
          <w:lang w:val="pt-BR"/>
        </w:rPr>
        <w:t xml:space="preserve"> </w:t>
      </w:r>
      <w:r w:rsidRPr="00641A08">
        <w:rPr>
          <w:b/>
          <w:spacing w:val="-2"/>
          <w:sz w:val="24"/>
          <w:lang w:val="pt-BR"/>
        </w:rPr>
        <w:t>PÚBLICA</w:t>
      </w:r>
    </w:p>
    <w:p w14:paraId="60224790" w14:textId="77777777" w:rsidR="00675792" w:rsidRPr="00641A08" w:rsidRDefault="00675792">
      <w:pPr>
        <w:pStyle w:val="Corpodetexto"/>
        <w:rPr>
          <w:b/>
          <w:lang w:val="pt-BR"/>
        </w:rPr>
      </w:pPr>
    </w:p>
    <w:p w14:paraId="1E203C73" w14:textId="77777777" w:rsidR="00675792" w:rsidRPr="00641A08" w:rsidRDefault="00675792">
      <w:pPr>
        <w:pStyle w:val="Corpodetexto"/>
        <w:rPr>
          <w:b/>
          <w:lang w:val="pt-BR"/>
        </w:rPr>
      </w:pPr>
    </w:p>
    <w:p w14:paraId="55BBD926" w14:textId="77777777" w:rsidR="00675792" w:rsidRPr="00641A08" w:rsidRDefault="00675792">
      <w:pPr>
        <w:pStyle w:val="Corpodetexto"/>
        <w:rPr>
          <w:b/>
          <w:lang w:val="pt-BR"/>
        </w:rPr>
      </w:pPr>
    </w:p>
    <w:p w14:paraId="22866AB0" w14:textId="77777777" w:rsidR="00675792" w:rsidRPr="00641A08" w:rsidRDefault="00675792">
      <w:pPr>
        <w:pStyle w:val="Corpodetexto"/>
        <w:rPr>
          <w:b/>
          <w:lang w:val="pt-BR"/>
        </w:rPr>
      </w:pPr>
    </w:p>
    <w:p w14:paraId="19B79A49" w14:textId="77777777" w:rsidR="00675792" w:rsidRPr="00641A08" w:rsidRDefault="00675792">
      <w:pPr>
        <w:pStyle w:val="Corpodetexto"/>
        <w:spacing w:before="253"/>
        <w:rPr>
          <w:b/>
          <w:lang w:val="pt-BR"/>
        </w:rPr>
      </w:pPr>
    </w:p>
    <w:p w14:paraId="33A6ACC6" w14:textId="14598E24" w:rsidR="00675792" w:rsidRPr="00641A08" w:rsidRDefault="00906D63">
      <w:pPr>
        <w:pStyle w:val="Ttulo"/>
        <w:rPr>
          <w:lang w:val="pt-BR"/>
        </w:rPr>
      </w:pPr>
      <w:r w:rsidRPr="00641A08">
        <w:rPr>
          <w:lang w:val="pt-BR"/>
        </w:rPr>
        <w:t>José Dilson Melo de Souza Jú</w:t>
      </w:r>
      <w:r w:rsidR="0036184E" w:rsidRPr="00641A08">
        <w:rPr>
          <w:lang w:val="pt-BR"/>
        </w:rPr>
        <w:t>n</w:t>
      </w:r>
      <w:r w:rsidRPr="00641A08">
        <w:rPr>
          <w:lang w:val="pt-BR"/>
        </w:rPr>
        <w:t>ior</w:t>
      </w:r>
    </w:p>
    <w:p w14:paraId="1C3F01FF" w14:textId="77777777" w:rsidR="00675792" w:rsidRPr="00641A08" w:rsidRDefault="00675792">
      <w:pPr>
        <w:pStyle w:val="Corpodetexto"/>
        <w:rPr>
          <w:b/>
          <w:sz w:val="28"/>
          <w:lang w:val="pt-BR"/>
        </w:rPr>
      </w:pPr>
    </w:p>
    <w:p w14:paraId="383C53DA" w14:textId="77777777" w:rsidR="00675792" w:rsidRPr="00641A08" w:rsidRDefault="00675792">
      <w:pPr>
        <w:pStyle w:val="Corpodetexto"/>
        <w:rPr>
          <w:b/>
          <w:sz w:val="28"/>
          <w:lang w:val="pt-BR"/>
        </w:rPr>
      </w:pPr>
    </w:p>
    <w:p w14:paraId="7D699F38" w14:textId="77777777" w:rsidR="00675792" w:rsidRPr="00641A08" w:rsidRDefault="00675792">
      <w:pPr>
        <w:pStyle w:val="Corpodetexto"/>
        <w:rPr>
          <w:b/>
          <w:sz w:val="28"/>
          <w:lang w:val="pt-BR"/>
        </w:rPr>
      </w:pPr>
    </w:p>
    <w:p w14:paraId="580E1D0E" w14:textId="77777777" w:rsidR="00675792" w:rsidRPr="00641A08" w:rsidRDefault="00675792">
      <w:pPr>
        <w:pStyle w:val="Corpodetexto"/>
        <w:spacing w:before="34"/>
        <w:rPr>
          <w:b/>
          <w:sz w:val="28"/>
          <w:lang w:val="pt-BR"/>
        </w:rPr>
      </w:pPr>
    </w:p>
    <w:p w14:paraId="307D89B7" w14:textId="705807E3" w:rsidR="00675792" w:rsidRPr="00641A08" w:rsidRDefault="00D858B9">
      <w:pPr>
        <w:pStyle w:val="Ttulo"/>
        <w:spacing w:before="1" w:line="285" w:lineRule="auto"/>
        <w:ind w:left="328" w:right="189"/>
        <w:jc w:val="both"/>
        <w:rPr>
          <w:lang w:val="pt-BR"/>
        </w:rPr>
      </w:pPr>
      <w:r w:rsidRPr="00641A08">
        <w:rPr>
          <w:lang w:val="pt-BR"/>
        </w:rPr>
        <w:t xml:space="preserve">POLÍTICA PÚBLICA </w:t>
      </w:r>
      <w:r w:rsidR="00717AB4" w:rsidRPr="00641A08">
        <w:rPr>
          <w:lang w:val="pt-BR"/>
        </w:rPr>
        <w:t>DE SEGURANÇA</w:t>
      </w:r>
      <w:r w:rsidR="00B878CC" w:rsidRPr="00641A08">
        <w:rPr>
          <w:lang w:val="pt-BR"/>
        </w:rPr>
        <w:t xml:space="preserve"> E BOAS PRÁTICAS DE GESTÃO</w:t>
      </w:r>
      <w:r w:rsidRPr="00641A08">
        <w:rPr>
          <w:spacing w:val="40"/>
          <w:lang w:val="pt-BR"/>
        </w:rPr>
        <w:t xml:space="preserve"> </w:t>
      </w:r>
      <w:r w:rsidRPr="00641A08">
        <w:rPr>
          <w:lang w:val="pt-BR"/>
        </w:rPr>
        <w:t xml:space="preserve">- ESTRATÉGIA DE ENFRENTAMENTO DA VIOLÊNCIA </w:t>
      </w:r>
      <w:r w:rsidR="008F6A19" w:rsidRPr="00641A08">
        <w:rPr>
          <w:lang w:val="pt-BR"/>
        </w:rPr>
        <w:t>NO ESTADO DO PARÁ</w:t>
      </w:r>
      <w:r w:rsidR="00234AC1" w:rsidRPr="00641A08">
        <w:rPr>
          <w:lang w:val="pt-BR"/>
        </w:rPr>
        <w:t xml:space="preserve">, </w:t>
      </w:r>
      <w:r w:rsidR="008F6A19" w:rsidRPr="00641A08">
        <w:rPr>
          <w:lang w:val="pt-BR"/>
        </w:rPr>
        <w:t>NO PERÍ</w:t>
      </w:r>
      <w:r w:rsidR="00234AC1" w:rsidRPr="00641A08">
        <w:rPr>
          <w:lang w:val="pt-BR"/>
        </w:rPr>
        <w:t>O</w:t>
      </w:r>
      <w:r w:rsidR="008F6A19" w:rsidRPr="00641A08">
        <w:rPr>
          <w:lang w:val="pt-BR"/>
        </w:rPr>
        <w:t>DO</w:t>
      </w:r>
      <w:r w:rsidRPr="00641A08">
        <w:rPr>
          <w:lang w:val="pt-BR"/>
        </w:rPr>
        <w:t xml:space="preserve"> </w:t>
      </w:r>
      <w:r w:rsidR="009458C9" w:rsidRPr="00641A08">
        <w:rPr>
          <w:lang w:val="pt-BR"/>
        </w:rPr>
        <w:t>DE 2019 A 2025</w:t>
      </w:r>
    </w:p>
    <w:p w14:paraId="5B18ECF9" w14:textId="77777777" w:rsidR="00675792" w:rsidRPr="00641A08" w:rsidRDefault="00675792">
      <w:pPr>
        <w:pStyle w:val="Corpodetexto"/>
        <w:rPr>
          <w:b/>
          <w:sz w:val="28"/>
          <w:lang w:val="pt-BR"/>
        </w:rPr>
      </w:pPr>
    </w:p>
    <w:p w14:paraId="6647EED6" w14:textId="77777777" w:rsidR="00675792" w:rsidRPr="00641A08" w:rsidRDefault="00675792">
      <w:pPr>
        <w:pStyle w:val="Corpodetexto"/>
        <w:rPr>
          <w:b/>
          <w:sz w:val="28"/>
          <w:lang w:val="pt-BR"/>
        </w:rPr>
      </w:pPr>
    </w:p>
    <w:p w14:paraId="70A27489" w14:textId="77777777" w:rsidR="00675792" w:rsidRPr="00641A08" w:rsidRDefault="00675792">
      <w:pPr>
        <w:pStyle w:val="Corpodetexto"/>
        <w:spacing w:before="14"/>
        <w:rPr>
          <w:b/>
          <w:sz w:val="28"/>
          <w:lang w:val="pt-BR"/>
        </w:rPr>
      </w:pPr>
    </w:p>
    <w:p w14:paraId="235DA215" w14:textId="7965BDFF" w:rsidR="00675792" w:rsidRPr="00641A08" w:rsidRDefault="00706D7E">
      <w:pPr>
        <w:spacing w:line="276" w:lineRule="auto"/>
        <w:ind w:left="4252" w:right="113" w:firstLine="7"/>
        <w:jc w:val="both"/>
        <w:rPr>
          <w:lang w:val="pt-BR"/>
        </w:rPr>
      </w:pPr>
      <w:r w:rsidRPr="00641A08">
        <w:rPr>
          <w:lang w:val="pt-BR"/>
        </w:rPr>
        <w:t>P</w:t>
      </w:r>
      <w:r w:rsidR="00D858B9" w:rsidRPr="00641A08">
        <w:rPr>
          <w:lang w:val="pt-BR"/>
        </w:rPr>
        <w:t>rojeto</w:t>
      </w:r>
      <w:r w:rsidR="00784155" w:rsidRPr="00641A08">
        <w:rPr>
          <w:lang w:val="pt-BR"/>
        </w:rPr>
        <w:t xml:space="preserve"> submetido ao Programa de Pó</w:t>
      </w:r>
      <w:r w:rsidR="007C2649" w:rsidRPr="00641A08">
        <w:rPr>
          <w:lang w:val="pt-BR"/>
        </w:rPr>
        <w:t>s</w:t>
      </w:r>
      <w:r w:rsidR="00784155" w:rsidRPr="00641A08">
        <w:rPr>
          <w:lang w:val="pt-BR"/>
        </w:rPr>
        <w:t>-Graduaçã</w:t>
      </w:r>
      <w:r w:rsidR="007C2649" w:rsidRPr="00641A08">
        <w:rPr>
          <w:lang w:val="pt-BR"/>
        </w:rPr>
        <w:t xml:space="preserve">o em Segurança Pública da Universidade Federal do Pará como </w:t>
      </w:r>
      <w:r w:rsidR="00192106" w:rsidRPr="00641A08">
        <w:rPr>
          <w:lang w:val="pt-BR"/>
        </w:rPr>
        <w:t>requisito parcial para a inscrição no Processo Seletivo</w:t>
      </w:r>
      <w:r w:rsidR="00270C1F" w:rsidRPr="00641A08">
        <w:rPr>
          <w:lang w:val="pt-BR"/>
        </w:rPr>
        <w:t xml:space="preserve"> ao Doutorado em Segurança Pública, </w:t>
      </w:r>
      <w:r w:rsidR="00681215" w:rsidRPr="00641A08">
        <w:rPr>
          <w:lang w:val="pt-BR"/>
        </w:rPr>
        <w:t xml:space="preserve">Edital </w:t>
      </w:r>
      <w:r w:rsidR="0076142C" w:rsidRPr="00641A08">
        <w:rPr>
          <w:lang w:val="pt-BR"/>
        </w:rPr>
        <w:t>nº</w:t>
      </w:r>
      <w:r w:rsidR="00D92257" w:rsidRPr="00641A08">
        <w:rPr>
          <w:lang w:val="pt-BR"/>
        </w:rPr>
        <w:t xml:space="preserve"> </w:t>
      </w:r>
      <w:r w:rsidR="00E87A22" w:rsidRPr="00641A08">
        <w:rPr>
          <w:lang w:val="pt-BR"/>
        </w:rPr>
        <w:t>003</w:t>
      </w:r>
      <w:r w:rsidR="00D92257" w:rsidRPr="00641A08">
        <w:rPr>
          <w:lang w:val="pt-BR"/>
        </w:rPr>
        <w:t>/2025</w:t>
      </w:r>
      <w:r w:rsidR="00D858B9" w:rsidRPr="00641A08">
        <w:rPr>
          <w:spacing w:val="-2"/>
          <w:lang w:val="pt-BR"/>
        </w:rPr>
        <w:t>.</w:t>
      </w:r>
    </w:p>
    <w:p w14:paraId="5A1FD246" w14:textId="77777777" w:rsidR="00675792" w:rsidRPr="00641A08" w:rsidRDefault="00675792">
      <w:pPr>
        <w:pStyle w:val="Corpodetexto"/>
        <w:rPr>
          <w:sz w:val="22"/>
          <w:lang w:val="pt-BR"/>
        </w:rPr>
      </w:pPr>
    </w:p>
    <w:p w14:paraId="11D2AEAF" w14:textId="77777777" w:rsidR="00675792" w:rsidRPr="00641A08" w:rsidRDefault="00675792">
      <w:pPr>
        <w:pStyle w:val="Corpodetexto"/>
        <w:rPr>
          <w:sz w:val="22"/>
          <w:lang w:val="pt-BR"/>
        </w:rPr>
      </w:pPr>
    </w:p>
    <w:p w14:paraId="5A842E96" w14:textId="77777777" w:rsidR="00675792" w:rsidRPr="00641A08" w:rsidRDefault="00675792">
      <w:pPr>
        <w:pStyle w:val="Corpodetexto"/>
        <w:rPr>
          <w:sz w:val="22"/>
          <w:lang w:val="pt-BR"/>
        </w:rPr>
      </w:pPr>
    </w:p>
    <w:p w14:paraId="1BFC277B" w14:textId="77777777" w:rsidR="00675792" w:rsidRPr="00641A08" w:rsidRDefault="00675792">
      <w:pPr>
        <w:pStyle w:val="Corpodetexto"/>
        <w:rPr>
          <w:sz w:val="22"/>
          <w:lang w:val="pt-BR"/>
        </w:rPr>
      </w:pPr>
    </w:p>
    <w:p w14:paraId="33835E3E" w14:textId="77777777" w:rsidR="00675792" w:rsidRPr="00641A08" w:rsidRDefault="00675792">
      <w:pPr>
        <w:pStyle w:val="Corpodetexto"/>
        <w:spacing w:before="196"/>
        <w:rPr>
          <w:sz w:val="22"/>
          <w:lang w:val="pt-BR"/>
        </w:rPr>
      </w:pPr>
    </w:p>
    <w:p w14:paraId="51C35214" w14:textId="77777777" w:rsidR="00675792" w:rsidRPr="00641A08" w:rsidRDefault="00D858B9">
      <w:pPr>
        <w:pStyle w:val="Corpodetexto"/>
        <w:ind w:left="64"/>
        <w:rPr>
          <w:lang w:val="pt-BR"/>
        </w:rPr>
      </w:pPr>
      <w:r w:rsidRPr="00641A08">
        <w:rPr>
          <w:lang w:val="pt-BR"/>
        </w:rPr>
        <w:t>Eixo</w:t>
      </w:r>
      <w:r w:rsidRPr="00641A08">
        <w:rPr>
          <w:spacing w:val="-2"/>
          <w:lang w:val="pt-BR"/>
        </w:rPr>
        <w:t xml:space="preserve"> </w:t>
      </w:r>
      <w:r w:rsidRPr="00641A08">
        <w:rPr>
          <w:lang w:val="pt-BR"/>
        </w:rPr>
        <w:t>temático:</w:t>
      </w:r>
      <w:r w:rsidRPr="00641A08">
        <w:rPr>
          <w:spacing w:val="-1"/>
          <w:lang w:val="pt-BR"/>
        </w:rPr>
        <w:t xml:space="preserve"> </w:t>
      </w:r>
      <w:r w:rsidRPr="00641A08">
        <w:rPr>
          <w:lang w:val="pt-BR"/>
        </w:rPr>
        <w:t>Programa de</w:t>
      </w:r>
      <w:r w:rsidRPr="00641A08">
        <w:rPr>
          <w:spacing w:val="-2"/>
          <w:lang w:val="pt-BR"/>
        </w:rPr>
        <w:t xml:space="preserve"> </w:t>
      </w:r>
      <w:r w:rsidRPr="00641A08">
        <w:rPr>
          <w:lang w:val="pt-BR"/>
        </w:rPr>
        <w:t>redução</w:t>
      </w:r>
      <w:r w:rsidRPr="00641A08">
        <w:rPr>
          <w:spacing w:val="-1"/>
          <w:lang w:val="pt-BR"/>
        </w:rPr>
        <w:t xml:space="preserve"> </w:t>
      </w:r>
      <w:r w:rsidRPr="00641A08">
        <w:rPr>
          <w:lang w:val="pt-BR"/>
        </w:rPr>
        <w:t>da</w:t>
      </w:r>
      <w:r w:rsidRPr="00641A08">
        <w:rPr>
          <w:spacing w:val="-2"/>
          <w:lang w:val="pt-BR"/>
        </w:rPr>
        <w:t xml:space="preserve"> violência</w:t>
      </w:r>
    </w:p>
    <w:p w14:paraId="4D30B623" w14:textId="77777777" w:rsidR="00675792" w:rsidRPr="00641A08" w:rsidRDefault="00675792">
      <w:pPr>
        <w:pStyle w:val="Corpodetexto"/>
        <w:spacing w:before="271"/>
        <w:rPr>
          <w:lang w:val="pt-BR"/>
        </w:rPr>
      </w:pPr>
    </w:p>
    <w:p w14:paraId="68708AFD" w14:textId="1C033A52" w:rsidR="00456241" w:rsidRPr="00641A08" w:rsidRDefault="00D858B9" w:rsidP="00456241">
      <w:pPr>
        <w:spacing w:line="252" w:lineRule="exact"/>
        <w:rPr>
          <w:lang w:val="pt-BR"/>
        </w:rPr>
      </w:pPr>
      <w:r w:rsidRPr="00641A08">
        <w:rPr>
          <w:lang w:val="pt-BR"/>
        </w:rPr>
        <w:t>Possíveis</w:t>
      </w:r>
      <w:r w:rsidRPr="00641A08">
        <w:rPr>
          <w:spacing w:val="-14"/>
          <w:lang w:val="pt-BR"/>
        </w:rPr>
        <w:t xml:space="preserve"> </w:t>
      </w:r>
      <w:r w:rsidRPr="00641A08">
        <w:rPr>
          <w:lang w:val="pt-BR"/>
        </w:rPr>
        <w:t>Orientadores:</w:t>
      </w:r>
      <w:r w:rsidRPr="00641A08">
        <w:rPr>
          <w:spacing w:val="-2"/>
          <w:lang w:val="pt-BR"/>
        </w:rPr>
        <w:t xml:space="preserve"> </w:t>
      </w:r>
      <w:r w:rsidR="00456241" w:rsidRPr="00641A08">
        <w:rPr>
          <w:lang w:val="pt-BR"/>
        </w:rPr>
        <w:t>Prof.</w:t>
      </w:r>
      <w:r w:rsidR="00456241" w:rsidRPr="00641A08">
        <w:rPr>
          <w:spacing w:val="-5"/>
          <w:lang w:val="pt-BR"/>
        </w:rPr>
        <w:t xml:space="preserve"> </w:t>
      </w:r>
      <w:r w:rsidR="00456241" w:rsidRPr="00641A08">
        <w:rPr>
          <w:lang w:val="pt-BR"/>
        </w:rPr>
        <w:t>Dr.</w:t>
      </w:r>
      <w:r w:rsidR="00456241" w:rsidRPr="00641A08">
        <w:rPr>
          <w:spacing w:val="-10"/>
          <w:lang w:val="pt-BR"/>
        </w:rPr>
        <w:t xml:space="preserve"> </w:t>
      </w:r>
      <w:r w:rsidR="00456241" w:rsidRPr="00641A08">
        <w:rPr>
          <w:lang w:val="pt-BR"/>
        </w:rPr>
        <w:t>Edson Marcos Leal Soares Ramos</w:t>
      </w:r>
    </w:p>
    <w:p w14:paraId="60C833A1" w14:textId="4090E79F" w:rsidR="00675792" w:rsidRPr="00641A08" w:rsidRDefault="00675792">
      <w:pPr>
        <w:spacing w:line="252" w:lineRule="exact"/>
        <w:ind w:left="64"/>
        <w:rPr>
          <w:lang w:val="pt-BR"/>
        </w:rPr>
      </w:pPr>
    </w:p>
    <w:p w14:paraId="431F049E" w14:textId="77777777" w:rsidR="00675792" w:rsidRPr="00641A08" w:rsidRDefault="00675792">
      <w:pPr>
        <w:pStyle w:val="Corpodetexto"/>
        <w:rPr>
          <w:sz w:val="22"/>
          <w:lang w:val="pt-BR"/>
        </w:rPr>
      </w:pPr>
    </w:p>
    <w:p w14:paraId="1800EAFB" w14:textId="77777777" w:rsidR="00675792" w:rsidRPr="00641A08" w:rsidRDefault="00675792">
      <w:pPr>
        <w:pStyle w:val="Corpodetexto"/>
        <w:spacing w:before="189"/>
        <w:rPr>
          <w:sz w:val="22"/>
          <w:lang w:val="pt-BR"/>
        </w:rPr>
      </w:pPr>
    </w:p>
    <w:p w14:paraId="1031FACC" w14:textId="77777777" w:rsidR="00160214" w:rsidRPr="00641A08" w:rsidRDefault="00D858B9" w:rsidP="00F828F5">
      <w:pPr>
        <w:pStyle w:val="Corpodetexto"/>
        <w:ind w:left="4180" w:right="4018" w:hanging="18"/>
        <w:jc w:val="center"/>
        <w:rPr>
          <w:spacing w:val="-2"/>
          <w:lang w:val="pt-BR"/>
        </w:rPr>
      </w:pPr>
      <w:r w:rsidRPr="00641A08">
        <w:rPr>
          <w:spacing w:val="-4"/>
          <w:lang w:val="pt-BR"/>
        </w:rPr>
        <w:t>Belém</w:t>
      </w:r>
      <w:r w:rsidRPr="00641A08">
        <w:rPr>
          <w:spacing w:val="80"/>
          <w:lang w:val="pt-BR"/>
        </w:rPr>
        <w:t xml:space="preserve"> </w:t>
      </w:r>
      <w:r w:rsidR="009A2DBA" w:rsidRPr="00641A08">
        <w:rPr>
          <w:spacing w:val="-2"/>
          <w:lang w:val="pt-BR"/>
        </w:rPr>
        <w:t>O</w:t>
      </w:r>
      <w:r w:rsidR="0007414F" w:rsidRPr="00641A08">
        <w:rPr>
          <w:spacing w:val="-2"/>
          <w:lang w:val="pt-BR"/>
        </w:rPr>
        <w:t>utubro</w:t>
      </w:r>
    </w:p>
    <w:p w14:paraId="764360E5" w14:textId="74700E1E" w:rsidR="00675792" w:rsidRPr="00641A08" w:rsidRDefault="00160214" w:rsidP="00F828F5">
      <w:pPr>
        <w:pStyle w:val="Corpodetexto"/>
        <w:ind w:left="4180" w:right="4018" w:hanging="18"/>
        <w:jc w:val="center"/>
        <w:rPr>
          <w:lang w:val="pt-BR"/>
        </w:rPr>
      </w:pPr>
      <w:r w:rsidRPr="00641A08">
        <w:rPr>
          <w:spacing w:val="-2"/>
          <w:lang w:val="pt-BR"/>
        </w:rPr>
        <w:t>2</w:t>
      </w:r>
      <w:r w:rsidR="00D858B9" w:rsidRPr="00641A08">
        <w:rPr>
          <w:spacing w:val="-2"/>
          <w:lang w:val="pt-BR"/>
        </w:rPr>
        <w:t>02</w:t>
      </w:r>
      <w:r w:rsidR="0007414F" w:rsidRPr="00641A08">
        <w:rPr>
          <w:spacing w:val="-2"/>
          <w:lang w:val="pt-BR"/>
        </w:rPr>
        <w:t>5</w:t>
      </w:r>
    </w:p>
    <w:p w14:paraId="11E9167F" w14:textId="77777777" w:rsidR="00675792" w:rsidRPr="00641A08" w:rsidRDefault="00675792" w:rsidP="00F828F5">
      <w:pPr>
        <w:pStyle w:val="Corpodetexto"/>
        <w:jc w:val="center"/>
        <w:rPr>
          <w:lang w:val="pt-BR"/>
        </w:rPr>
        <w:sectPr w:rsidR="00675792" w:rsidRPr="00641A08">
          <w:type w:val="continuous"/>
          <w:pgSz w:w="11940" w:h="16860"/>
          <w:pgMar w:top="660" w:right="992" w:bottom="280" w:left="1417" w:header="720" w:footer="720" w:gutter="0"/>
          <w:cols w:space="720"/>
        </w:sectPr>
      </w:pPr>
    </w:p>
    <w:p w14:paraId="1E273FB0" w14:textId="4273ADD5" w:rsidR="00675792" w:rsidRPr="00641A08" w:rsidRDefault="00D858B9" w:rsidP="000C3C49">
      <w:pPr>
        <w:pStyle w:val="Ttulo1"/>
        <w:numPr>
          <w:ilvl w:val="0"/>
          <w:numId w:val="2"/>
        </w:numPr>
        <w:tabs>
          <w:tab w:val="left" w:pos="284"/>
        </w:tabs>
        <w:ind w:left="284" w:hanging="284"/>
        <w:jc w:val="left"/>
        <w:rPr>
          <w:lang w:val="pt-BR"/>
        </w:rPr>
      </w:pPr>
      <w:bookmarkStart w:id="0" w:name="_Hlk210837850"/>
      <w:r w:rsidRPr="00641A08">
        <w:rPr>
          <w:spacing w:val="-2"/>
          <w:lang w:val="pt-BR"/>
        </w:rPr>
        <w:lastRenderedPageBreak/>
        <w:t>JUSTIFICATIVA</w:t>
      </w:r>
    </w:p>
    <w:p w14:paraId="6C4879DD" w14:textId="77777777" w:rsidR="00457A02" w:rsidRPr="00641A08" w:rsidRDefault="00457A02">
      <w:pPr>
        <w:pStyle w:val="Corpodetexto"/>
        <w:spacing w:line="360" w:lineRule="auto"/>
        <w:ind w:left="285" w:right="138" w:firstLine="719"/>
        <w:jc w:val="both"/>
        <w:rPr>
          <w:lang w:val="pt-BR"/>
        </w:rPr>
      </w:pPr>
    </w:p>
    <w:bookmarkEnd w:id="0"/>
    <w:p w14:paraId="5B780F1D" w14:textId="7EC24F60" w:rsidR="000C3C49" w:rsidRPr="00641A08" w:rsidRDefault="000C3C49" w:rsidP="00B61D3A">
      <w:pPr>
        <w:pStyle w:val="NormalWeb"/>
        <w:spacing w:before="0" w:beforeAutospacing="0" w:after="0" w:afterAutospacing="0" w:line="360" w:lineRule="auto"/>
        <w:ind w:firstLine="720"/>
        <w:jc w:val="both"/>
        <w:rPr>
          <w:color w:val="000000" w:themeColor="text1"/>
        </w:rPr>
      </w:pPr>
      <w:r w:rsidRPr="00641A08">
        <w:rPr>
          <w:color w:val="000000" w:themeColor="text1"/>
        </w:rPr>
        <w:t>O recrudescimento da violência e do crime no Brasil, especialmente ao longo das três primeiras décadas do século XXI, constitui um dos fenômenos sociais mais persistentes e complexos da contemporaneidade. Tal quadro não pode ser compreendido de forma linear ou unidimensional, pois resulta de uma combinação multifatorial que envolve, simultaneamente, transformações estruturais no tecido socioeconômico, fragilização institucional do Estado, desigualdades históricas, mutações nas dinâmicas territoriais urbanas e a consolidação de economias ilícitas transnacionais.</w:t>
      </w:r>
      <w:r w:rsidR="00B61D3A">
        <w:rPr>
          <w:color w:val="000000" w:themeColor="text1"/>
        </w:rPr>
        <w:t xml:space="preserve"> </w:t>
      </w:r>
      <w:r w:rsidRPr="00641A08">
        <w:rPr>
          <w:color w:val="000000" w:themeColor="text1"/>
        </w:rPr>
        <w:t>Entre esses fatores estruturantes, destacam-se a consolidação de facções criminosas de alcance interestadual e nacional; a expansão e diversificação das rotas de tráfico de drogas; o desemprego estrutural que atinge parcelas crescentes da juventude urbana; a erosão de instituições mediadoras,  família, escola, trabalho e comunidade, responsáveis pela socialização de valores; e, sobretudo, a incapacidade do Estado de exercer de modo eficaz a gestão de seu território e o monopólio legítimo da força.</w:t>
      </w:r>
    </w:p>
    <w:p w14:paraId="27E8B423" w14:textId="546886EC" w:rsidR="000C3C49" w:rsidRPr="00641A08" w:rsidRDefault="000C3C49" w:rsidP="000C3C49">
      <w:pPr>
        <w:pStyle w:val="NormalWeb"/>
        <w:spacing w:before="0" w:beforeAutospacing="0" w:after="0" w:afterAutospacing="0" w:line="360" w:lineRule="auto"/>
        <w:ind w:firstLine="720"/>
        <w:jc w:val="both"/>
        <w:rPr>
          <w:color w:val="000000" w:themeColor="text1"/>
        </w:rPr>
      </w:pPr>
      <w:r w:rsidRPr="00641A08">
        <w:rPr>
          <w:color w:val="000000" w:themeColor="text1"/>
        </w:rPr>
        <w:t xml:space="preserve">Autores como </w:t>
      </w:r>
      <w:r w:rsidRPr="008652DE">
        <w:t>Manso e Dias (2018)</w:t>
      </w:r>
      <w:r w:rsidRPr="00641A08">
        <w:rPr>
          <w:color w:val="000000" w:themeColor="text1"/>
        </w:rPr>
        <w:t xml:space="preserve"> e Alencar (2019) apontam que a crise de governabilidade territorial e a ineficiência das políticas públicas de segurança</w:t>
      </w:r>
      <w:r w:rsidR="006F7CFA" w:rsidRPr="00641A08">
        <w:rPr>
          <w:color w:val="000000" w:themeColor="text1"/>
        </w:rPr>
        <w:t>,</w:t>
      </w:r>
      <w:r w:rsidRPr="00641A08">
        <w:rPr>
          <w:color w:val="000000" w:themeColor="text1"/>
        </w:rPr>
        <w:t xml:space="preserve"> centradas predominantemente na repressão</w:t>
      </w:r>
      <w:r w:rsidR="006F7CFA" w:rsidRPr="00641A08">
        <w:rPr>
          <w:color w:val="000000" w:themeColor="text1"/>
        </w:rPr>
        <w:t>,</w:t>
      </w:r>
      <w:r w:rsidRPr="00641A08">
        <w:rPr>
          <w:color w:val="000000" w:themeColor="text1"/>
        </w:rPr>
        <w:t xml:space="preserve"> contribuíram para a formação do que Souza (2015) denomina “black spots” ou “buracos negros”: zonas onde o poder estatal formal é parcial, intermitente ou inexistente, permitindo o surgimento de poderes paralelos que estabelecem normas sociais próprias e reproduzem a violência como forma de controle social.</w:t>
      </w:r>
    </w:p>
    <w:p w14:paraId="0336D7F3" w14:textId="77777777" w:rsidR="000C3C49" w:rsidRPr="00641A08" w:rsidRDefault="000C3C49" w:rsidP="000C3C49">
      <w:pPr>
        <w:pStyle w:val="NormalWeb"/>
        <w:spacing w:before="0" w:beforeAutospacing="0" w:after="0" w:afterAutospacing="0" w:line="360" w:lineRule="auto"/>
        <w:jc w:val="both"/>
        <w:rPr>
          <w:color w:val="000000" w:themeColor="text1"/>
        </w:rPr>
      </w:pPr>
    </w:p>
    <w:p w14:paraId="25536C12" w14:textId="77777777" w:rsidR="000C3C49" w:rsidRPr="00641A08" w:rsidRDefault="000C3C49" w:rsidP="000C3C49">
      <w:pPr>
        <w:pStyle w:val="Ttulo3"/>
        <w:spacing w:before="0" w:line="360" w:lineRule="auto"/>
        <w:jc w:val="both"/>
        <w:rPr>
          <w:rFonts w:ascii="Times New Roman" w:eastAsia="Times New Roman" w:hAnsi="Times New Roman" w:cs="Times New Roman"/>
          <w:b/>
          <w:bCs/>
          <w:color w:val="000000" w:themeColor="text1"/>
          <w:lang w:val="pt-BR" w:eastAsia="pt-BR"/>
        </w:rPr>
      </w:pPr>
      <w:r w:rsidRPr="00641A08">
        <w:rPr>
          <w:rFonts w:ascii="Times New Roman" w:eastAsia="Times New Roman" w:hAnsi="Times New Roman" w:cs="Times New Roman"/>
          <w:b/>
          <w:bCs/>
          <w:color w:val="000000" w:themeColor="text1"/>
          <w:lang w:val="pt-BR" w:eastAsia="pt-BR"/>
        </w:rPr>
        <w:t>1.1 Criminalidade, desigualdade e ausência estatal</w:t>
      </w:r>
    </w:p>
    <w:p w14:paraId="36C52E6C" w14:textId="70A085A0" w:rsidR="000C3C49" w:rsidRPr="00641A08" w:rsidRDefault="000C3C49" w:rsidP="000C3C49">
      <w:pPr>
        <w:pStyle w:val="NormalWeb"/>
        <w:spacing w:before="0" w:beforeAutospacing="0" w:after="0" w:afterAutospacing="0" w:line="360" w:lineRule="auto"/>
        <w:ind w:firstLine="720"/>
        <w:jc w:val="both"/>
        <w:rPr>
          <w:color w:val="000000" w:themeColor="text1"/>
        </w:rPr>
      </w:pPr>
      <w:r w:rsidRPr="00641A08">
        <w:rPr>
          <w:color w:val="000000" w:themeColor="text1"/>
        </w:rPr>
        <w:t xml:space="preserve">A violência urbana no Brasil manifesta-se com maior intensidade em áreas periféricas, onde a precariedade das condições de vida, a exclusão socioeconômica e a ausência de serviços públicos criam um terreno fértil para a expansão de mercados ilícitos e grupos armados. </w:t>
      </w:r>
      <w:proofErr w:type="spellStart"/>
      <w:r w:rsidRPr="00641A08">
        <w:rPr>
          <w:color w:val="000000" w:themeColor="text1"/>
        </w:rPr>
        <w:t>Haesbaert</w:t>
      </w:r>
      <w:proofErr w:type="spellEnd"/>
      <w:r w:rsidRPr="00641A08">
        <w:rPr>
          <w:color w:val="000000" w:themeColor="text1"/>
        </w:rPr>
        <w:t xml:space="preserve"> (2014) chama a atenção para a fragmentação territorial que caracteriza tais espaços: “territórios de exceção”, nos quais a cidadania é negada e o Estado é percebido como presença hostil ou simplesmente ausente.</w:t>
      </w:r>
      <w:r w:rsidR="00B61D3A">
        <w:rPr>
          <w:color w:val="000000" w:themeColor="text1"/>
        </w:rPr>
        <w:t xml:space="preserve"> </w:t>
      </w:r>
      <w:r w:rsidRPr="00641A08">
        <w:rPr>
          <w:color w:val="000000" w:themeColor="text1"/>
        </w:rPr>
        <w:t>No caso da Região Metropolitana de Belém (RMB), essa dinâmica se reproduziu de maneira paradigmática. Chagas (2014) identificou, já nos primeiros anos da década de 2010, índices alarmantes de homicídios e crimes violentos letais intencionais (CVLI), colocando a RMB entre as regiões urbanas mais violentas do país. Reis e Souza (2017) e Costa et al. (2019) confirmam esse diagnóstico ao demonstrar que, entre 2008 e 2015, houve um aumento expressivo das taxas de homicídio, roubo e lesões corporais nas Regiões de Integração do Pará, evidenciando a falência de políticas públicas isoladas e desarticuladas.</w:t>
      </w:r>
    </w:p>
    <w:p w14:paraId="4592ADC4" w14:textId="0F7DB519" w:rsidR="000C3C49" w:rsidRPr="00641A08" w:rsidRDefault="000C3C49" w:rsidP="000C3C49">
      <w:pPr>
        <w:pStyle w:val="NormalWeb"/>
        <w:spacing w:before="0" w:beforeAutospacing="0" w:after="0" w:afterAutospacing="0" w:line="360" w:lineRule="auto"/>
        <w:ind w:firstLine="720"/>
        <w:jc w:val="both"/>
        <w:rPr>
          <w:color w:val="000000" w:themeColor="text1"/>
        </w:rPr>
      </w:pPr>
      <w:r w:rsidRPr="00641A08">
        <w:rPr>
          <w:color w:val="000000" w:themeColor="text1"/>
        </w:rPr>
        <w:t xml:space="preserve">A literatura aponta ainda que políticas de enfrentamento baseadas exclusivamente na repressão policial tendem a tratar sintomas e não causas. </w:t>
      </w:r>
      <w:proofErr w:type="spellStart"/>
      <w:r w:rsidRPr="00641A08">
        <w:rPr>
          <w:color w:val="000000" w:themeColor="text1"/>
        </w:rPr>
        <w:t>Zaccone</w:t>
      </w:r>
      <w:proofErr w:type="spellEnd"/>
      <w:r w:rsidRPr="00641A08">
        <w:rPr>
          <w:color w:val="000000" w:themeColor="text1"/>
        </w:rPr>
        <w:t xml:space="preserve"> (2015) denomina de </w:t>
      </w:r>
      <w:r w:rsidRPr="00641A08">
        <w:rPr>
          <w:color w:val="000000" w:themeColor="text1"/>
        </w:rPr>
        <w:lastRenderedPageBreak/>
        <w:t>“acionistas do nada” os jovens cooptados pelo crime organizado sob a promessa de ascensão e poder, mas que acabam perecendo precocemente em confrontos com rivais ou forças de segurança. Esse ciclo de recrutamento e morte perpetua a violência e aprofunda o afastamento entre comunidades periféricas e o Estado.</w:t>
      </w:r>
    </w:p>
    <w:p w14:paraId="64994025" w14:textId="77777777" w:rsidR="000C3C49" w:rsidRPr="00641A08" w:rsidRDefault="000C3C49" w:rsidP="000C3C49">
      <w:pPr>
        <w:pStyle w:val="NormalWeb"/>
        <w:spacing w:before="0" w:beforeAutospacing="0" w:after="0" w:afterAutospacing="0" w:line="360" w:lineRule="auto"/>
        <w:ind w:firstLine="720"/>
        <w:jc w:val="both"/>
        <w:rPr>
          <w:color w:val="000000" w:themeColor="text1"/>
        </w:rPr>
      </w:pPr>
    </w:p>
    <w:p w14:paraId="27210B73" w14:textId="77777777" w:rsidR="000C3C49" w:rsidRPr="00641A08" w:rsidRDefault="000C3C49" w:rsidP="000C3C49">
      <w:pPr>
        <w:pStyle w:val="Ttulo3"/>
        <w:spacing w:before="0" w:line="360" w:lineRule="auto"/>
        <w:jc w:val="both"/>
        <w:rPr>
          <w:rFonts w:ascii="Times New Roman" w:hAnsi="Times New Roman" w:cs="Times New Roman"/>
          <w:b/>
          <w:bCs/>
          <w:color w:val="000000" w:themeColor="text1"/>
          <w:lang w:val="pt-BR"/>
        </w:rPr>
      </w:pPr>
      <w:r w:rsidRPr="00641A08">
        <w:rPr>
          <w:rFonts w:ascii="Times New Roman" w:hAnsi="Times New Roman" w:cs="Times New Roman"/>
          <w:b/>
          <w:bCs/>
          <w:color w:val="000000" w:themeColor="text1"/>
          <w:lang w:val="pt-BR"/>
        </w:rPr>
        <w:t>1.2 O contexto paraense e a ruptura com o modelo tradicional</w:t>
      </w:r>
    </w:p>
    <w:p w14:paraId="3E1E7022" w14:textId="1DA480DF" w:rsidR="000C3C49" w:rsidRPr="00641A08" w:rsidRDefault="000C3C49" w:rsidP="000C3C49">
      <w:pPr>
        <w:pStyle w:val="NormalWeb"/>
        <w:spacing w:before="0" w:beforeAutospacing="0" w:after="0" w:afterAutospacing="0" w:line="360" w:lineRule="auto"/>
        <w:ind w:firstLine="720"/>
        <w:jc w:val="both"/>
        <w:rPr>
          <w:color w:val="000000" w:themeColor="text1"/>
        </w:rPr>
      </w:pPr>
      <w:r w:rsidRPr="00641A08">
        <w:rPr>
          <w:color w:val="000000" w:themeColor="text1"/>
        </w:rPr>
        <w:t>No Estado do Pará, os mesmos fatores estruturais se fizeram presentes. Couto (2014) e Reis e Souza (2017) demonstram que o crime organizado explorou as lacunas deixadas pelo poder público, sobretudo em áreas suburbanas de Belém e municípios limítrofes, transformando-as em enclaves de domínio territorial. Contudo, a partir de 2019, o governo estadual iniciou um processo inovador de reestruturação das políticas de segurança pública, articulando-as a uma agenda mais ampla de inclusão social e cidadania.</w:t>
      </w:r>
      <w:r w:rsidR="00B61D3A">
        <w:rPr>
          <w:color w:val="000000" w:themeColor="text1"/>
        </w:rPr>
        <w:t xml:space="preserve"> </w:t>
      </w:r>
      <w:r w:rsidRPr="00641A08">
        <w:rPr>
          <w:color w:val="000000" w:themeColor="text1"/>
        </w:rPr>
        <w:t>Conforme Ramos (2022), o Pará empreendeu, entre 2019 e 2025, uma série de políticas integradas que produziram resultados inéditos: reduções consistentes nos índices de CVLI, reorganização institucional das forças de segurança, fortalecimento da inteligência policial e implantação de programas de base comunitária que visam restabelecer a presença do Estado em territórios historicamente negligenciados.</w:t>
      </w:r>
    </w:p>
    <w:p w14:paraId="30C09BF9" w14:textId="6013456F" w:rsidR="000C3C49" w:rsidRPr="00641A08" w:rsidRDefault="000C3C49" w:rsidP="000C3C49">
      <w:pPr>
        <w:pStyle w:val="NormalWeb"/>
        <w:spacing w:before="0" w:beforeAutospacing="0" w:after="0" w:afterAutospacing="0" w:line="360" w:lineRule="auto"/>
        <w:ind w:firstLine="720"/>
        <w:jc w:val="both"/>
        <w:rPr>
          <w:color w:val="000000" w:themeColor="text1"/>
        </w:rPr>
      </w:pPr>
      <w:r w:rsidRPr="00641A08">
        <w:rPr>
          <w:color w:val="000000" w:themeColor="text1"/>
        </w:rPr>
        <w:t xml:space="preserve">A síntese desse novo paradigma se materializa na política pública </w:t>
      </w:r>
      <w:r w:rsidRPr="00734D2B">
        <w:rPr>
          <w:rStyle w:val="Forte"/>
          <w:b w:val="0"/>
          <w:bCs w:val="0"/>
          <w:color w:val="000000" w:themeColor="text1"/>
        </w:rPr>
        <w:t>Territórios Pela Paz</w:t>
      </w:r>
      <w:r w:rsidRPr="00641A08">
        <w:rPr>
          <w:rStyle w:val="Forte"/>
          <w:color w:val="000000" w:themeColor="text1"/>
        </w:rPr>
        <w:t xml:space="preserve"> </w:t>
      </w:r>
      <w:r w:rsidRPr="00734D2B">
        <w:rPr>
          <w:rStyle w:val="Forte"/>
          <w:b w:val="0"/>
          <w:bCs w:val="0"/>
          <w:color w:val="000000" w:themeColor="text1"/>
        </w:rPr>
        <w:t>(</w:t>
      </w:r>
      <w:proofErr w:type="spellStart"/>
      <w:r w:rsidRPr="00734D2B">
        <w:rPr>
          <w:rStyle w:val="Forte"/>
          <w:b w:val="0"/>
          <w:bCs w:val="0"/>
          <w:color w:val="000000" w:themeColor="text1"/>
        </w:rPr>
        <w:t>TerPaz</w:t>
      </w:r>
      <w:proofErr w:type="spellEnd"/>
      <w:r w:rsidRPr="00734D2B">
        <w:rPr>
          <w:rStyle w:val="Forte"/>
          <w:b w:val="0"/>
          <w:bCs w:val="0"/>
          <w:color w:val="000000" w:themeColor="text1"/>
        </w:rPr>
        <w:t>)</w:t>
      </w:r>
      <w:r w:rsidRPr="00641A08">
        <w:rPr>
          <w:color w:val="000000" w:themeColor="text1"/>
        </w:rPr>
        <w:t xml:space="preserve">, criada em 2019 como eixo estruturante de um projeto de pacificação, inclusão e governança territorial. A </w:t>
      </w:r>
      <w:proofErr w:type="spellStart"/>
      <w:r w:rsidRPr="00641A08">
        <w:rPr>
          <w:color w:val="000000" w:themeColor="text1"/>
        </w:rPr>
        <w:t>TerPaz</w:t>
      </w:r>
      <w:proofErr w:type="spellEnd"/>
      <w:r w:rsidRPr="00641A08">
        <w:rPr>
          <w:color w:val="000000" w:themeColor="text1"/>
        </w:rPr>
        <w:t xml:space="preserve"> não se limita à ocupação policial: ela combina ações de segurança, políticas sociais, infraestrutura urbana, cultura e oportunidades econômicas em uma abordagem intersetorial e baseada em evidências.</w:t>
      </w:r>
    </w:p>
    <w:p w14:paraId="5E5B9CAC" w14:textId="77777777" w:rsidR="000C3C49" w:rsidRPr="00641A08" w:rsidRDefault="000C3C49" w:rsidP="000C3C49">
      <w:pPr>
        <w:pStyle w:val="NormalWeb"/>
        <w:spacing w:before="0" w:beforeAutospacing="0" w:after="0" w:afterAutospacing="0" w:line="360" w:lineRule="auto"/>
        <w:ind w:firstLine="720"/>
        <w:jc w:val="both"/>
        <w:rPr>
          <w:color w:val="000000" w:themeColor="text1"/>
        </w:rPr>
      </w:pPr>
    </w:p>
    <w:p w14:paraId="682C6E34" w14:textId="77777777" w:rsidR="000C3C49" w:rsidRPr="00641A08" w:rsidRDefault="000C3C49" w:rsidP="000C3C49">
      <w:pPr>
        <w:pStyle w:val="Ttulo3"/>
        <w:spacing w:before="0" w:line="360" w:lineRule="auto"/>
        <w:jc w:val="both"/>
        <w:rPr>
          <w:rFonts w:ascii="Times New Roman" w:hAnsi="Times New Roman" w:cs="Times New Roman"/>
          <w:b/>
          <w:bCs/>
          <w:color w:val="000000" w:themeColor="text1"/>
          <w:lang w:val="pt-BR"/>
        </w:rPr>
      </w:pPr>
      <w:r w:rsidRPr="00641A08">
        <w:rPr>
          <w:rFonts w:ascii="Times New Roman" w:hAnsi="Times New Roman" w:cs="Times New Roman"/>
          <w:b/>
          <w:bCs/>
          <w:color w:val="000000" w:themeColor="text1"/>
          <w:lang w:val="pt-BR"/>
        </w:rPr>
        <w:t>1.3 Da pacificação coercitiva à pacificação cidadã</w:t>
      </w:r>
    </w:p>
    <w:p w14:paraId="0B8CBD6D" w14:textId="7B965B28" w:rsidR="000C3C49" w:rsidRPr="00641A08" w:rsidRDefault="000C3C49" w:rsidP="000C3C49">
      <w:pPr>
        <w:pStyle w:val="NormalWeb"/>
        <w:spacing w:before="0" w:beforeAutospacing="0" w:after="0" w:afterAutospacing="0" w:line="360" w:lineRule="auto"/>
        <w:ind w:firstLine="720"/>
        <w:jc w:val="both"/>
        <w:rPr>
          <w:color w:val="000000" w:themeColor="text1"/>
        </w:rPr>
      </w:pPr>
      <w:r w:rsidRPr="00641A08">
        <w:rPr>
          <w:color w:val="000000" w:themeColor="text1"/>
        </w:rPr>
        <w:t xml:space="preserve">A experiência </w:t>
      </w:r>
      <w:proofErr w:type="spellStart"/>
      <w:r w:rsidRPr="00641A08">
        <w:rPr>
          <w:color w:val="000000" w:themeColor="text1"/>
        </w:rPr>
        <w:t>TerPaz</w:t>
      </w:r>
      <w:proofErr w:type="spellEnd"/>
      <w:r w:rsidRPr="00641A08">
        <w:rPr>
          <w:color w:val="000000" w:themeColor="text1"/>
        </w:rPr>
        <w:t xml:space="preserve"> representa uma inflexão no paradigma tradicional de segurança pública. Enquanto programas como as Unidades de Polícia Pacificadora (</w:t>
      </w:r>
      <w:proofErr w:type="spellStart"/>
      <w:r w:rsidRPr="00641A08">
        <w:rPr>
          <w:color w:val="000000" w:themeColor="text1"/>
        </w:rPr>
        <w:t>UPPs</w:t>
      </w:r>
      <w:proofErr w:type="spellEnd"/>
      <w:r w:rsidRPr="00641A08">
        <w:rPr>
          <w:color w:val="000000" w:themeColor="text1"/>
        </w:rPr>
        <w:t xml:space="preserve">) do Rio de Janeiro (2008) privilegiaram a ocupação armada sem sustentação social duradoura, o Pará adotou o modelo de </w:t>
      </w:r>
      <w:r w:rsidRPr="00D24C65">
        <w:rPr>
          <w:rStyle w:val="Forte"/>
          <w:b w:val="0"/>
          <w:bCs w:val="0"/>
          <w:color w:val="000000" w:themeColor="text1"/>
        </w:rPr>
        <w:t>ocupação com prestação de serviços</w:t>
      </w:r>
      <w:r w:rsidRPr="00641A08">
        <w:rPr>
          <w:color w:val="000000" w:themeColor="text1"/>
        </w:rPr>
        <w:t xml:space="preserve">, materializado nas </w:t>
      </w:r>
      <w:r w:rsidRPr="00D24C65">
        <w:rPr>
          <w:rStyle w:val="Forte"/>
          <w:b w:val="0"/>
          <w:bCs w:val="0"/>
          <w:color w:val="000000" w:themeColor="text1"/>
        </w:rPr>
        <w:t>Usinas da Paz (</w:t>
      </w:r>
      <w:proofErr w:type="spellStart"/>
      <w:r w:rsidRPr="00D24C65">
        <w:rPr>
          <w:rStyle w:val="Forte"/>
          <w:b w:val="0"/>
          <w:bCs w:val="0"/>
          <w:color w:val="000000" w:themeColor="text1"/>
        </w:rPr>
        <w:t>UsiPaz</w:t>
      </w:r>
      <w:proofErr w:type="spellEnd"/>
      <w:r w:rsidRPr="00D24C65">
        <w:rPr>
          <w:rStyle w:val="Forte"/>
          <w:b w:val="0"/>
          <w:bCs w:val="0"/>
          <w:color w:val="000000" w:themeColor="text1"/>
        </w:rPr>
        <w:t>)</w:t>
      </w:r>
      <w:r w:rsidRPr="00641A08">
        <w:rPr>
          <w:color w:val="000000" w:themeColor="text1"/>
        </w:rPr>
        <w:t>.</w:t>
      </w:r>
    </w:p>
    <w:p w14:paraId="3F549C13" w14:textId="0E83B5FD" w:rsidR="000C3C49" w:rsidRPr="00641A08" w:rsidRDefault="000C3C49" w:rsidP="000C3C49">
      <w:pPr>
        <w:pStyle w:val="NormalWeb"/>
        <w:spacing w:before="0" w:beforeAutospacing="0" w:after="0" w:afterAutospacing="0" w:line="360" w:lineRule="auto"/>
        <w:ind w:firstLine="720"/>
        <w:jc w:val="both"/>
        <w:rPr>
          <w:color w:val="000000" w:themeColor="text1"/>
        </w:rPr>
      </w:pPr>
      <w:r w:rsidRPr="00641A08">
        <w:rPr>
          <w:color w:val="000000" w:themeColor="text1"/>
        </w:rPr>
        <w:t xml:space="preserve">De acordo com Oliveira, Miranda e Reis Netto (2019), o diferencial do </w:t>
      </w:r>
      <w:proofErr w:type="spellStart"/>
      <w:r w:rsidRPr="00641A08">
        <w:rPr>
          <w:color w:val="000000" w:themeColor="text1"/>
        </w:rPr>
        <w:t>TerPaz</w:t>
      </w:r>
      <w:proofErr w:type="spellEnd"/>
      <w:r w:rsidRPr="00641A08">
        <w:rPr>
          <w:color w:val="000000" w:themeColor="text1"/>
        </w:rPr>
        <w:t xml:space="preserve"> reside na presença simultânea dos órgãos coercitivos e das estruturas de cidadania, rompendo com a lógica dos “</w:t>
      </w:r>
      <w:r w:rsidRPr="00641A08">
        <w:rPr>
          <w:i/>
          <w:iCs/>
          <w:color w:val="000000" w:themeColor="text1"/>
        </w:rPr>
        <w:t>black spots</w:t>
      </w:r>
      <w:r w:rsidRPr="00641A08">
        <w:rPr>
          <w:color w:val="000000" w:themeColor="text1"/>
        </w:rPr>
        <w:t xml:space="preserve">”. As </w:t>
      </w:r>
      <w:proofErr w:type="spellStart"/>
      <w:r w:rsidRPr="00641A08">
        <w:rPr>
          <w:color w:val="000000" w:themeColor="text1"/>
        </w:rPr>
        <w:t>UsiPaz</w:t>
      </w:r>
      <w:proofErr w:type="spellEnd"/>
      <w:r w:rsidRPr="00641A08">
        <w:rPr>
          <w:color w:val="000000" w:themeColor="text1"/>
        </w:rPr>
        <w:t xml:space="preserve"> constituem complexos públicos multifuncionais de aproximadamente 10 000 m² que concentram serviços de educação, saúde, esporte, cultura, mediação de conflitos e capacitação profissional.</w:t>
      </w:r>
      <w:r w:rsidR="00B61D3A">
        <w:rPr>
          <w:color w:val="000000" w:themeColor="text1"/>
        </w:rPr>
        <w:t xml:space="preserve"> </w:t>
      </w:r>
      <w:r w:rsidRPr="00641A08">
        <w:rPr>
          <w:color w:val="000000" w:themeColor="text1"/>
        </w:rPr>
        <w:t xml:space="preserve">A política foi inicialmente implantada em sete bairros da RMB (Cabanagem, </w:t>
      </w:r>
      <w:proofErr w:type="spellStart"/>
      <w:r w:rsidRPr="00641A08">
        <w:rPr>
          <w:color w:val="000000" w:themeColor="text1"/>
        </w:rPr>
        <w:t>Icuí</w:t>
      </w:r>
      <w:proofErr w:type="spellEnd"/>
      <w:r w:rsidRPr="00641A08">
        <w:rPr>
          <w:color w:val="000000" w:themeColor="text1"/>
        </w:rPr>
        <w:t xml:space="preserve">, Nova União, </w:t>
      </w:r>
      <w:proofErr w:type="spellStart"/>
      <w:r w:rsidRPr="00641A08">
        <w:rPr>
          <w:color w:val="000000" w:themeColor="text1"/>
        </w:rPr>
        <w:t>Benguí</w:t>
      </w:r>
      <w:proofErr w:type="spellEnd"/>
      <w:r w:rsidRPr="00641A08">
        <w:rPr>
          <w:color w:val="000000" w:themeColor="text1"/>
        </w:rPr>
        <w:t xml:space="preserve">, Terra Firme, Guamá e Jurunas), selecionados por apresentarem elevados índices de CVLI e vulnerabilidade social. A partir da </w:t>
      </w:r>
      <w:r w:rsidRPr="00641A08">
        <w:rPr>
          <w:color w:val="000000" w:themeColor="text1"/>
        </w:rPr>
        <w:lastRenderedPageBreak/>
        <w:t>implantação, observou-se queda progressiva da criminalidade: entre 2018 e 2023, a Cabanagem registrou redução de 91,17 % nos CVLI e de 64,6 % nos roubos, índices superiores aos da média de Belém (Oliveira, 2024). Esses resultados sugerem que políticas integradas podem reconstruir a presença estatal e gerar efeitos sustentáveis na segurança pública.</w:t>
      </w:r>
    </w:p>
    <w:p w14:paraId="052C995F" w14:textId="77777777" w:rsidR="000C3C49" w:rsidRPr="00641A08" w:rsidRDefault="000C3C49" w:rsidP="000C3C49">
      <w:pPr>
        <w:pStyle w:val="NormalWeb"/>
        <w:spacing w:before="0" w:beforeAutospacing="0" w:after="0" w:afterAutospacing="0" w:line="360" w:lineRule="auto"/>
        <w:ind w:firstLine="720"/>
        <w:jc w:val="both"/>
        <w:rPr>
          <w:color w:val="000000" w:themeColor="text1"/>
        </w:rPr>
      </w:pPr>
    </w:p>
    <w:p w14:paraId="2BF46723" w14:textId="77777777" w:rsidR="000C3C49" w:rsidRPr="00641A08" w:rsidRDefault="000C3C49" w:rsidP="000C3C49">
      <w:pPr>
        <w:pStyle w:val="Ttulo3"/>
        <w:spacing w:before="0" w:line="360" w:lineRule="auto"/>
        <w:jc w:val="both"/>
        <w:rPr>
          <w:rFonts w:ascii="Times New Roman" w:hAnsi="Times New Roman" w:cs="Times New Roman"/>
          <w:b/>
          <w:bCs/>
          <w:color w:val="000000" w:themeColor="text1"/>
          <w:lang w:val="pt-BR"/>
        </w:rPr>
      </w:pPr>
      <w:r w:rsidRPr="00641A08">
        <w:rPr>
          <w:rFonts w:ascii="Times New Roman" w:hAnsi="Times New Roman" w:cs="Times New Roman"/>
          <w:b/>
          <w:bCs/>
          <w:color w:val="000000" w:themeColor="text1"/>
          <w:lang w:val="pt-BR"/>
        </w:rPr>
        <w:t>1.4 Governança, evidências e boas práticas de gestão</w:t>
      </w:r>
    </w:p>
    <w:p w14:paraId="0BF49C06" w14:textId="2BCB79AA" w:rsidR="000C3C49" w:rsidRPr="00641A08" w:rsidRDefault="000C3C49" w:rsidP="000C3C49">
      <w:pPr>
        <w:pStyle w:val="NormalWeb"/>
        <w:spacing w:before="0" w:beforeAutospacing="0" w:after="0" w:afterAutospacing="0" w:line="360" w:lineRule="auto"/>
        <w:ind w:firstLine="720"/>
        <w:jc w:val="both"/>
        <w:rPr>
          <w:color w:val="000000" w:themeColor="text1"/>
        </w:rPr>
      </w:pPr>
      <w:r w:rsidRPr="00641A08">
        <w:rPr>
          <w:color w:val="000000" w:themeColor="text1"/>
        </w:rPr>
        <w:t>A integração entre SEGUP, SEAP e Secretaria Estratégica de Articulação da Cidadania (SEAC) possibilitou uma gestão transversal de dados e ações, permitindo intervenções territoriais mais precisas. Essa governança multinível rompeu o isolamento tradicional entre as forças de segurança e os demais órgãos de Estado, instaurando um modelo cooperativo de gestão pública orientado por resultados.</w:t>
      </w:r>
      <w:r w:rsidR="00B61D3A">
        <w:rPr>
          <w:color w:val="000000" w:themeColor="text1"/>
        </w:rPr>
        <w:t xml:space="preserve"> </w:t>
      </w:r>
      <w:r w:rsidRPr="00641A08">
        <w:rPr>
          <w:color w:val="000000" w:themeColor="text1"/>
        </w:rPr>
        <w:t xml:space="preserve">Segundo </w:t>
      </w:r>
      <w:proofErr w:type="spellStart"/>
      <w:r w:rsidRPr="00641A08">
        <w:rPr>
          <w:color w:val="000000" w:themeColor="text1"/>
        </w:rPr>
        <w:t>Bayley</w:t>
      </w:r>
      <w:proofErr w:type="spellEnd"/>
      <w:r w:rsidRPr="00641A08">
        <w:rPr>
          <w:color w:val="000000" w:themeColor="text1"/>
        </w:rPr>
        <w:t xml:space="preserve"> e </w:t>
      </w:r>
      <w:proofErr w:type="spellStart"/>
      <w:r w:rsidRPr="00641A08">
        <w:rPr>
          <w:color w:val="000000" w:themeColor="text1"/>
        </w:rPr>
        <w:t>Skolnick</w:t>
      </w:r>
      <w:proofErr w:type="spellEnd"/>
      <w:r w:rsidRPr="00641A08">
        <w:rPr>
          <w:color w:val="000000" w:themeColor="text1"/>
        </w:rPr>
        <w:t xml:space="preserve"> (2006), programas de segurança baseados em evidências, como o </w:t>
      </w:r>
      <w:proofErr w:type="spellStart"/>
      <w:r w:rsidRPr="00641A08">
        <w:rPr>
          <w:rStyle w:val="nfase"/>
          <w:color w:val="000000" w:themeColor="text1"/>
        </w:rPr>
        <w:t>CompStat</w:t>
      </w:r>
      <w:proofErr w:type="spellEnd"/>
      <w:r w:rsidRPr="00641A08">
        <w:rPr>
          <w:color w:val="000000" w:themeColor="text1"/>
        </w:rPr>
        <w:t xml:space="preserve"> em Nova York ou as iniciativas de Medelín e Bogotá, demonstram que a análise inteligente do território e o uso de estatísticas socioeconômicas permitem intervenções mais eficazes e duradouras. A </w:t>
      </w:r>
      <w:proofErr w:type="spellStart"/>
      <w:r w:rsidRPr="00641A08">
        <w:rPr>
          <w:color w:val="000000" w:themeColor="text1"/>
        </w:rPr>
        <w:t>TerPaz</w:t>
      </w:r>
      <w:proofErr w:type="spellEnd"/>
      <w:r w:rsidRPr="00641A08">
        <w:rPr>
          <w:color w:val="000000" w:themeColor="text1"/>
        </w:rPr>
        <w:t xml:space="preserve"> dialoga diretamente com essas experiências internacionais, adaptando-as às condições amazônicas e à realidade brasileira de grande heterogeneidade territorial.</w:t>
      </w:r>
    </w:p>
    <w:p w14:paraId="42125325" w14:textId="77777777" w:rsidR="000C3C49" w:rsidRPr="00641A08" w:rsidRDefault="000C3C49" w:rsidP="000C3C49">
      <w:pPr>
        <w:pStyle w:val="Ttulo3"/>
        <w:spacing w:before="0" w:line="360" w:lineRule="auto"/>
        <w:jc w:val="both"/>
        <w:rPr>
          <w:rFonts w:ascii="Times New Roman" w:hAnsi="Times New Roman" w:cs="Times New Roman"/>
          <w:b/>
          <w:bCs/>
          <w:color w:val="000000" w:themeColor="text1"/>
          <w:lang w:val="pt-BR"/>
        </w:rPr>
      </w:pPr>
      <w:r w:rsidRPr="00641A08">
        <w:rPr>
          <w:rFonts w:ascii="Times New Roman" w:hAnsi="Times New Roman" w:cs="Times New Roman"/>
          <w:b/>
          <w:bCs/>
          <w:color w:val="000000" w:themeColor="text1"/>
          <w:lang w:val="pt-BR"/>
        </w:rPr>
        <w:t>1.5 O conceito de territorialização da violência e a reconquista do espaço público</w:t>
      </w:r>
    </w:p>
    <w:p w14:paraId="540C786C" w14:textId="0119D73A" w:rsidR="000C3C49" w:rsidRPr="00641A08" w:rsidRDefault="000C3C49" w:rsidP="000C3C49">
      <w:pPr>
        <w:pStyle w:val="NormalWeb"/>
        <w:spacing w:before="0" w:beforeAutospacing="0" w:after="0" w:afterAutospacing="0" w:line="360" w:lineRule="auto"/>
        <w:ind w:firstLine="720"/>
        <w:jc w:val="both"/>
        <w:rPr>
          <w:color w:val="000000" w:themeColor="text1"/>
        </w:rPr>
      </w:pPr>
      <w:r w:rsidRPr="00641A08">
        <w:rPr>
          <w:color w:val="000000" w:themeColor="text1"/>
        </w:rPr>
        <w:t xml:space="preserve">Autores como </w:t>
      </w:r>
      <w:proofErr w:type="spellStart"/>
      <w:r w:rsidRPr="00641A08">
        <w:rPr>
          <w:color w:val="000000" w:themeColor="text1"/>
        </w:rPr>
        <w:t>Haesbaert</w:t>
      </w:r>
      <w:proofErr w:type="spellEnd"/>
      <w:r w:rsidRPr="00641A08">
        <w:rPr>
          <w:color w:val="000000" w:themeColor="text1"/>
        </w:rPr>
        <w:t xml:space="preserve"> (2014) e O’Donnell (1993) mostram que a ineficiência estatal em certas regiões gera “vácuos de poder” que tendem a ser ocupados por grupos criminosos ou milícias. Putnam (2006) observa fenômenos semelhantes na Itália, onde a ausência de instituições fortes permitiu a ascensão das máfias no Sul do país. O </w:t>
      </w:r>
      <w:proofErr w:type="spellStart"/>
      <w:r w:rsidRPr="00641A08">
        <w:rPr>
          <w:color w:val="000000" w:themeColor="text1"/>
        </w:rPr>
        <w:t>TerPaz</w:t>
      </w:r>
      <w:proofErr w:type="spellEnd"/>
      <w:r w:rsidRPr="00641A08">
        <w:rPr>
          <w:color w:val="000000" w:themeColor="text1"/>
        </w:rPr>
        <w:t xml:space="preserve"> se insere nesse debate como estratégia de “</w:t>
      </w:r>
      <w:proofErr w:type="spellStart"/>
      <w:r w:rsidRPr="00641A08">
        <w:rPr>
          <w:color w:val="000000" w:themeColor="text1"/>
        </w:rPr>
        <w:t>re-territorialização</w:t>
      </w:r>
      <w:proofErr w:type="spellEnd"/>
      <w:r w:rsidRPr="00641A08">
        <w:rPr>
          <w:color w:val="000000" w:themeColor="text1"/>
        </w:rPr>
        <w:t xml:space="preserve"> do Estado”, restaurando a capacidade pública de regular e promover direitos em territórios historicamente dominados por economias ilícitas.</w:t>
      </w:r>
    </w:p>
    <w:p w14:paraId="2B627B03" w14:textId="77777777" w:rsidR="000C3C49" w:rsidRPr="00641A08" w:rsidRDefault="000C3C49" w:rsidP="000C3C49">
      <w:pPr>
        <w:pStyle w:val="NormalWeb"/>
        <w:spacing w:before="0" w:beforeAutospacing="0" w:after="0" w:afterAutospacing="0" w:line="360" w:lineRule="auto"/>
        <w:ind w:firstLine="720"/>
        <w:jc w:val="both"/>
        <w:rPr>
          <w:color w:val="000000" w:themeColor="text1"/>
        </w:rPr>
      </w:pPr>
    </w:p>
    <w:p w14:paraId="02143C62" w14:textId="77777777" w:rsidR="000C3C49" w:rsidRPr="00641A08" w:rsidRDefault="000C3C49" w:rsidP="000C3C49">
      <w:pPr>
        <w:pStyle w:val="Ttulo3"/>
        <w:spacing w:before="0" w:line="360" w:lineRule="auto"/>
        <w:jc w:val="both"/>
        <w:rPr>
          <w:rFonts w:ascii="Times New Roman" w:hAnsi="Times New Roman" w:cs="Times New Roman"/>
          <w:b/>
          <w:bCs/>
          <w:color w:val="000000" w:themeColor="text1"/>
          <w:lang w:val="pt-BR"/>
        </w:rPr>
      </w:pPr>
      <w:r w:rsidRPr="00641A08">
        <w:rPr>
          <w:rFonts w:ascii="Times New Roman" w:hAnsi="Times New Roman" w:cs="Times New Roman"/>
          <w:b/>
          <w:bCs/>
          <w:color w:val="000000" w:themeColor="text1"/>
          <w:lang w:val="pt-BR"/>
        </w:rPr>
        <w:t>1.6 Importância científica e originalidade da pesquisa</w:t>
      </w:r>
    </w:p>
    <w:p w14:paraId="5D5D3346" w14:textId="7C15E273" w:rsidR="000C3C49" w:rsidRPr="00641A08" w:rsidRDefault="000C3C49" w:rsidP="000C3C49">
      <w:pPr>
        <w:pStyle w:val="NormalWeb"/>
        <w:spacing w:before="0" w:beforeAutospacing="0" w:after="0" w:afterAutospacing="0" w:line="360" w:lineRule="auto"/>
        <w:ind w:firstLine="720"/>
        <w:jc w:val="both"/>
        <w:rPr>
          <w:color w:val="000000" w:themeColor="text1"/>
        </w:rPr>
      </w:pPr>
      <w:r w:rsidRPr="00641A08">
        <w:rPr>
          <w:color w:val="000000" w:themeColor="text1"/>
        </w:rPr>
        <w:t xml:space="preserve">Embora existam trabalhos sobre políticas de pacificação urbana, são escassas as análises científicas que avaliam a efetividade da </w:t>
      </w:r>
      <w:proofErr w:type="spellStart"/>
      <w:r w:rsidRPr="0093268A">
        <w:rPr>
          <w:rStyle w:val="Forte"/>
          <w:b w:val="0"/>
          <w:bCs w:val="0"/>
          <w:color w:val="000000" w:themeColor="text1"/>
        </w:rPr>
        <w:t>TerPaz</w:t>
      </w:r>
      <w:proofErr w:type="spellEnd"/>
      <w:r w:rsidRPr="00641A08">
        <w:rPr>
          <w:color w:val="000000" w:themeColor="text1"/>
        </w:rPr>
        <w:t xml:space="preserve"> no Pará. A dissertação de Oliveira (2024) foi pioneira ao demonstrar, com base em dados estatísticos e pesquisa de percepção populacional, a redução significativa da criminalidade na Cabanagem e as melhorias na convivência social e na confiança institucional. Entretanto, ainda falta uma análise abrangente que identifique </w:t>
      </w:r>
      <w:r w:rsidRPr="0093268A">
        <w:rPr>
          <w:rStyle w:val="Forte"/>
          <w:b w:val="0"/>
          <w:bCs w:val="0"/>
          <w:color w:val="000000" w:themeColor="text1"/>
        </w:rPr>
        <w:t>quais ações e boas práticas de gestão</w:t>
      </w:r>
      <w:r w:rsidRPr="00641A08">
        <w:rPr>
          <w:color w:val="000000" w:themeColor="text1"/>
        </w:rPr>
        <w:t xml:space="preserve"> foram determinantes para esses resultados entre 2019 e 2025.</w:t>
      </w:r>
    </w:p>
    <w:p w14:paraId="13138876" w14:textId="0A5C288D" w:rsidR="000C3C49" w:rsidRDefault="000C3C49" w:rsidP="000C3C49">
      <w:pPr>
        <w:pStyle w:val="NormalWeb"/>
        <w:spacing w:before="0" w:beforeAutospacing="0" w:after="0" w:afterAutospacing="0" w:line="360" w:lineRule="auto"/>
        <w:ind w:firstLine="720"/>
        <w:jc w:val="both"/>
        <w:rPr>
          <w:color w:val="000000" w:themeColor="text1"/>
        </w:rPr>
      </w:pPr>
      <w:r w:rsidRPr="00641A08">
        <w:rPr>
          <w:color w:val="000000" w:themeColor="text1"/>
        </w:rPr>
        <w:t>O presente estudo doutoral busca preencher essa lacuna ao investigar, em nível macro, as estratégias adotadas pela SEGUP e SEAP no enfrentamento da criminalidade violenta no Pará. A análise das boas práticas, integração de inteligência, gestão por resultados, inovação organizacional e cooperação interinstitucional, permitirá compreender os mecanismos de governança que sustentaram a queda histórica dos indicadores.</w:t>
      </w:r>
      <w:r w:rsidR="00B61D3A">
        <w:rPr>
          <w:color w:val="000000" w:themeColor="text1"/>
        </w:rPr>
        <w:t xml:space="preserve"> </w:t>
      </w:r>
      <w:r w:rsidRPr="00641A08">
        <w:rPr>
          <w:color w:val="000000" w:themeColor="text1"/>
        </w:rPr>
        <w:t xml:space="preserve">Além de seu valor empírico, a </w:t>
      </w:r>
      <w:r w:rsidRPr="00641A08">
        <w:rPr>
          <w:color w:val="000000" w:themeColor="text1"/>
        </w:rPr>
        <w:lastRenderedPageBreak/>
        <w:t>pesquisa possui relevância teórica ao articular duas tradições analíticas geralmente separadas: a sociologia da violência urbana e a ciência da administração pública. Ao tratar a segurança como política pública e não como mero instrumento coercitivo, propõe-se um enquadramento inovador para o debate sobre governança da segurança na Amazônia.</w:t>
      </w:r>
    </w:p>
    <w:p w14:paraId="2066A5D0" w14:textId="77777777" w:rsidR="006B4F3F" w:rsidRPr="00641A08" w:rsidRDefault="006B4F3F" w:rsidP="000C3C49">
      <w:pPr>
        <w:pStyle w:val="NormalWeb"/>
        <w:spacing w:before="0" w:beforeAutospacing="0" w:after="0" w:afterAutospacing="0" w:line="360" w:lineRule="auto"/>
        <w:ind w:firstLine="720"/>
        <w:jc w:val="both"/>
        <w:rPr>
          <w:color w:val="000000" w:themeColor="text1"/>
        </w:rPr>
      </w:pPr>
    </w:p>
    <w:p w14:paraId="6F66CAA4" w14:textId="77777777" w:rsidR="000C3C49" w:rsidRPr="00641A08" w:rsidRDefault="000C3C49" w:rsidP="000C3C49">
      <w:pPr>
        <w:pStyle w:val="Ttulo3"/>
        <w:spacing w:before="0" w:line="360" w:lineRule="auto"/>
        <w:jc w:val="both"/>
        <w:rPr>
          <w:rFonts w:ascii="Times New Roman" w:hAnsi="Times New Roman" w:cs="Times New Roman"/>
          <w:color w:val="000000" w:themeColor="text1"/>
          <w:lang w:val="pt-BR"/>
        </w:rPr>
      </w:pPr>
      <w:r w:rsidRPr="006B4F3F">
        <w:rPr>
          <w:rFonts w:ascii="Times New Roman" w:hAnsi="Times New Roman" w:cs="Times New Roman"/>
          <w:b/>
          <w:bCs/>
          <w:color w:val="000000" w:themeColor="text1"/>
          <w:lang w:val="pt-BR"/>
        </w:rPr>
        <w:t xml:space="preserve">1.7 </w:t>
      </w:r>
      <w:r w:rsidRPr="006106EF">
        <w:rPr>
          <w:rFonts w:ascii="Times New Roman" w:hAnsi="Times New Roman" w:cs="Times New Roman"/>
          <w:b/>
          <w:bCs/>
          <w:color w:val="000000" w:themeColor="text1"/>
          <w:lang w:val="pt-BR"/>
        </w:rPr>
        <w:t>Relevância social e impactos esperados</w:t>
      </w:r>
    </w:p>
    <w:p w14:paraId="5578E31F" w14:textId="77777777" w:rsidR="000C3C49" w:rsidRPr="00641A08" w:rsidRDefault="000C3C49" w:rsidP="000C3C49">
      <w:pPr>
        <w:pStyle w:val="NormalWeb"/>
        <w:spacing w:before="0" w:beforeAutospacing="0" w:after="0" w:afterAutospacing="0" w:line="360" w:lineRule="auto"/>
        <w:ind w:firstLine="720"/>
        <w:jc w:val="both"/>
        <w:rPr>
          <w:color w:val="000000" w:themeColor="text1"/>
        </w:rPr>
      </w:pPr>
      <w:r w:rsidRPr="00641A08">
        <w:rPr>
          <w:color w:val="000000" w:themeColor="text1"/>
        </w:rPr>
        <w:t>Do ponto de vista social, compreender as razões pelas quais o Pará conseguiu reduzir a criminalidade violenta entre 2019 e 2025 tem implicações diretas para a formulação de políticas nacionais. O estado funciona como laboratório de inovação em segurança pública num contexto regional marcado por vulnerabilidades sociais e ambientais específicas. O estudo pode subsidiar outras unidades federativas na implantação de programas semelhantes, ajustados às suas realidades territoriais.</w:t>
      </w:r>
    </w:p>
    <w:p w14:paraId="19AE0BAF" w14:textId="42B1CBE2" w:rsidR="000C3C49" w:rsidRPr="00641A08" w:rsidRDefault="000C3C49" w:rsidP="000C3C49">
      <w:pPr>
        <w:pStyle w:val="NormalWeb"/>
        <w:spacing w:before="0" w:beforeAutospacing="0" w:after="0" w:afterAutospacing="0" w:line="360" w:lineRule="auto"/>
        <w:ind w:firstLine="720"/>
        <w:jc w:val="both"/>
        <w:rPr>
          <w:color w:val="000000" w:themeColor="text1"/>
        </w:rPr>
      </w:pPr>
      <w:r w:rsidRPr="00641A08">
        <w:rPr>
          <w:color w:val="000000" w:themeColor="text1"/>
        </w:rPr>
        <w:t xml:space="preserve">O reconhecimento das boas práticas também permite a institucionalização de protocolos de gestão baseados em evidências, reforçando a profissionalização das forças de segurança e a transparência na utilização de recursos públicos. A avaliação científica da </w:t>
      </w:r>
      <w:proofErr w:type="spellStart"/>
      <w:r w:rsidRPr="00641A08">
        <w:rPr>
          <w:color w:val="000000" w:themeColor="text1"/>
        </w:rPr>
        <w:t>TerPaz</w:t>
      </w:r>
      <w:proofErr w:type="spellEnd"/>
      <w:r w:rsidRPr="00641A08">
        <w:rPr>
          <w:color w:val="000000" w:themeColor="text1"/>
        </w:rPr>
        <w:t xml:space="preserve"> pode ainda contribuir para o aperfeiçoamento de modelos de formação de gestores públicos e líderes comunitários, promovendo a sustentabilidade das políticas de paz.</w:t>
      </w:r>
    </w:p>
    <w:p w14:paraId="5412F82E" w14:textId="77777777" w:rsidR="006B4F3F" w:rsidRPr="00641A08" w:rsidRDefault="006B4F3F" w:rsidP="000C3C49">
      <w:pPr>
        <w:pStyle w:val="NormalWeb"/>
        <w:spacing w:before="0" w:beforeAutospacing="0" w:after="0" w:afterAutospacing="0" w:line="360" w:lineRule="auto"/>
        <w:ind w:firstLine="720"/>
        <w:jc w:val="both"/>
        <w:rPr>
          <w:color w:val="000000" w:themeColor="text1"/>
        </w:rPr>
      </w:pPr>
    </w:p>
    <w:p w14:paraId="4502EFDF" w14:textId="77777777" w:rsidR="000C3C49" w:rsidRPr="00641A08" w:rsidRDefault="000C3C49" w:rsidP="000C3C49">
      <w:pPr>
        <w:pStyle w:val="Ttulo3"/>
        <w:spacing w:before="0" w:line="360" w:lineRule="auto"/>
        <w:jc w:val="both"/>
        <w:rPr>
          <w:rFonts w:ascii="Times New Roman" w:hAnsi="Times New Roman" w:cs="Times New Roman"/>
          <w:b/>
          <w:bCs/>
          <w:color w:val="000000" w:themeColor="text1"/>
          <w:lang w:val="pt-BR"/>
        </w:rPr>
      </w:pPr>
      <w:r w:rsidRPr="00641A08">
        <w:rPr>
          <w:rFonts w:ascii="Times New Roman" w:hAnsi="Times New Roman" w:cs="Times New Roman"/>
          <w:b/>
          <w:bCs/>
          <w:color w:val="000000" w:themeColor="text1"/>
          <w:lang w:val="pt-BR"/>
        </w:rPr>
        <w:t>1.8 Articulação com experiências internacionais</w:t>
      </w:r>
    </w:p>
    <w:p w14:paraId="041F9482" w14:textId="41D3B8EB" w:rsidR="000C3C49" w:rsidRDefault="000C3C49" w:rsidP="00EF1B1D">
      <w:pPr>
        <w:pStyle w:val="NormalWeb"/>
        <w:spacing w:before="0" w:beforeAutospacing="0" w:after="0" w:afterAutospacing="0" w:line="360" w:lineRule="auto"/>
        <w:ind w:firstLine="720"/>
        <w:jc w:val="both"/>
        <w:rPr>
          <w:color w:val="000000" w:themeColor="text1"/>
        </w:rPr>
      </w:pPr>
      <w:r w:rsidRPr="00641A08">
        <w:rPr>
          <w:color w:val="000000" w:themeColor="text1"/>
        </w:rPr>
        <w:t xml:space="preserve">A comparação com modelos estrangeiros é essencial para situar a inovação paraense no contexto global. Na Colômbia, os planos de Medelín e Bogotá mostraram que a combinação de urbanismo social e policiamento comunitário reduziu drasticamente os homicídios nos anos 2000. Nos Estados Unidos, a estratégia </w:t>
      </w:r>
      <w:r w:rsidRPr="00641A08">
        <w:rPr>
          <w:rStyle w:val="nfase"/>
          <w:color w:val="000000" w:themeColor="text1"/>
        </w:rPr>
        <w:t>Tolerância Zero</w:t>
      </w:r>
      <w:r w:rsidRPr="00641A08">
        <w:rPr>
          <w:color w:val="000000" w:themeColor="text1"/>
        </w:rPr>
        <w:t xml:space="preserve"> em Nova York (</w:t>
      </w:r>
      <w:proofErr w:type="spellStart"/>
      <w:r w:rsidRPr="00641A08">
        <w:rPr>
          <w:color w:val="000000" w:themeColor="text1"/>
        </w:rPr>
        <w:t>Bayley</w:t>
      </w:r>
      <w:proofErr w:type="spellEnd"/>
      <w:r w:rsidRPr="00641A08">
        <w:rPr>
          <w:color w:val="000000" w:themeColor="text1"/>
        </w:rPr>
        <w:t xml:space="preserve"> e </w:t>
      </w:r>
      <w:proofErr w:type="spellStart"/>
      <w:r w:rsidRPr="00641A08">
        <w:rPr>
          <w:color w:val="000000" w:themeColor="text1"/>
        </w:rPr>
        <w:t>Skolnick</w:t>
      </w:r>
      <w:proofErr w:type="spellEnd"/>
      <w:r w:rsidRPr="00641A08">
        <w:rPr>
          <w:color w:val="000000" w:themeColor="text1"/>
        </w:rPr>
        <w:t xml:space="preserve">, 2006) reduziu o crime mas foi criticada por aumentar a discriminação racial. O </w:t>
      </w:r>
      <w:proofErr w:type="spellStart"/>
      <w:r w:rsidRPr="00641A08">
        <w:rPr>
          <w:color w:val="000000" w:themeColor="text1"/>
        </w:rPr>
        <w:t>TerPaz</w:t>
      </w:r>
      <w:proofErr w:type="spellEnd"/>
      <w:r w:rsidRPr="00641A08">
        <w:rPr>
          <w:color w:val="000000" w:themeColor="text1"/>
        </w:rPr>
        <w:t>, por sua vez, busca um equilíbrio entre controle e inclusão, privilegiando a cidadania como vetor de pacificação.</w:t>
      </w:r>
      <w:r w:rsidR="00B61D3A">
        <w:rPr>
          <w:color w:val="000000" w:themeColor="text1"/>
        </w:rPr>
        <w:t xml:space="preserve"> </w:t>
      </w:r>
      <w:r w:rsidRPr="00641A08">
        <w:rPr>
          <w:color w:val="000000" w:themeColor="text1"/>
        </w:rPr>
        <w:t xml:space="preserve">A literatura sobre governança territorial recomenda abordagens híbridas que </w:t>
      </w:r>
      <w:proofErr w:type="spellStart"/>
      <w:r w:rsidRPr="00641A08">
        <w:rPr>
          <w:color w:val="000000" w:themeColor="text1"/>
        </w:rPr>
        <w:t>combinen</w:t>
      </w:r>
      <w:proofErr w:type="spellEnd"/>
      <w:r w:rsidRPr="00641A08">
        <w:rPr>
          <w:color w:val="000000" w:themeColor="text1"/>
        </w:rPr>
        <w:t xml:space="preserve"> segurança, planejamento urbano e desenvolvimento sustentável. Nesse sentido, o modelo paraense representa uma experiência de “segurança cidadã amazônica”, capaz de dialogar com agendas internacionais de paz e direitos humanos da ONU.</w:t>
      </w:r>
    </w:p>
    <w:p w14:paraId="7269E995" w14:textId="77777777" w:rsidR="00B61D3A" w:rsidRPr="00641A08" w:rsidRDefault="00B61D3A" w:rsidP="00EF1B1D">
      <w:pPr>
        <w:pStyle w:val="NormalWeb"/>
        <w:spacing w:before="0" w:beforeAutospacing="0" w:after="0" w:afterAutospacing="0" w:line="360" w:lineRule="auto"/>
        <w:ind w:firstLine="720"/>
        <w:jc w:val="both"/>
        <w:rPr>
          <w:color w:val="000000" w:themeColor="text1"/>
        </w:rPr>
      </w:pPr>
    </w:p>
    <w:p w14:paraId="4A90FA32" w14:textId="77777777" w:rsidR="000C3C49" w:rsidRPr="00641A08" w:rsidRDefault="000C3C49" w:rsidP="000C3C49">
      <w:pPr>
        <w:pStyle w:val="Ttulo3"/>
        <w:spacing w:before="0" w:line="360" w:lineRule="auto"/>
        <w:jc w:val="both"/>
        <w:rPr>
          <w:rFonts w:ascii="Times New Roman" w:hAnsi="Times New Roman" w:cs="Times New Roman"/>
          <w:b/>
          <w:bCs/>
          <w:color w:val="000000" w:themeColor="text1"/>
          <w:lang w:val="pt-BR"/>
        </w:rPr>
      </w:pPr>
      <w:r w:rsidRPr="00641A08">
        <w:rPr>
          <w:rFonts w:ascii="Times New Roman" w:hAnsi="Times New Roman" w:cs="Times New Roman"/>
          <w:b/>
          <w:bCs/>
          <w:color w:val="000000" w:themeColor="text1"/>
          <w:lang w:val="pt-BR"/>
        </w:rPr>
        <w:t>1.9 Dimensão metodológica e científica</w:t>
      </w:r>
    </w:p>
    <w:p w14:paraId="36DB2821" w14:textId="3D1F96F8" w:rsidR="000C3C49" w:rsidRPr="00641A08" w:rsidRDefault="000C3C49" w:rsidP="00DE727B">
      <w:pPr>
        <w:pStyle w:val="NormalWeb"/>
        <w:spacing w:before="0" w:beforeAutospacing="0" w:after="0" w:afterAutospacing="0" w:line="360" w:lineRule="auto"/>
        <w:ind w:firstLine="720"/>
        <w:jc w:val="both"/>
        <w:rPr>
          <w:color w:val="000000" w:themeColor="text1"/>
        </w:rPr>
      </w:pPr>
      <w:r w:rsidRPr="00641A08">
        <w:rPr>
          <w:color w:val="000000" w:themeColor="text1"/>
        </w:rPr>
        <w:t xml:space="preserve">A pesquisa doutoral propõe uma abordagem quanti-qualitativa baseada em análise documental, cartografia da violência e entrevistas com gestores e usuários dos serviços </w:t>
      </w:r>
      <w:proofErr w:type="spellStart"/>
      <w:r w:rsidRPr="00641A08">
        <w:rPr>
          <w:color w:val="000000" w:themeColor="text1"/>
        </w:rPr>
        <w:t>TerPaz</w:t>
      </w:r>
      <w:proofErr w:type="spellEnd"/>
      <w:r w:rsidRPr="00641A08">
        <w:rPr>
          <w:color w:val="000000" w:themeColor="text1"/>
        </w:rPr>
        <w:t>. Os dados serão obtidos da SIAC e SEAC, compreendendo indicadores de CVLI, roubos, violência doméstica e demais delitos entre 2017 e 2025.</w:t>
      </w:r>
    </w:p>
    <w:p w14:paraId="23D93299" w14:textId="77777777" w:rsidR="00675792" w:rsidRPr="00641A08" w:rsidRDefault="00675792">
      <w:pPr>
        <w:pStyle w:val="Corpodetexto"/>
        <w:spacing w:before="226"/>
        <w:rPr>
          <w:lang w:val="pt-BR"/>
        </w:rPr>
      </w:pPr>
    </w:p>
    <w:p w14:paraId="5E76EBBA" w14:textId="77777777" w:rsidR="00675792" w:rsidRPr="00641A08" w:rsidRDefault="00D858B9" w:rsidP="006F7CFA">
      <w:pPr>
        <w:pStyle w:val="Ttulo1"/>
        <w:numPr>
          <w:ilvl w:val="0"/>
          <w:numId w:val="2"/>
        </w:numPr>
        <w:tabs>
          <w:tab w:val="left" w:pos="284"/>
        </w:tabs>
        <w:ind w:left="284" w:hanging="284"/>
        <w:jc w:val="left"/>
        <w:rPr>
          <w:spacing w:val="-2"/>
          <w:lang w:val="pt-BR"/>
        </w:rPr>
      </w:pPr>
      <w:r w:rsidRPr="00641A08">
        <w:rPr>
          <w:spacing w:val="-2"/>
          <w:lang w:val="pt-BR"/>
        </w:rPr>
        <w:t>PROBLEMA DE PESQUISA</w:t>
      </w:r>
    </w:p>
    <w:p w14:paraId="133E17BD" w14:textId="77777777" w:rsidR="00675792" w:rsidRPr="00641A08" w:rsidRDefault="00675792">
      <w:pPr>
        <w:pStyle w:val="Corpodetexto"/>
        <w:spacing w:before="91"/>
        <w:rPr>
          <w:b/>
          <w:lang w:val="pt-BR"/>
        </w:rPr>
      </w:pPr>
    </w:p>
    <w:p w14:paraId="502166FB" w14:textId="0327ABC0" w:rsidR="00675792" w:rsidRPr="00641A08" w:rsidRDefault="00D858B9">
      <w:pPr>
        <w:pStyle w:val="Corpodetexto"/>
        <w:spacing w:before="1" w:line="364" w:lineRule="auto"/>
        <w:ind w:left="285" w:right="267" w:firstLine="580"/>
        <w:jc w:val="both"/>
        <w:rPr>
          <w:lang w:val="pt-BR"/>
        </w:rPr>
      </w:pPr>
      <w:r w:rsidRPr="00641A08">
        <w:rPr>
          <w:lang w:val="pt-BR"/>
        </w:rPr>
        <w:t xml:space="preserve">Considerando o atual cenário de violência no Estado do Pará, a partir da implantação da Política Pública </w:t>
      </w:r>
      <w:r w:rsidR="000B727D" w:rsidRPr="00641A08">
        <w:rPr>
          <w:lang w:val="pt-BR"/>
        </w:rPr>
        <w:t xml:space="preserve">de </w:t>
      </w:r>
      <w:r w:rsidR="00F9576F" w:rsidRPr="00641A08">
        <w:rPr>
          <w:lang w:val="pt-BR"/>
        </w:rPr>
        <w:t>c</w:t>
      </w:r>
      <w:r w:rsidR="000B727D" w:rsidRPr="00641A08">
        <w:rPr>
          <w:lang w:val="pt-BR"/>
        </w:rPr>
        <w:t>ombate à</w:t>
      </w:r>
      <w:r w:rsidR="00F9576F" w:rsidRPr="00641A08">
        <w:rPr>
          <w:lang w:val="pt-BR"/>
        </w:rPr>
        <w:t xml:space="preserve"> </w:t>
      </w:r>
      <w:r w:rsidR="000B727D" w:rsidRPr="00641A08">
        <w:rPr>
          <w:lang w:val="pt-BR"/>
        </w:rPr>
        <w:t>criminali</w:t>
      </w:r>
      <w:r w:rsidR="00F9576F" w:rsidRPr="00641A08">
        <w:rPr>
          <w:lang w:val="pt-BR"/>
        </w:rPr>
        <w:t>dade violenta no perí</w:t>
      </w:r>
      <w:r w:rsidR="0072037A">
        <w:rPr>
          <w:lang w:val="pt-BR"/>
        </w:rPr>
        <w:t>o</w:t>
      </w:r>
      <w:r w:rsidR="00F9576F" w:rsidRPr="00641A08">
        <w:rPr>
          <w:lang w:val="pt-BR"/>
        </w:rPr>
        <w:t>do de 2019</w:t>
      </w:r>
      <w:r w:rsidR="00D126AD" w:rsidRPr="00641A08">
        <w:rPr>
          <w:lang w:val="pt-BR"/>
        </w:rPr>
        <w:t xml:space="preserve"> a </w:t>
      </w:r>
      <w:r w:rsidR="00F9576F" w:rsidRPr="00641A08">
        <w:rPr>
          <w:lang w:val="pt-BR"/>
        </w:rPr>
        <w:t>2025</w:t>
      </w:r>
      <w:r w:rsidRPr="00641A08">
        <w:rPr>
          <w:lang w:val="pt-BR"/>
        </w:rPr>
        <w:t xml:space="preserve">, quais </w:t>
      </w:r>
      <w:r w:rsidR="00D126AD" w:rsidRPr="00641A08">
        <w:rPr>
          <w:lang w:val="pt-BR"/>
        </w:rPr>
        <w:t>a</w:t>
      </w:r>
      <w:r w:rsidRPr="00641A08">
        <w:rPr>
          <w:lang w:val="pt-BR"/>
        </w:rPr>
        <w:t xml:space="preserve">s </w:t>
      </w:r>
      <w:r w:rsidR="00D126AD" w:rsidRPr="00641A08">
        <w:rPr>
          <w:lang w:val="pt-BR"/>
        </w:rPr>
        <w:t>reai</w:t>
      </w:r>
      <w:r w:rsidR="005F50BB" w:rsidRPr="00641A08">
        <w:rPr>
          <w:lang w:val="pt-BR"/>
        </w:rPr>
        <w:t>s ações e</w:t>
      </w:r>
      <w:r w:rsidR="000C0F0E" w:rsidRPr="00641A08">
        <w:rPr>
          <w:lang w:val="pt-BR"/>
        </w:rPr>
        <w:t xml:space="preserve"> principais </w:t>
      </w:r>
      <w:r w:rsidR="005F50BB" w:rsidRPr="00641A08">
        <w:rPr>
          <w:lang w:val="pt-BR"/>
        </w:rPr>
        <w:t>boas prá</w:t>
      </w:r>
      <w:r w:rsidR="00FB77FA" w:rsidRPr="00641A08">
        <w:rPr>
          <w:lang w:val="pt-BR"/>
        </w:rPr>
        <w:t>t</w:t>
      </w:r>
      <w:r w:rsidR="005F50BB" w:rsidRPr="00641A08">
        <w:rPr>
          <w:lang w:val="pt-BR"/>
        </w:rPr>
        <w:t>icas de gestão</w:t>
      </w:r>
      <w:r w:rsidR="00FB77FA" w:rsidRPr="00641A08">
        <w:rPr>
          <w:lang w:val="pt-BR"/>
        </w:rPr>
        <w:t xml:space="preserve"> </w:t>
      </w:r>
      <w:r w:rsidR="000C0F0E" w:rsidRPr="00641A08">
        <w:rPr>
          <w:lang w:val="pt-BR"/>
        </w:rPr>
        <w:t xml:space="preserve">adotadas </w:t>
      </w:r>
      <w:r w:rsidR="00FB77FA" w:rsidRPr="00641A08">
        <w:rPr>
          <w:lang w:val="pt-BR"/>
        </w:rPr>
        <w:t>em cada órgão que integra o Sistema de Segurança Pú</w:t>
      </w:r>
      <w:r w:rsidR="005C6BAC" w:rsidRPr="00641A08">
        <w:rPr>
          <w:lang w:val="pt-BR"/>
        </w:rPr>
        <w:t>b</w:t>
      </w:r>
      <w:r w:rsidR="00FB77FA" w:rsidRPr="00641A08">
        <w:rPr>
          <w:lang w:val="pt-BR"/>
        </w:rPr>
        <w:t xml:space="preserve">lica </w:t>
      </w:r>
      <w:r w:rsidR="005F50BB" w:rsidRPr="00641A08">
        <w:rPr>
          <w:lang w:val="pt-BR"/>
        </w:rPr>
        <w:t>que</w:t>
      </w:r>
      <w:r w:rsidR="00D905FD" w:rsidRPr="00641A08">
        <w:rPr>
          <w:lang w:val="pt-BR"/>
        </w:rPr>
        <w:t xml:space="preserve"> causaram impactos significativos</w:t>
      </w:r>
      <w:r w:rsidRPr="00641A08">
        <w:rPr>
          <w:lang w:val="pt-BR"/>
        </w:rPr>
        <w:t xml:space="preserve"> na diminuição e consolidação nos indicadores de criminalidade </w:t>
      </w:r>
      <w:r w:rsidR="00240A43" w:rsidRPr="00641A08">
        <w:rPr>
          <w:lang w:val="pt-BR"/>
        </w:rPr>
        <w:t>no Estado</w:t>
      </w:r>
      <w:r w:rsidRPr="00641A08">
        <w:rPr>
          <w:lang w:val="pt-BR"/>
        </w:rPr>
        <w:t>?</w:t>
      </w:r>
    </w:p>
    <w:p w14:paraId="45ED08C2" w14:textId="0D04A570" w:rsidR="006F7CFA" w:rsidRPr="00641A08" w:rsidRDefault="006F7CFA" w:rsidP="002A687F">
      <w:pPr>
        <w:pStyle w:val="Ttulo1"/>
        <w:tabs>
          <w:tab w:val="left" w:pos="284"/>
        </w:tabs>
        <w:ind w:left="0" w:firstLine="0"/>
        <w:rPr>
          <w:spacing w:val="-2"/>
          <w:lang w:val="pt-BR"/>
        </w:rPr>
      </w:pPr>
      <w:r w:rsidRPr="00641A08">
        <w:rPr>
          <w:spacing w:val="-2"/>
          <w:lang w:val="pt-BR"/>
        </w:rPr>
        <w:t>3. REFERENCIAL TEÓRICO</w:t>
      </w:r>
    </w:p>
    <w:p w14:paraId="064B7171" w14:textId="77777777" w:rsidR="006F7CFA" w:rsidRPr="00641A08" w:rsidRDefault="006F7CFA" w:rsidP="006F7CFA">
      <w:pPr>
        <w:pStyle w:val="Ttulo1"/>
        <w:tabs>
          <w:tab w:val="left" w:pos="284"/>
        </w:tabs>
        <w:ind w:left="284" w:firstLine="0"/>
        <w:rPr>
          <w:spacing w:val="-2"/>
          <w:lang w:val="pt-BR"/>
        </w:rPr>
      </w:pPr>
    </w:p>
    <w:p w14:paraId="3175D7FD" w14:textId="77777777" w:rsidR="006F7CFA" w:rsidRPr="00641A08" w:rsidRDefault="006F7CFA" w:rsidP="006F7CFA">
      <w:pPr>
        <w:pStyle w:val="Ttulo3"/>
        <w:spacing w:before="0" w:line="360" w:lineRule="auto"/>
        <w:jc w:val="both"/>
        <w:rPr>
          <w:rFonts w:ascii="Times New Roman" w:hAnsi="Times New Roman" w:cs="Times New Roman"/>
          <w:b/>
          <w:bCs/>
          <w:color w:val="000000" w:themeColor="text1"/>
          <w:lang w:val="pt-BR"/>
        </w:rPr>
      </w:pPr>
      <w:r w:rsidRPr="00641A08">
        <w:rPr>
          <w:rFonts w:ascii="Times New Roman" w:hAnsi="Times New Roman" w:cs="Times New Roman"/>
          <w:b/>
          <w:bCs/>
          <w:color w:val="000000" w:themeColor="text1"/>
          <w:lang w:val="pt-BR"/>
        </w:rPr>
        <w:t>3.1. Bases conceituais da segurança cidadã e territorial</w:t>
      </w:r>
    </w:p>
    <w:p w14:paraId="4201521D" w14:textId="11EF2620" w:rsidR="006F7CFA" w:rsidRPr="00641A08" w:rsidRDefault="006F7CFA" w:rsidP="006F7CFA">
      <w:pPr>
        <w:pStyle w:val="Corpodetexto"/>
        <w:spacing w:before="1" w:line="364" w:lineRule="auto"/>
        <w:ind w:left="285" w:right="267" w:firstLine="580"/>
        <w:jc w:val="both"/>
        <w:rPr>
          <w:lang w:val="pt-BR"/>
        </w:rPr>
      </w:pPr>
      <w:r w:rsidRPr="00641A08">
        <w:rPr>
          <w:lang w:val="pt-BR"/>
        </w:rPr>
        <w:t xml:space="preserve">A literatura sobre segurança cidadã desloca o foco do controle coercitivo para o fortalecimento institucional e comunitário, enfatizando a participação social, a gestão intersetorial e o uso de evidências empíricas. Assim, o </w:t>
      </w:r>
      <w:proofErr w:type="spellStart"/>
      <w:r w:rsidRPr="00641A08">
        <w:rPr>
          <w:lang w:val="pt-BR"/>
        </w:rPr>
        <w:t>TerPaz</w:t>
      </w:r>
      <w:proofErr w:type="spellEnd"/>
      <w:r w:rsidRPr="00641A08">
        <w:rPr>
          <w:lang w:val="pt-BR"/>
        </w:rPr>
        <w:t xml:space="preserve"> não se limita a reduzir índices criminais, mas busca reconstruir vínculos sociais e promover uma </w:t>
      </w:r>
      <w:proofErr w:type="spellStart"/>
      <w:r w:rsidRPr="00641A08">
        <w:rPr>
          <w:lang w:val="pt-BR"/>
        </w:rPr>
        <w:t>reterritorialização</w:t>
      </w:r>
      <w:proofErr w:type="spellEnd"/>
      <w:r w:rsidRPr="00641A08">
        <w:rPr>
          <w:lang w:val="pt-BR"/>
        </w:rPr>
        <w:t xml:space="preserve"> do poder público. Essa lógica se apoia em autores como </w:t>
      </w:r>
      <w:proofErr w:type="spellStart"/>
      <w:r w:rsidRPr="00641A08">
        <w:rPr>
          <w:lang w:val="pt-BR"/>
        </w:rPr>
        <w:t>Bayley</w:t>
      </w:r>
      <w:proofErr w:type="spellEnd"/>
      <w:r w:rsidRPr="00641A08">
        <w:rPr>
          <w:lang w:val="pt-BR"/>
        </w:rPr>
        <w:t xml:space="preserve"> e </w:t>
      </w:r>
      <w:proofErr w:type="spellStart"/>
      <w:r w:rsidRPr="00641A08">
        <w:rPr>
          <w:lang w:val="pt-BR"/>
        </w:rPr>
        <w:t>Skolnick</w:t>
      </w:r>
      <w:proofErr w:type="spellEnd"/>
      <w:r w:rsidRPr="00641A08">
        <w:rPr>
          <w:lang w:val="pt-BR"/>
        </w:rPr>
        <w:t xml:space="preserve"> (2006), que defendem o policiamento baseado em dados e integração com políticas sociais, e Putnam (2006), para quem o capital social, entendido como redes de confiança e cooperação, é condição indispensável para o desenvolvimento institucional e a governança democrática.</w:t>
      </w:r>
    </w:p>
    <w:p w14:paraId="64FF483A" w14:textId="77777777" w:rsidR="006F7CFA" w:rsidRPr="00641A08" w:rsidRDefault="006F7CFA" w:rsidP="006F7CFA">
      <w:pPr>
        <w:pStyle w:val="NormalWeb"/>
        <w:spacing w:before="0" w:beforeAutospacing="0" w:after="0" w:afterAutospacing="0"/>
        <w:ind w:firstLine="720"/>
        <w:jc w:val="both"/>
      </w:pPr>
    </w:p>
    <w:p w14:paraId="47B8031E" w14:textId="3082BB27" w:rsidR="006F7CFA" w:rsidRPr="00641A08" w:rsidRDefault="006F7CFA" w:rsidP="006F7CFA">
      <w:pPr>
        <w:pStyle w:val="Ttulo3"/>
        <w:spacing w:before="0" w:line="360" w:lineRule="auto"/>
        <w:jc w:val="both"/>
        <w:rPr>
          <w:rFonts w:ascii="Times New Roman" w:hAnsi="Times New Roman" w:cs="Times New Roman"/>
          <w:b/>
          <w:bCs/>
          <w:color w:val="000000" w:themeColor="text1"/>
          <w:lang w:val="pt-BR"/>
        </w:rPr>
      </w:pPr>
      <w:r w:rsidRPr="00641A08">
        <w:rPr>
          <w:rFonts w:ascii="Times New Roman" w:hAnsi="Times New Roman" w:cs="Times New Roman"/>
          <w:b/>
          <w:bCs/>
          <w:color w:val="000000" w:themeColor="text1"/>
          <w:lang w:val="pt-BR"/>
        </w:rPr>
        <w:t>3.2. A territorialização da violência e o vácuo do Estado</w:t>
      </w:r>
    </w:p>
    <w:p w14:paraId="6AFDCE68" w14:textId="12FB7EF9" w:rsidR="006F7CFA" w:rsidRPr="00641A08" w:rsidRDefault="006F7CFA" w:rsidP="006F7CFA">
      <w:pPr>
        <w:pStyle w:val="Corpodetexto"/>
        <w:spacing w:before="1" w:line="364" w:lineRule="auto"/>
        <w:ind w:left="285" w:right="267" w:firstLine="580"/>
        <w:jc w:val="both"/>
        <w:rPr>
          <w:lang w:val="pt-BR"/>
        </w:rPr>
      </w:pPr>
      <w:r w:rsidRPr="00641A08">
        <w:rPr>
          <w:lang w:val="pt-BR"/>
        </w:rPr>
        <w:t xml:space="preserve">A discussão sobre territorialização da violência tem origem na geografia crítica e na ciência política latino-americana. </w:t>
      </w:r>
      <w:proofErr w:type="spellStart"/>
      <w:r w:rsidRPr="00641A08">
        <w:rPr>
          <w:lang w:val="pt-BR"/>
        </w:rPr>
        <w:t>Haesbaert</w:t>
      </w:r>
      <w:proofErr w:type="spellEnd"/>
      <w:r w:rsidRPr="00641A08">
        <w:rPr>
          <w:lang w:val="pt-BR"/>
        </w:rPr>
        <w:t xml:space="preserve"> (2014) propõe que o território não é apenas espaço físico, mas uma construção simbólica e política que expressa relações de poder. Quando o Estado é incapaz de garantir direitos e prover serviços, surgem territórios fragmentados, “territórios de exceção”, que se tornam suscetíveis à captura por atores ilícitos.</w:t>
      </w:r>
      <w:r w:rsidR="00B61D3A">
        <w:rPr>
          <w:lang w:val="pt-BR"/>
        </w:rPr>
        <w:t xml:space="preserve"> </w:t>
      </w:r>
      <w:r w:rsidRPr="00641A08">
        <w:rPr>
          <w:lang w:val="pt-BR"/>
        </w:rPr>
        <w:t>De modo semelhante, O’Donnell (1993) introduz o conceito de “áreas marrons” (</w:t>
      </w:r>
      <w:proofErr w:type="spellStart"/>
      <w:r w:rsidRPr="00641A08">
        <w:rPr>
          <w:i/>
          <w:iCs/>
          <w:lang w:val="pt-BR"/>
        </w:rPr>
        <w:t>brown</w:t>
      </w:r>
      <w:proofErr w:type="spellEnd"/>
      <w:r w:rsidRPr="00641A08">
        <w:rPr>
          <w:i/>
          <w:iCs/>
          <w:lang w:val="pt-BR"/>
        </w:rPr>
        <w:t xml:space="preserve"> </w:t>
      </w:r>
      <w:proofErr w:type="spellStart"/>
      <w:r w:rsidRPr="00641A08">
        <w:rPr>
          <w:i/>
          <w:iCs/>
          <w:lang w:val="pt-BR"/>
        </w:rPr>
        <w:t>areas</w:t>
      </w:r>
      <w:proofErr w:type="spellEnd"/>
      <w:r w:rsidRPr="00641A08">
        <w:rPr>
          <w:lang w:val="pt-BR"/>
        </w:rPr>
        <w:t>) para designar zonas onde a institucionalidade democrática é precária e o Estado não exerce seu monopólio legítimo da força. Nessas regiões, o poder é exercido de forma paralela por milícias, facções ou lideranças locais informais. Essa perspectiva converge com o conceito de “black spots” de Souza (2015), que identifica “territórios não governados” nos quais o Estado formal é substituído por sistemas normativos alternativos.</w:t>
      </w:r>
    </w:p>
    <w:p w14:paraId="25E45BCD" w14:textId="1A45A796" w:rsidR="006F7CFA" w:rsidRPr="00641A08" w:rsidRDefault="006F7CFA" w:rsidP="006F7CFA">
      <w:pPr>
        <w:pStyle w:val="Corpodetexto"/>
        <w:spacing w:before="1" w:line="364" w:lineRule="auto"/>
        <w:ind w:left="285" w:right="267" w:firstLine="580"/>
        <w:jc w:val="both"/>
        <w:rPr>
          <w:lang w:val="pt-BR"/>
        </w:rPr>
      </w:pPr>
      <w:r w:rsidRPr="00641A08">
        <w:rPr>
          <w:lang w:val="pt-BR"/>
        </w:rPr>
        <w:t xml:space="preserve">No contexto brasileiro, esses conceitos explicam a emergência de enclaves de criminalidade em grandes centros urbanos, onde a desigualdade socioeconômica e a ausência estatal criam condições para que grupos armados assumam funções de regulação social. A literatura nacional (Couto, 2014; Chagas, 2014; Reis e Souza, 2017) demonstra </w:t>
      </w:r>
      <w:r w:rsidRPr="00641A08">
        <w:rPr>
          <w:lang w:val="pt-BR"/>
        </w:rPr>
        <w:lastRenderedPageBreak/>
        <w:t>como essas dinâmicas se consolidaram nas periferias de Belém e outras metrópoles amazônicas. A violência, portanto, deve ser compreendida como produto da interação entre estruturas sociais e espacialidades excludentes.</w:t>
      </w:r>
    </w:p>
    <w:p w14:paraId="7D3AD36B" w14:textId="77777777" w:rsidR="006F7CFA" w:rsidRPr="00641A08" w:rsidRDefault="006F7CFA" w:rsidP="006F7CFA">
      <w:pPr>
        <w:pStyle w:val="NormalWeb"/>
        <w:spacing w:before="0" w:beforeAutospacing="0" w:after="0" w:afterAutospacing="0"/>
        <w:ind w:firstLine="720"/>
        <w:jc w:val="both"/>
      </w:pPr>
    </w:p>
    <w:p w14:paraId="44A2903A" w14:textId="77777777" w:rsidR="006F7CFA" w:rsidRPr="00641A08" w:rsidRDefault="006F7CFA" w:rsidP="006F7CFA">
      <w:pPr>
        <w:pStyle w:val="Ttulo3"/>
        <w:spacing w:before="0" w:line="360" w:lineRule="auto"/>
        <w:jc w:val="both"/>
        <w:rPr>
          <w:rFonts w:ascii="Times New Roman" w:hAnsi="Times New Roman" w:cs="Times New Roman"/>
          <w:b/>
          <w:bCs/>
          <w:color w:val="000000" w:themeColor="text1"/>
          <w:lang w:val="pt-BR"/>
        </w:rPr>
      </w:pPr>
      <w:r w:rsidRPr="00641A08">
        <w:rPr>
          <w:rFonts w:ascii="Times New Roman" w:hAnsi="Times New Roman" w:cs="Times New Roman"/>
          <w:b/>
          <w:bCs/>
          <w:color w:val="000000" w:themeColor="text1"/>
          <w:lang w:val="pt-BR"/>
        </w:rPr>
        <w:t>3.3. Políticas públicas de segurança: do controle à cidadania</w:t>
      </w:r>
    </w:p>
    <w:p w14:paraId="7E96F59D" w14:textId="00073374" w:rsidR="006F7CFA" w:rsidRPr="00641A08" w:rsidRDefault="006F7CFA" w:rsidP="006F7CFA">
      <w:pPr>
        <w:pStyle w:val="Corpodetexto"/>
        <w:spacing w:before="1" w:line="364" w:lineRule="auto"/>
        <w:ind w:left="285" w:right="267" w:firstLine="580"/>
        <w:jc w:val="both"/>
        <w:rPr>
          <w:lang w:val="pt-BR"/>
        </w:rPr>
      </w:pPr>
      <w:r w:rsidRPr="00641A08">
        <w:rPr>
          <w:lang w:val="pt-BR"/>
        </w:rPr>
        <w:t xml:space="preserve">A crítica às políticas públicas centradas exclusivamente na repressão está presente em diversos estudos. </w:t>
      </w:r>
      <w:proofErr w:type="spellStart"/>
      <w:r w:rsidRPr="00641A08">
        <w:rPr>
          <w:lang w:val="pt-BR"/>
        </w:rPr>
        <w:t>Zaccone</w:t>
      </w:r>
      <w:proofErr w:type="spellEnd"/>
      <w:r w:rsidRPr="00641A08">
        <w:rPr>
          <w:lang w:val="pt-BR"/>
        </w:rPr>
        <w:t xml:space="preserve"> (2015) observa que estratégias de encarceramento e confronto direto produzem o que chama de “acionistas do nada”: jovens recrutados pelo crime sob promessa de status, mas descartados pela lógica violenta das facções e das instituições repressivas. Essa abordagem repressiva, embora produza resultados imediatos, gera efeitos colaterais de exclusão e descrédito institucional.</w:t>
      </w:r>
      <w:r w:rsidR="00B61D3A">
        <w:rPr>
          <w:lang w:val="pt-BR"/>
        </w:rPr>
        <w:t xml:space="preserve"> </w:t>
      </w:r>
      <w:r w:rsidRPr="00641A08">
        <w:rPr>
          <w:lang w:val="pt-BR"/>
        </w:rPr>
        <w:t xml:space="preserve">Em contraposição, o paradigma da segurança cidadã propõe a integração entre segurança pública e desenvolvimento social. O foco desloca-se para as causas estruturais da violência, desigualdade, desemprego, precariedade urbana e falta de oportunidades, e para a necessidade de políticas preventivas de longo prazo. Nesse contexto, o </w:t>
      </w:r>
      <w:proofErr w:type="spellStart"/>
      <w:r w:rsidRPr="00641A08">
        <w:rPr>
          <w:lang w:val="pt-BR"/>
        </w:rPr>
        <w:t>TerPaz</w:t>
      </w:r>
      <w:proofErr w:type="spellEnd"/>
      <w:r w:rsidRPr="00641A08">
        <w:rPr>
          <w:lang w:val="pt-BR"/>
        </w:rPr>
        <w:t xml:space="preserve"> incorpora elementos de programas internacionais de pacificação que aliam intervenção territorial e inclusão social, adotando um modelo de governança que combina dados científicos, participação comunitária e articulação intersetorial.</w:t>
      </w:r>
    </w:p>
    <w:p w14:paraId="6030AA9B" w14:textId="77777777" w:rsidR="000761E3" w:rsidRPr="00641A08" w:rsidRDefault="000761E3" w:rsidP="006F7CFA">
      <w:pPr>
        <w:pStyle w:val="Corpodetexto"/>
        <w:spacing w:before="1" w:line="364" w:lineRule="auto"/>
        <w:ind w:left="285" w:right="267" w:firstLine="580"/>
        <w:jc w:val="both"/>
        <w:rPr>
          <w:lang w:val="pt-BR"/>
        </w:rPr>
      </w:pPr>
    </w:p>
    <w:p w14:paraId="005973F0" w14:textId="77777777" w:rsidR="006F7CFA" w:rsidRPr="00641A08" w:rsidRDefault="006F7CFA" w:rsidP="006F7CFA">
      <w:pPr>
        <w:pStyle w:val="Ttulo3"/>
        <w:spacing w:before="0" w:line="360" w:lineRule="auto"/>
        <w:jc w:val="both"/>
        <w:rPr>
          <w:rFonts w:ascii="Times New Roman" w:hAnsi="Times New Roman" w:cs="Times New Roman"/>
          <w:b/>
          <w:bCs/>
          <w:color w:val="000000" w:themeColor="text1"/>
          <w:lang w:val="pt-BR"/>
        </w:rPr>
      </w:pPr>
      <w:r w:rsidRPr="00641A08">
        <w:rPr>
          <w:rFonts w:ascii="Times New Roman" w:hAnsi="Times New Roman" w:cs="Times New Roman"/>
          <w:b/>
          <w:bCs/>
          <w:color w:val="000000" w:themeColor="text1"/>
          <w:lang w:val="pt-BR"/>
        </w:rPr>
        <w:t>3.4. Experiências internacionais de pacificação e governança</w:t>
      </w:r>
    </w:p>
    <w:p w14:paraId="02C160E2" w14:textId="460DE788" w:rsidR="006F7CFA" w:rsidRPr="00641A08" w:rsidRDefault="006F7CFA" w:rsidP="006F7CFA">
      <w:pPr>
        <w:pStyle w:val="Corpodetexto"/>
        <w:spacing w:before="1" w:line="364" w:lineRule="auto"/>
        <w:ind w:left="285" w:right="267" w:firstLine="580"/>
        <w:jc w:val="both"/>
        <w:rPr>
          <w:lang w:val="pt-BR"/>
        </w:rPr>
      </w:pPr>
      <w:r w:rsidRPr="00641A08">
        <w:rPr>
          <w:lang w:val="pt-BR"/>
        </w:rPr>
        <w:t xml:space="preserve">A construção teórica do </w:t>
      </w:r>
      <w:proofErr w:type="spellStart"/>
      <w:r w:rsidRPr="00641A08">
        <w:rPr>
          <w:lang w:val="pt-BR"/>
        </w:rPr>
        <w:t>TerPaz</w:t>
      </w:r>
      <w:proofErr w:type="spellEnd"/>
      <w:r w:rsidRPr="00641A08">
        <w:rPr>
          <w:lang w:val="pt-BR"/>
        </w:rPr>
        <w:t xml:space="preserve"> dialoga diretamente com experiências latino-americanas e norte-americanas de enfrentamento da violência urbana.</w:t>
      </w:r>
    </w:p>
    <w:p w14:paraId="4FAE7566" w14:textId="77777777" w:rsidR="006F7CFA" w:rsidRPr="00641A08" w:rsidRDefault="006F7CFA" w:rsidP="006F7CFA">
      <w:pPr>
        <w:pStyle w:val="Corpodetexto"/>
        <w:spacing w:before="1" w:line="364" w:lineRule="auto"/>
        <w:ind w:left="285" w:right="267" w:firstLine="580"/>
        <w:jc w:val="both"/>
        <w:rPr>
          <w:lang w:val="pt-BR"/>
        </w:rPr>
      </w:pPr>
      <w:r w:rsidRPr="00641A08">
        <w:rPr>
          <w:lang w:val="pt-BR"/>
        </w:rPr>
        <w:t>a) Medellín e Bogotá (Colômbia): os planos implementados a partir de 2002 introduziram o conceito de urbanismo social, articulando investimentos em infraestrutura, cultura e educação com policiamento comunitário. Zapata (2015) demonstra que a pacificação de Medellín foi bem-sucedida quando o Estado ocupou fisicamente e simbolicamente o território com políticas públicas integradas.</w:t>
      </w:r>
    </w:p>
    <w:p w14:paraId="72DAB437" w14:textId="77777777" w:rsidR="006F7CFA" w:rsidRPr="00641A08" w:rsidRDefault="006F7CFA" w:rsidP="006F7CFA">
      <w:pPr>
        <w:pStyle w:val="Corpodetexto"/>
        <w:spacing w:before="1" w:line="364" w:lineRule="auto"/>
        <w:ind w:left="285" w:right="267" w:firstLine="580"/>
        <w:jc w:val="both"/>
        <w:rPr>
          <w:lang w:val="pt-BR"/>
        </w:rPr>
      </w:pPr>
      <w:r w:rsidRPr="00641A08">
        <w:rPr>
          <w:lang w:val="pt-BR"/>
        </w:rPr>
        <w:t xml:space="preserve">b) Nova York (EUA): o modelo de Tolerância Zero e o sistema </w:t>
      </w:r>
      <w:proofErr w:type="spellStart"/>
      <w:r w:rsidRPr="00641A08">
        <w:rPr>
          <w:lang w:val="pt-BR"/>
        </w:rPr>
        <w:t>CompStat</w:t>
      </w:r>
      <w:proofErr w:type="spellEnd"/>
      <w:r w:rsidRPr="00641A08">
        <w:rPr>
          <w:lang w:val="pt-BR"/>
        </w:rPr>
        <w:t xml:space="preserve"> (</w:t>
      </w:r>
      <w:proofErr w:type="spellStart"/>
      <w:r w:rsidRPr="00641A08">
        <w:rPr>
          <w:lang w:val="pt-BR"/>
        </w:rPr>
        <w:t>Bayley</w:t>
      </w:r>
      <w:proofErr w:type="spellEnd"/>
      <w:r w:rsidRPr="00641A08">
        <w:rPr>
          <w:lang w:val="pt-BR"/>
        </w:rPr>
        <w:t xml:space="preserve"> e </w:t>
      </w:r>
      <w:proofErr w:type="spellStart"/>
      <w:r w:rsidRPr="00641A08">
        <w:rPr>
          <w:lang w:val="pt-BR"/>
        </w:rPr>
        <w:t>Skolnick</w:t>
      </w:r>
      <w:proofErr w:type="spellEnd"/>
      <w:r w:rsidRPr="00641A08">
        <w:rPr>
          <w:lang w:val="pt-BR"/>
        </w:rPr>
        <w:t xml:space="preserve">, 2006) marcaram o início do policiamento baseado em evidências. Embora tenha reduzido o crime, o modelo foi criticado por seu viés punitivo. Ainda assim, contribuiu para institucionalizar a análise estatística e a gestão orientada por resultados, elementos incorporados pela SEGUP na formulação da </w:t>
      </w:r>
      <w:proofErr w:type="spellStart"/>
      <w:r w:rsidRPr="00641A08">
        <w:rPr>
          <w:lang w:val="pt-BR"/>
        </w:rPr>
        <w:t>TerPaz</w:t>
      </w:r>
      <w:proofErr w:type="spellEnd"/>
      <w:r w:rsidRPr="00641A08">
        <w:rPr>
          <w:lang w:val="pt-BR"/>
        </w:rPr>
        <w:t>.</w:t>
      </w:r>
    </w:p>
    <w:p w14:paraId="4B408AA8" w14:textId="77777777" w:rsidR="006F7CFA" w:rsidRPr="00641A08" w:rsidRDefault="006F7CFA" w:rsidP="006F7CFA">
      <w:pPr>
        <w:pStyle w:val="Corpodetexto"/>
        <w:spacing w:before="1" w:line="364" w:lineRule="auto"/>
        <w:ind w:left="285" w:right="267" w:firstLine="580"/>
        <w:jc w:val="both"/>
        <w:rPr>
          <w:lang w:val="pt-BR"/>
        </w:rPr>
      </w:pPr>
      <w:r w:rsidRPr="00641A08">
        <w:rPr>
          <w:lang w:val="pt-BR"/>
        </w:rPr>
        <w:t>c) Juarez (México) e Cité Soleil (Haiti): em ambos os casos, a ocupação militarizada sem contrapartida social revelou as limitações de políticas focadas apenas na força. Tais experiências reforçam a necessidade de integração entre segurança e cidadania, lição central para o modelo paraense.</w:t>
      </w:r>
    </w:p>
    <w:p w14:paraId="06141F6F" w14:textId="2E5067F6" w:rsidR="006F7CFA" w:rsidRPr="00641A08" w:rsidRDefault="006F7CFA" w:rsidP="006F7CFA">
      <w:pPr>
        <w:pStyle w:val="Corpodetexto"/>
        <w:spacing w:before="1" w:line="364" w:lineRule="auto"/>
        <w:ind w:left="285" w:right="267" w:firstLine="580"/>
        <w:jc w:val="both"/>
        <w:rPr>
          <w:lang w:val="pt-BR"/>
        </w:rPr>
      </w:pPr>
      <w:r w:rsidRPr="00641A08">
        <w:rPr>
          <w:lang w:val="pt-BR"/>
        </w:rPr>
        <w:lastRenderedPageBreak/>
        <w:t xml:space="preserve">d) </w:t>
      </w:r>
      <w:proofErr w:type="spellStart"/>
      <w:r w:rsidRPr="00641A08">
        <w:rPr>
          <w:lang w:val="pt-BR"/>
        </w:rPr>
        <w:t>UPPs</w:t>
      </w:r>
      <w:proofErr w:type="spellEnd"/>
      <w:r w:rsidRPr="00641A08">
        <w:rPr>
          <w:lang w:val="pt-BR"/>
        </w:rPr>
        <w:t xml:space="preserve"> (Rio de Janeiro): criadas em 2008, as Unidades de Polícia Pacificadora introduziram o conceito de proximidade comunitária, mas fracassaram pela falta de continuidade social e ausência de governança integrada. O </w:t>
      </w:r>
      <w:proofErr w:type="spellStart"/>
      <w:r w:rsidRPr="00641A08">
        <w:rPr>
          <w:lang w:val="pt-BR"/>
        </w:rPr>
        <w:t>TerPaz</w:t>
      </w:r>
      <w:proofErr w:type="spellEnd"/>
      <w:r w:rsidRPr="00641A08">
        <w:rPr>
          <w:lang w:val="pt-BR"/>
        </w:rPr>
        <w:t xml:space="preserve"> buscou corrigir essas falhas, garantindo a permanência do Estado por meio das Usinas da Paz (</w:t>
      </w:r>
      <w:proofErr w:type="spellStart"/>
      <w:r w:rsidRPr="00641A08">
        <w:rPr>
          <w:lang w:val="pt-BR"/>
        </w:rPr>
        <w:t>UsiPaz</w:t>
      </w:r>
      <w:proofErr w:type="spellEnd"/>
      <w:r w:rsidRPr="00641A08">
        <w:rPr>
          <w:lang w:val="pt-BR"/>
        </w:rPr>
        <w:t>), centros comunitários de múltiplos serviços.</w:t>
      </w:r>
    </w:p>
    <w:p w14:paraId="4D0694FA" w14:textId="77777777" w:rsidR="006F7CFA" w:rsidRPr="00641A08" w:rsidRDefault="006F7CFA" w:rsidP="006F7CFA">
      <w:pPr>
        <w:pStyle w:val="Corpodetexto"/>
        <w:spacing w:before="1" w:line="364" w:lineRule="auto"/>
        <w:ind w:left="285" w:right="267" w:firstLine="580"/>
        <w:jc w:val="both"/>
        <w:rPr>
          <w:lang w:val="pt-BR"/>
        </w:rPr>
      </w:pPr>
      <w:r w:rsidRPr="00641A08">
        <w:rPr>
          <w:lang w:val="pt-BR"/>
        </w:rPr>
        <w:t xml:space="preserve">e) COMPAZ (Recife) e PRONASCI (Brasil, 2007): o Centro Comunitário da Paz (COMPAZ) e o Programa Nacional de Segurança com Cidadania (PRONASCI) anteciparam práticas de articulação intersetorial e prevenção. O </w:t>
      </w:r>
      <w:proofErr w:type="spellStart"/>
      <w:r w:rsidRPr="00641A08">
        <w:rPr>
          <w:lang w:val="pt-BR"/>
        </w:rPr>
        <w:t>TerPaz</w:t>
      </w:r>
      <w:proofErr w:type="spellEnd"/>
      <w:r w:rsidRPr="00641A08">
        <w:rPr>
          <w:lang w:val="pt-BR"/>
        </w:rPr>
        <w:t xml:space="preserve"> amplia essa herança ao combinar gestão baseada em evidências, territorialização da ação estatal e monitoramento contínuo de indicadores.</w:t>
      </w:r>
    </w:p>
    <w:p w14:paraId="108E28BE" w14:textId="01F5B559" w:rsidR="006F7CFA" w:rsidRPr="00641A08" w:rsidRDefault="006F7CFA" w:rsidP="006F7CFA">
      <w:pPr>
        <w:pStyle w:val="Corpodetexto"/>
        <w:spacing w:before="1" w:line="364" w:lineRule="auto"/>
        <w:ind w:left="285" w:right="267" w:firstLine="580"/>
        <w:jc w:val="both"/>
        <w:rPr>
          <w:lang w:val="pt-BR"/>
        </w:rPr>
      </w:pPr>
      <w:r w:rsidRPr="00641A08">
        <w:rPr>
          <w:lang w:val="pt-BR"/>
        </w:rPr>
        <w:t>Essas experiências demonstram que políticas de segurança eficazes dependem de integração vertical e horizontal, entre órgãos de Estado e entre níveis federativos, e de continuidade institucional sustentada por dados científicos.</w:t>
      </w:r>
    </w:p>
    <w:p w14:paraId="4A3AC962" w14:textId="77777777" w:rsidR="000761E3" w:rsidRPr="00641A08" w:rsidRDefault="000761E3" w:rsidP="006F7CFA">
      <w:pPr>
        <w:pStyle w:val="Corpodetexto"/>
        <w:spacing w:before="1" w:line="364" w:lineRule="auto"/>
        <w:ind w:left="285" w:right="267" w:firstLine="580"/>
        <w:jc w:val="both"/>
        <w:rPr>
          <w:lang w:val="pt-BR"/>
        </w:rPr>
      </w:pPr>
    </w:p>
    <w:p w14:paraId="38BDC668" w14:textId="77777777" w:rsidR="006F7CFA" w:rsidRPr="00641A08" w:rsidRDefault="006F7CFA" w:rsidP="006F7CFA">
      <w:pPr>
        <w:pStyle w:val="Ttulo3"/>
        <w:spacing w:before="0" w:line="360" w:lineRule="auto"/>
        <w:jc w:val="both"/>
        <w:rPr>
          <w:rFonts w:ascii="Times New Roman" w:hAnsi="Times New Roman" w:cs="Times New Roman"/>
          <w:b/>
          <w:bCs/>
          <w:color w:val="000000" w:themeColor="text1"/>
          <w:lang w:val="pt-BR"/>
        </w:rPr>
      </w:pPr>
      <w:r w:rsidRPr="00641A08">
        <w:rPr>
          <w:rFonts w:ascii="Times New Roman" w:hAnsi="Times New Roman" w:cs="Times New Roman"/>
          <w:b/>
          <w:bCs/>
          <w:color w:val="000000" w:themeColor="text1"/>
          <w:lang w:val="pt-BR"/>
        </w:rPr>
        <w:t xml:space="preserve">3.5. A experiência paraense: o modelo </w:t>
      </w:r>
      <w:proofErr w:type="spellStart"/>
      <w:r w:rsidRPr="00641A08">
        <w:rPr>
          <w:rFonts w:ascii="Times New Roman" w:hAnsi="Times New Roman" w:cs="Times New Roman"/>
          <w:b/>
          <w:bCs/>
          <w:color w:val="000000" w:themeColor="text1"/>
          <w:lang w:val="pt-BR"/>
        </w:rPr>
        <w:t>TerPaz</w:t>
      </w:r>
      <w:proofErr w:type="spellEnd"/>
    </w:p>
    <w:p w14:paraId="63716543" w14:textId="4C4C9B55" w:rsidR="006F7CFA" w:rsidRPr="00641A08" w:rsidRDefault="006F7CFA" w:rsidP="006F7CFA">
      <w:pPr>
        <w:pStyle w:val="Corpodetexto"/>
        <w:spacing w:before="1" w:line="364" w:lineRule="auto"/>
        <w:ind w:left="285" w:right="267" w:firstLine="580"/>
        <w:jc w:val="both"/>
        <w:rPr>
          <w:lang w:val="pt-BR"/>
        </w:rPr>
      </w:pPr>
      <w:r w:rsidRPr="00641A08">
        <w:rPr>
          <w:lang w:val="pt-BR"/>
        </w:rPr>
        <w:t xml:space="preserve">A formulação do </w:t>
      </w:r>
      <w:proofErr w:type="spellStart"/>
      <w:r w:rsidRPr="00641A08">
        <w:rPr>
          <w:lang w:val="pt-BR"/>
        </w:rPr>
        <w:t>TerPaz</w:t>
      </w:r>
      <w:proofErr w:type="spellEnd"/>
      <w:r w:rsidRPr="00641A08">
        <w:rPr>
          <w:lang w:val="pt-BR"/>
        </w:rPr>
        <w:t>, em 2019, representou uma inflexão histórica na política de segurança do Pará. Seu referencial teórico-prático combina:</w:t>
      </w:r>
    </w:p>
    <w:p w14:paraId="1046A13F" w14:textId="77777777" w:rsidR="006F7CFA" w:rsidRPr="00641A08" w:rsidRDefault="006F7CFA" w:rsidP="006F7CFA">
      <w:pPr>
        <w:pStyle w:val="NormalWeb"/>
        <w:numPr>
          <w:ilvl w:val="0"/>
          <w:numId w:val="5"/>
        </w:numPr>
        <w:spacing w:before="0" w:beforeAutospacing="0" w:after="0" w:afterAutospacing="0"/>
        <w:jc w:val="both"/>
      </w:pPr>
      <w:r w:rsidRPr="00C362C9">
        <w:rPr>
          <w:rStyle w:val="Forte"/>
          <w:b w:val="0"/>
          <w:bCs w:val="0"/>
        </w:rPr>
        <w:t>Diagnóstico territorial:</w:t>
      </w:r>
      <w:r w:rsidRPr="00641A08">
        <w:t xml:space="preserve"> uso de dados da </w:t>
      </w:r>
      <w:r w:rsidRPr="00C362C9">
        <w:rPr>
          <w:rStyle w:val="Forte"/>
          <w:b w:val="0"/>
          <w:bCs w:val="0"/>
        </w:rPr>
        <w:t>Secretaria Adjunta de Inteligência e Análise Criminal (SIAC)</w:t>
      </w:r>
      <w:r w:rsidRPr="00641A08">
        <w:t xml:space="preserve"> para mapear áreas críticas de CVLI e vulnerabilidade social.</w:t>
      </w:r>
    </w:p>
    <w:p w14:paraId="00A4A291" w14:textId="77777777" w:rsidR="006F7CFA" w:rsidRPr="00641A08" w:rsidRDefault="006F7CFA" w:rsidP="006F7CFA">
      <w:pPr>
        <w:pStyle w:val="NormalWeb"/>
        <w:numPr>
          <w:ilvl w:val="0"/>
          <w:numId w:val="5"/>
        </w:numPr>
        <w:spacing w:before="0" w:beforeAutospacing="0" w:after="0" w:afterAutospacing="0"/>
        <w:jc w:val="both"/>
      </w:pPr>
      <w:r w:rsidRPr="00C362C9">
        <w:rPr>
          <w:rStyle w:val="Forte"/>
          <w:b w:val="0"/>
          <w:bCs w:val="0"/>
        </w:rPr>
        <w:t>Choque Operacional:</w:t>
      </w:r>
      <w:r w:rsidRPr="00641A08">
        <w:t xml:space="preserve"> fase inicial de retomada do território com ações integradas das forças de segurança e inteligência.</w:t>
      </w:r>
    </w:p>
    <w:p w14:paraId="46FD3C63" w14:textId="77777777" w:rsidR="006F7CFA" w:rsidRPr="00641A08" w:rsidRDefault="006F7CFA" w:rsidP="006F7CFA">
      <w:pPr>
        <w:pStyle w:val="NormalWeb"/>
        <w:numPr>
          <w:ilvl w:val="0"/>
          <w:numId w:val="5"/>
        </w:numPr>
        <w:spacing w:before="0" w:beforeAutospacing="0" w:after="0" w:afterAutospacing="0"/>
        <w:jc w:val="both"/>
      </w:pPr>
      <w:r w:rsidRPr="00C362C9">
        <w:rPr>
          <w:rStyle w:val="Forte"/>
          <w:b w:val="0"/>
          <w:bCs w:val="0"/>
        </w:rPr>
        <w:t>Atuação Integral:</w:t>
      </w:r>
      <w:r w:rsidRPr="00641A08">
        <w:t xml:space="preserve"> implantação das </w:t>
      </w:r>
      <w:r w:rsidRPr="00C362C9">
        <w:rPr>
          <w:rStyle w:val="Forte"/>
          <w:b w:val="0"/>
          <w:bCs w:val="0"/>
        </w:rPr>
        <w:t>Usinas da Paz (</w:t>
      </w:r>
      <w:proofErr w:type="spellStart"/>
      <w:r w:rsidRPr="00C362C9">
        <w:rPr>
          <w:rStyle w:val="Forte"/>
          <w:b w:val="0"/>
          <w:bCs w:val="0"/>
        </w:rPr>
        <w:t>UsiPaz</w:t>
      </w:r>
      <w:proofErr w:type="spellEnd"/>
      <w:r w:rsidRPr="00C362C9">
        <w:rPr>
          <w:rStyle w:val="Forte"/>
          <w:b w:val="0"/>
          <w:bCs w:val="0"/>
        </w:rPr>
        <w:t>)</w:t>
      </w:r>
      <w:r w:rsidRPr="00641A08">
        <w:t xml:space="preserve"> como centros permanentes de prestação de serviços públicos.</w:t>
      </w:r>
    </w:p>
    <w:p w14:paraId="4BCE2B1E" w14:textId="77777777" w:rsidR="000761E3" w:rsidRPr="00641A08" w:rsidRDefault="000761E3" w:rsidP="000761E3">
      <w:pPr>
        <w:pStyle w:val="Corpodetexto"/>
        <w:spacing w:before="1" w:line="364" w:lineRule="auto"/>
        <w:ind w:left="285" w:right="267" w:firstLine="580"/>
        <w:jc w:val="both"/>
        <w:rPr>
          <w:lang w:val="pt-BR"/>
        </w:rPr>
      </w:pPr>
    </w:p>
    <w:p w14:paraId="07E11921" w14:textId="516F74B3" w:rsidR="006F7CFA" w:rsidRPr="00641A08" w:rsidRDefault="006F7CFA" w:rsidP="000761E3">
      <w:pPr>
        <w:pStyle w:val="Corpodetexto"/>
        <w:spacing w:before="1" w:line="364" w:lineRule="auto"/>
        <w:ind w:left="285" w:right="267" w:firstLine="580"/>
        <w:jc w:val="both"/>
        <w:rPr>
          <w:lang w:val="pt-BR"/>
        </w:rPr>
      </w:pPr>
      <w:r w:rsidRPr="00641A08">
        <w:rPr>
          <w:lang w:val="pt-BR"/>
        </w:rPr>
        <w:t xml:space="preserve">Essa estrutura traduz a ideia de que a pacificação só é duradoura quando acompanhada de infraestrutura social e institucional. Os complexos </w:t>
      </w:r>
      <w:proofErr w:type="spellStart"/>
      <w:r w:rsidRPr="00641A08">
        <w:rPr>
          <w:lang w:val="pt-BR"/>
        </w:rPr>
        <w:t>UsiPaz</w:t>
      </w:r>
      <w:proofErr w:type="spellEnd"/>
      <w:r w:rsidRPr="00641A08">
        <w:rPr>
          <w:lang w:val="pt-BR"/>
        </w:rPr>
        <w:t>, construídos em áreas de cerca de 10 000 m², concentram serviços de educação, saúde, esporte, mediação de conflitos, emprego e renda, simbolizando a presença visível e permanente do Estado.</w:t>
      </w:r>
      <w:r w:rsidR="00B61D3A">
        <w:rPr>
          <w:lang w:val="pt-BR"/>
        </w:rPr>
        <w:t xml:space="preserve"> </w:t>
      </w:r>
      <w:r w:rsidRPr="00641A08">
        <w:rPr>
          <w:lang w:val="pt-BR"/>
        </w:rPr>
        <w:t xml:space="preserve">De acordo com Oliveira, Miranda e Reis Netto (2019), o diferencial da </w:t>
      </w:r>
      <w:proofErr w:type="spellStart"/>
      <w:r w:rsidRPr="00641A08">
        <w:rPr>
          <w:lang w:val="pt-BR"/>
        </w:rPr>
        <w:t>TerPaz</w:t>
      </w:r>
      <w:proofErr w:type="spellEnd"/>
      <w:r w:rsidRPr="00641A08">
        <w:rPr>
          <w:lang w:val="pt-BR"/>
        </w:rPr>
        <w:t xml:space="preserve"> reside na articulação entre dados criminais e dados sociais, o que permite planejar ações de segurança com base em evidências. Essa metodologia aproxima o modelo paraense de práticas de </w:t>
      </w:r>
      <w:proofErr w:type="spellStart"/>
      <w:r w:rsidRPr="00641A08">
        <w:rPr>
          <w:i/>
          <w:iCs/>
          <w:lang w:val="pt-BR"/>
        </w:rPr>
        <w:t>evidence-based</w:t>
      </w:r>
      <w:proofErr w:type="spellEnd"/>
      <w:r w:rsidRPr="00641A08">
        <w:rPr>
          <w:i/>
          <w:iCs/>
          <w:lang w:val="pt-BR"/>
        </w:rPr>
        <w:t xml:space="preserve"> </w:t>
      </w:r>
      <w:proofErr w:type="spellStart"/>
      <w:r w:rsidRPr="00641A08">
        <w:rPr>
          <w:i/>
          <w:iCs/>
          <w:lang w:val="pt-BR"/>
        </w:rPr>
        <w:t>policing</w:t>
      </w:r>
      <w:proofErr w:type="spellEnd"/>
      <w:r w:rsidRPr="00641A08">
        <w:rPr>
          <w:lang w:val="pt-BR"/>
        </w:rPr>
        <w:t xml:space="preserve"> utilizadas em países desenvolvidos.</w:t>
      </w:r>
    </w:p>
    <w:p w14:paraId="0355D987" w14:textId="77777777" w:rsidR="000761E3" w:rsidRPr="00641A08" w:rsidRDefault="000761E3" w:rsidP="000761E3">
      <w:pPr>
        <w:pStyle w:val="Corpodetexto"/>
        <w:spacing w:before="1" w:line="364" w:lineRule="auto"/>
        <w:ind w:left="285" w:right="267" w:firstLine="580"/>
        <w:jc w:val="both"/>
        <w:rPr>
          <w:lang w:val="pt-BR"/>
        </w:rPr>
      </w:pPr>
    </w:p>
    <w:p w14:paraId="6285C6ED" w14:textId="11235041" w:rsidR="006F7CFA" w:rsidRPr="00641A08" w:rsidRDefault="006F7CFA" w:rsidP="006F7CFA">
      <w:pPr>
        <w:pStyle w:val="Ttulo3"/>
        <w:spacing w:before="0" w:line="360" w:lineRule="auto"/>
        <w:jc w:val="both"/>
        <w:rPr>
          <w:rFonts w:ascii="Times New Roman" w:hAnsi="Times New Roman" w:cs="Times New Roman"/>
          <w:b/>
          <w:bCs/>
          <w:color w:val="000000" w:themeColor="text1"/>
          <w:lang w:val="pt-BR"/>
        </w:rPr>
      </w:pPr>
      <w:r w:rsidRPr="00641A08">
        <w:rPr>
          <w:rFonts w:ascii="Times New Roman" w:hAnsi="Times New Roman" w:cs="Times New Roman"/>
          <w:b/>
          <w:bCs/>
          <w:color w:val="000000" w:themeColor="text1"/>
          <w:lang w:val="pt-BR"/>
        </w:rPr>
        <w:t>3.</w:t>
      </w:r>
      <w:r w:rsidR="006D5ACA">
        <w:rPr>
          <w:rFonts w:ascii="Times New Roman" w:hAnsi="Times New Roman" w:cs="Times New Roman"/>
          <w:b/>
          <w:bCs/>
          <w:color w:val="000000" w:themeColor="text1"/>
          <w:lang w:val="pt-BR"/>
        </w:rPr>
        <w:t>6</w:t>
      </w:r>
      <w:r w:rsidRPr="00641A08">
        <w:rPr>
          <w:rFonts w:ascii="Times New Roman" w:hAnsi="Times New Roman" w:cs="Times New Roman"/>
          <w:b/>
          <w:bCs/>
          <w:color w:val="000000" w:themeColor="text1"/>
          <w:lang w:val="pt-BR"/>
        </w:rPr>
        <w:t>. Avaliação de políticas baseadas em evidências</w:t>
      </w:r>
    </w:p>
    <w:p w14:paraId="02ACFD84" w14:textId="1FE4163B" w:rsidR="006F7CFA" w:rsidRPr="00641A08" w:rsidRDefault="006F7CFA" w:rsidP="000761E3">
      <w:pPr>
        <w:pStyle w:val="Corpodetexto"/>
        <w:spacing w:before="1" w:line="364" w:lineRule="auto"/>
        <w:ind w:left="285" w:right="267" w:firstLine="580"/>
        <w:jc w:val="both"/>
        <w:rPr>
          <w:lang w:val="pt-BR"/>
        </w:rPr>
      </w:pPr>
      <w:r w:rsidRPr="00641A08">
        <w:rPr>
          <w:lang w:val="pt-BR"/>
        </w:rPr>
        <w:t xml:space="preserve">O uso de evidências científicas e estatísticas é um dos pilares teóricos do </w:t>
      </w:r>
      <w:proofErr w:type="spellStart"/>
      <w:r w:rsidRPr="00641A08">
        <w:rPr>
          <w:lang w:val="pt-BR"/>
        </w:rPr>
        <w:t>TerPaz</w:t>
      </w:r>
      <w:proofErr w:type="spellEnd"/>
      <w:r w:rsidRPr="00641A08">
        <w:rPr>
          <w:lang w:val="pt-BR"/>
        </w:rPr>
        <w:t xml:space="preserve">. Segundo Zapata (2015) e </w:t>
      </w:r>
      <w:proofErr w:type="spellStart"/>
      <w:r w:rsidRPr="00641A08">
        <w:rPr>
          <w:lang w:val="pt-BR"/>
        </w:rPr>
        <w:t>Bayley</w:t>
      </w:r>
      <w:proofErr w:type="spellEnd"/>
      <w:r w:rsidRPr="00641A08">
        <w:rPr>
          <w:lang w:val="pt-BR"/>
        </w:rPr>
        <w:t xml:space="preserve"> &amp; </w:t>
      </w:r>
      <w:proofErr w:type="spellStart"/>
      <w:r w:rsidRPr="00641A08">
        <w:rPr>
          <w:lang w:val="pt-BR"/>
        </w:rPr>
        <w:t>Skolnick</w:t>
      </w:r>
      <w:proofErr w:type="spellEnd"/>
      <w:r w:rsidRPr="00641A08">
        <w:rPr>
          <w:lang w:val="pt-BR"/>
        </w:rPr>
        <w:t xml:space="preserve"> (2006), o cruzamento de dados criminais, socioeconômicos e de infraestrutura gera conhecimento estratégico para a formulação de políticas eficazes. Essa lógica fundamenta a atuação da Secretaria Adjunta de Inteligência </w:t>
      </w:r>
      <w:r w:rsidRPr="00641A08">
        <w:rPr>
          <w:lang w:val="pt-BR"/>
        </w:rPr>
        <w:lastRenderedPageBreak/>
        <w:t>e Análise Criminal (SIAC), que monitora indicadores e fornece subsídios para decisões de alocação de recursos.</w:t>
      </w:r>
      <w:r w:rsidR="00B61D3A">
        <w:rPr>
          <w:lang w:val="pt-BR"/>
        </w:rPr>
        <w:t xml:space="preserve"> </w:t>
      </w:r>
      <w:r w:rsidRPr="00641A08">
        <w:rPr>
          <w:lang w:val="pt-BR"/>
        </w:rPr>
        <w:t xml:space="preserve">A avaliação contínua por meio de indicadores como CVLI, roubos e violência doméstica não apenas mensura resultados, mas também retroalimenta o processo de planejamento. Essa dinâmica aproxima o </w:t>
      </w:r>
      <w:proofErr w:type="spellStart"/>
      <w:r w:rsidRPr="00641A08">
        <w:rPr>
          <w:lang w:val="pt-BR"/>
        </w:rPr>
        <w:t>TerPaz</w:t>
      </w:r>
      <w:proofErr w:type="spellEnd"/>
      <w:r w:rsidRPr="00641A08">
        <w:rPr>
          <w:lang w:val="pt-BR"/>
        </w:rPr>
        <w:t xml:space="preserve"> do paradigma de governança adaptativa, no qual políticas públicas são constantemente revisadas à luz de novas evidências.</w:t>
      </w:r>
    </w:p>
    <w:p w14:paraId="02DDC14B" w14:textId="77777777" w:rsidR="000761E3" w:rsidRPr="00641A08" w:rsidRDefault="000761E3" w:rsidP="000761E3">
      <w:pPr>
        <w:pStyle w:val="Corpodetexto"/>
        <w:spacing w:before="1" w:line="364" w:lineRule="auto"/>
        <w:ind w:left="285" w:right="267" w:firstLine="580"/>
        <w:jc w:val="both"/>
        <w:rPr>
          <w:lang w:val="pt-BR"/>
        </w:rPr>
      </w:pPr>
    </w:p>
    <w:p w14:paraId="41867391" w14:textId="52746C08" w:rsidR="006F7CFA" w:rsidRPr="00641A08" w:rsidRDefault="006F7CFA" w:rsidP="006F7CFA">
      <w:pPr>
        <w:pStyle w:val="Ttulo3"/>
        <w:spacing w:before="0" w:line="360" w:lineRule="auto"/>
        <w:jc w:val="both"/>
        <w:rPr>
          <w:rFonts w:ascii="Times New Roman" w:hAnsi="Times New Roman" w:cs="Times New Roman"/>
          <w:b/>
          <w:bCs/>
          <w:color w:val="000000" w:themeColor="text1"/>
          <w:lang w:val="pt-BR"/>
        </w:rPr>
      </w:pPr>
      <w:r w:rsidRPr="00641A08">
        <w:rPr>
          <w:rFonts w:ascii="Times New Roman" w:hAnsi="Times New Roman" w:cs="Times New Roman"/>
          <w:b/>
          <w:bCs/>
          <w:color w:val="000000" w:themeColor="text1"/>
          <w:lang w:val="pt-BR"/>
        </w:rPr>
        <w:t>3.</w:t>
      </w:r>
      <w:r w:rsidR="00E6310B">
        <w:rPr>
          <w:rFonts w:ascii="Times New Roman" w:hAnsi="Times New Roman" w:cs="Times New Roman"/>
          <w:b/>
          <w:bCs/>
          <w:color w:val="000000" w:themeColor="text1"/>
          <w:lang w:val="pt-BR"/>
        </w:rPr>
        <w:t>7</w:t>
      </w:r>
      <w:r w:rsidRPr="00641A08">
        <w:rPr>
          <w:rFonts w:ascii="Times New Roman" w:hAnsi="Times New Roman" w:cs="Times New Roman"/>
          <w:b/>
          <w:bCs/>
          <w:color w:val="000000" w:themeColor="text1"/>
          <w:lang w:val="pt-BR"/>
        </w:rPr>
        <w:t xml:space="preserve">. A </w:t>
      </w:r>
      <w:proofErr w:type="spellStart"/>
      <w:r w:rsidRPr="00641A08">
        <w:rPr>
          <w:rFonts w:ascii="Times New Roman" w:hAnsi="Times New Roman" w:cs="Times New Roman"/>
          <w:b/>
          <w:bCs/>
          <w:color w:val="000000" w:themeColor="text1"/>
          <w:lang w:val="pt-BR"/>
        </w:rPr>
        <w:t>reterritorialização</w:t>
      </w:r>
      <w:proofErr w:type="spellEnd"/>
      <w:r w:rsidRPr="00641A08">
        <w:rPr>
          <w:rFonts w:ascii="Times New Roman" w:hAnsi="Times New Roman" w:cs="Times New Roman"/>
          <w:b/>
          <w:bCs/>
          <w:color w:val="000000" w:themeColor="text1"/>
          <w:lang w:val="pt-BR"/>
        </w:rPr>
        <w:t xml:space="preserve"> do Estado e o paradigma amazônico de segurança</w:t>
      </w:r>
    </w:p>
    <w:p w14:paraId="5E0C4783" w14:textId="104D12D2" w:rsidR="006F7CFA" w:rsidRPr="00641A08" w:rsidRDefault="006F7CFA" w:rsidP="000761E3">
      <w:pPr>
        <w:pStyle w:val="Corpodetexto"/>
        <w:spacing w:before="1" w:line="364" w:lineRule="auto"/>
        <w:ind w:left="285" w:right="267" w:firstLine="580"/>
        <w:jc w:val="both"/>
        <w:rPr>
          <w:lang w:val="pt-BR"/>
        </w:rPr>
      </w:pPr>
      <w:r w:rsidRPr="00641A08">
        <w:rPr>
          <w:lang w:val="pt-BR"/>
        </w:rPr>
        <w:t xml:space="preserve">O caso paraense oferece contribuição teórica singular ao propor uma política de segurança contextualizada à realidade amazônica. As especificidades regionais, extensão territorial, diversidade cultural, desigualdade e presença limitada do Estado, exigem abordagens inovadoras. O </w:t>
      </w:r>
      <w:proofErr w:type="spellStart"/>
      <w:r w:rsidRPr="00641A08">
        <w:rPr>
          <w:lang w:val="pt-BR"/>
        </w:rPr>
        <w:t>TerPaz</w:t>
      </w:r>
      <w:proofErr w:type="spellEnd"/>
      <w:r w:rsidRPr="00641A08">
        <w:rPr>
          <w:lang w:val="pt-BR"/>
        </w:rPr>
        <w:t xml:space="preserve">, ao implantar as </w:t>
      </w:r>
      <w:proofErr w:type="spellStart"/>
      <w:r w:rsidRPr="00641A08">
        <w:rPr>
          <w:lang w:val="pt-BR"/>
        </w:rPr>
        <w:t>UsiPaz</w:t>
      </w:r>
      <w:proofErr w:type="spellEnd"/>
      <w:r w:rsidRPr="00641A08">
        <w:rPr>
          <w:lang w:val="pt-BR"/>
        </w:rPr>
        <w:t xml:space="preserve"> como âncoras institucionais, materializa a </w:t>
      </w:r>
      <w:proofErr w:type="spellStart"/>
      <w:r w:rsidRPr="00641A08">
        <w:rPr>
          <w:lang w:val="pt-BR"/>
        </w:rPr>
        <w:t>reterritorialização</w:t>
      </w:r>
      <w:proofErr w:type="spellEnd"/>
      <w:r w:rsidRPr="00641A08">
        <w:rPr>
          <w:lang w:val="pt-BR"/>
        </w:rPr>
        <w:t xml:space="preserve"> do Estado (</w:t>
      </w:r>
      <w:proofErr w:type="spellStart"/>
      <w:r w:rsidRPr="00641A08">
        <w:rPr>
          <w:lang w:val="pt-BR"/>
        </w:rPr>
        <w:t>Haesbaert</w:t>
      </w:r>
      <w:proofErr w:type="spellEnd"/>
      <w:r w:rsidRPr="00641A08">
        <w:rPr>
          <w:lang w:val="pt-BR"/>
        </w:rPr>
        <w:t>, 2014), isto é, a reconquista de espaços simbólicos e físicos pela ação pública.</w:t>
      </w:r>
    </w:p>
    <w:p w14:paraId="18204229" w14:textId="2A311FB3" w:rsidR="006F7CFA" w:rsidRPr="00641A08" w:rsidRDefault="006F7CFA" w:rsidP="000761E3">
      <w:pPr>
        <w:pStyle w:val="Corpodetexto"/>
        <w:spacing w:before="1" w:line="364" w:lineRule="auto"/>
        <w:ind w:left="285" w:right="267" w:firstLine="580"/>
        <w:jc w:val="both"/>
        <w:rPr>
          <w:lang w:val="pt-BR"/>
        </w:rPr>
      </w:pPr>
      <w:r w:rsidRPr="00641A08">
        <w:rPr>
          <w:lang w:val="pt-BR"/>
        </w:rPr>
        <w:t>Essa política redefine o conceito de “segurança pública” como direito difuso à cidadania, deslocando o foco da coerção para o cuidado, da punição para a prevenção, e do isolamento institucional para a cooperação intersetorial.</w:t>
      </w:r>
    </w:p>
    <w:p w14:paraId="3999CE4D" w14:textId="77777777" w:rsidR="000761E3" w:rsidRPr="00641A08" w:rsidRDefault="000761E3" w:rsidP="000761E3">
      <w:pPr>
        <w:pStyle w:val="Corpodetexto"/>
        <w:spacing w:before="1" w:line="364" w:lineRule="auto"/>
        <w:ind w:left="285" w:right="267" w:firstLine="580"/>
        <w:jc w:val="both"/>
        <w:rPr>
          <w:lang w:val="pt-BR"/>
        </w:rPr>
      </w:pPr>
    </w:p>
    <w:p w14:paraId="2896E302" w14:textId="0235006D" w:rsidR="006F7CFA" w:rsidRPr="00641A08" w:rsidRDefault="006F7CFA" w:rsidP="006F7CFA">
      <w:pPr>
        <w:pStyle w:val="Ttulo3"/>
        <w:spacing w:before="0" w:line="360" w:lineRule="auto"/>
        <w:jc w:val="both"/>
        <w:rPr>
          <w:rFonts w:ascii="Times New Roman" w:hAnsi="Times New Roman" w:cs="Times New Roman"/>
          <w:b/>
          <w:bCs/>
          <w:color w:val="000000" w:themeColor="text1"/>
          <w:lang w:val="pt-BR"/>
        </w:rPr>
      </w:pPr>
      <w:r w:rsidRPr="00641A08">
        <w:rPr>
          <w:rFonts w:ascii="Times New Roman" w:hAnsi="Times New Roman" w:cs="Times New Roman"/>
          <w:b/>
          <w:bCs/>
          <w:color w:val="000000" w:themeColor="text1"/>
          <w:lang w:val="pt-BR"/>
        </w:rPr>
        <w:t>3.</w:t>
      </w:r>
      <w:r w:rsidR="00E6310B">
        <w:rPr>
          <w:rFonts w:ascii="Times New Roman" w:hAnsi="Times New Roman" w:cs="Times New Roman"/>
          <w:b/>
          <w:bCs/>
          <w:color w:val="000000" w:themeColor="text1"/>
          <w:lang w:val="pt-BR"/>
        </w:rPr>
        <w:t>8</w:t>
      </w:r>
      <w:r w:rsidRPr="00641A08">
        <w:rPr>
          <w:rFonts w:ascii="Times New Roman" w:hAnsi="Times New Roman" w:cs="Times New Roman"/>
          <w:b/>
          <w:bCs/>
          <w:color w:val="000000" w:themeColor="text1"/>
          <w:lang w:val="pt-BR"/>
        </w:rPr>
        <w:t>. Desafios teóricos e perspectivas futuras</w:t>
      </w:r>
    </w:p>
    <w:p w14:paraId="7E80B030" w14:textId="7DFA36FE" w:rsidR="006F7CFA" w:rsidRPr="00641A08" w:rsidRDefault="006F7CFA" w:rsidP="000761E3">
      <w:pPr>
        <w:pStyle w:val="Corpodetexto"/>
        <w:spacing w:before="1" w:line="364" w:lineRule="auto"/>
        <w:ind w:left="285" w:right="267" w:firstLine="580"/>
        <w:jc w:val="both"/>
        <w:rPr>
          <w:lang w:val="pt-BR"/>
        </w:rPr>
      </w:pPr>
      <w:r w:rsidRPr="00641A08">
        <w:rPr>
          <w:lang w:val="pt-BR"/>
        </w:rPr>
        <w:t xml:space="preserve">Apesar de seus avanços, o modelo </w:t>
      </w:r>
      <w:proofErr w:type="spellStart"/>
      <w:r w:rsidRPr="00641A08">
        <w:rPr>
          <w:lang w:val="pt-BR"/>
        </w:rPr>
        <w:t>TerPaz</w:t>
      </w:r>
      <w:proofErr w:type="spellEnd"/>
      <w:r w:rsidRPr="00641A08">
        <w:rPr>
          <w:lang w:val="pt-BR"/>
        </w:rPr>
        <w:t xml:space="preserve"> enfrenta desafios teóricos e práticos. A sustentabilidade financeira e política, a necessidade de institucionalizar a participação comunitária e a integração permanente entre dados e decisões são pontos críticos. Do ponto de vista teórico, o programa estimula novos debates sobre segurança humana, conceito desenvolvido pelo PNUD, que entende segurança como garantia de dignidade e bem-estar.</w:t>
      </w:r>
      <w:r w:rsidR="00B61D3A">
        <w:rPr>
          <w:lang w:val="pt-BR"/>
        </w:rPr>
        <w:t xml:space="preserve"> </w:t>
      </w:r>
      <w:r w:rsidRPr="00641A08">
        <w:rPr>
          <w:lang w:val="pt-BR"/>
        </w:rPr>
        <w:t xml:space="preserve">O estudo acadêmico da </w:t>
      </w:r>
      <w:proofErr w:type="spellStart"/>
      <w:r w:rsidRPr="00641A08">
        <w:rPr>
          <w:lang w:val="pt-BR"/>
        </w:rPr>
        <w:t>TerPaz</w:t>
      </w:r>
      <w:proofErr w:type="spellEnd"/>
      <w:r w:rsidRPr="00641A08">
        <w:rPr>
          <w:lang w:val="pt-BR"/>
        </w:rPr>
        <w:t xml:space="preserve"> pode, portanto, contribuir para a formulação de um paradigma amazônico de segurança pública, baseado na pluralidade cultural, na gestão territorial e na justiça social.</w:t>
      </w:r>
    </w:p>
    <w:p w14:paraId="5301E734" w14:textId="77777777" w:rsidR="00675792" w:rsidRPr="00641A08" w:rsidRDefault="00675792">
      <w:pPr>
        <w:pStyle w:val="Corpodetexto"/>
        <w:spacing w:before="179"/>
        <w:rPr>
          <w:color w:val="FF0000"/>
          <w:lang w:val="pt-BR"/>
        </w:rPr>
      </w:pPr>
    </w:p>
    <w:p w14:paraId="0B0F9940" w14:textId="7791D9E6" w:rsidR="00675792" w:rsidRPr="00641A08" w:rsidRDefault="00D858B9" w:rsidP="007A1526">
      <w:pPr>
        <w:pStyle w:val="Ttulo1"/>
        <w:numPr>
          <w:ilvl w:val="0"/>
          <w:numId w:val="4"/>
        </w:numPr>
        <w:tabs>
          <w:tab w:val="left" w:pos="567"/>
        </w:tabs>
        <w:rPr>
          <w:lang w:val="pt-BR"/>
        </w:rPr>
      </w:pPr>
      <w:r w:rsidRPr="00641A08">
        <w:rPr>
          <w:spacing w:val="-2"/>
          <w:lang w:val="pt-BR"/>
        </w:rPr>
        <w:t>OBJETIVOS</w:t>
      </w:r>
    </w:p>
    <w:p w14:paraId="7076DA2E" w14:textId="6E1F2321" w:rsidR="00675792" w:rsidRPr="00641A08" w:rsidRDefault="00D858B9" w:rsidP="00AB2E13">
      <w:pPr>
        <w:pStyle w:val="Ttulo2"/>
        <w:numPr>
          <w:ilvl w:val="1"/>
          <w:numId w:val="4"/>
        </w:numPr>
        <w:tabs>
          <w:tab w:val="left" w:pos="645"/>
        </w:tabs>
        <w:spacing w:before="137"/>
        <w:rPr>
          <w:lang w:val="pt-BR"/>
        </w:rPr>
      </w:pPr>
      <w:r w:rsidRPr="00641A08">
        <w:rPr>
          <w:spacing w:val="-2"/>
          <w:lang w:val="pt-BR"/>
        </w:rPr>
        <w:t>Geral:</w:t>
      </w:r>
    </w:p>
    <w:p w14:paraId="1A9CFDD1" w14:textId="731BA458" w:rsidR="00675792" w:rsidRPr="00641A08" w:rsidRDefault="00D858B9">
      <w:pPr>
        <w:pStyle w:val="Corpodetexto"/>
        <w:spacing w:before="139" w:line="360" w:lineRule="auto"/>
        <w:ind w:left="285" w:right="142" w:firstLine="719"/>
        <w:jc w:val="both"/>
        <w:rPr>
          <w:lang w:val="pt-BR"/>
        </w:rPr>
      </w:pPr>
      <w:r w:rsidRPr="00BB25AD">
        <w:rPr>
          <w:lang w:val="pt-BR"/>
        </w:rPr>
        <w:t>Analisar a efetividade das</w:t>
      </w:r>
      <w:r w:rsidRPr="00641A08">
        <w:rPr>
          <w:lang w:val="pt-BR"/>
        </w:rPr>
        <w:t xml:space="preserve"> ações </w:t>
      </w:r>
      <w:r w:rsidR="00380565" w:rsidRPr="00641A08">
        <w:rPr>
          <w:lang w:val="pt-BR"/>
        </w:rPr>
        <w:t>e</w:t>
      </w:r>
      <w:r w:rsidR="00F8504A" w:rsidRPr="00641A08">
        <w:rPr>
          <w:lang w:val="pt-BR"/>
        </w:rPr>
        <w:t xml:space="preserve"> boas prá</w:t>
      </w:r>
      <w:r w:rsidR="00A81370" w:rsidRPr="00641A08">
        <w:rPr>
          <w:lang w:val="pt-BR"/>
        </w:rPr>
        <w:t>t</w:t>
      </w:r>
      <w:r w:rsidR="00F8504A" w:rsidRPr="00641A08">
        <w:rPr>
          <w:lang w:val="pt-BR"/>
        </w:rPr>
        <w:t xml:space="preserve">icas de gestão </w:t>
      </w:r>
      <w:r w:rsidRPr="00641A08">
        <w:rPr>
          <w:lang w:val="pt-BR"/>
        </w:rPr>
        <w:t>desenvolvidas pelas Secretaria de Estado de</w:t>
      </w:r>
      <w:r w:rsidRPr="00641A08">
        <w:rPr>
          <w:spacing w:val="40"/>
          <w:lang w:val="pt-BR"/>
        </w:rPr>
        <w:t xml:space="preserve"> </w:t>
      </w:r>
      <w:r w:rsidRPr="00641A08">
        <w:rPr>
          <w:lang w:val="pt-BR"/>
        </w:rPr>
        <w:t>Segurança Pública e Defesa Social – SEGUP</w:t>
      </w:r>
      <w:r w:rsidR="00F8504A" w:rsidRPr="00641A08">
        <w:rPr>
          <w:lang w:val="pt-BR"/>
        </w:rPr>
        <w:t xml:space="preserve">, seus </w:t>
      </w:r>
      <w:r w:rsidR="00457933" w:rsidRPr="00641A08">
        <w:rPr>
          <w:lang w:val="pt-BR"/>
        </w:rPr>
        <w:t>órgãos</w:t>
      </w:r>
      <w:r w:rsidRPr="00641A08">
        <w:rPr>
          <w:lang w:val="pt-BR"/>
        </w:rPr>
        <w:t xml:space="preserve"> </w:t>
      </w:r>
      <w:r w:rsidR="00457933" w:rsidRPr="00641A08">
        <w:rPr>
          <w:lang w:val="pt-BR"/>
        </w:rPr>
        <w:t xml:space="preserve">subordinados </w:t>
      </w:r>
      <w:r w:rsidRPr="00641A08">
        <w:rPr>
          <w:lang w:val="pt-BR"/>
        </w:rPr>
        <w:t xml:space="preserve">e Secretaria </w:t>
      </w:r>
      <w:r w:rsidR="00457933" w:rsidRPr="00641A08">
        <w:rPr>
          <w:lang w:val="pt-BR"/>
        </w:rPr>
        <w:t>de Estado de Administraçã</w:t>
      </w:r>
      <w:r w:rsidR="005E783D" w:rsidRPr="00641A08">
        <w:rPr>
          <w:lang w:val="pt-BR"/>
        </w:rPr>
        <w:t>o</w:t>
      </w:r>
      <w:r w:rsidR="00457933" w:rsidRPr="00641A08">
        <w:rPr>
          <w:lang w:val="pt-BR"/>
        </w:rPr>
        <w:t xml:space="preserve"> </w:t>
      </w:r>
      <w:proofErr w:type="spellStart"/>
      <w:r w:rsidR="00457933" w:rsidRPr="00641A08">
        <w:rPr>
          <w:lang w:val="pt-BR"/>
        </w:rPr>
        <w:t>Penitenciáia</w:t>
      </w:r>
      <w:proofErr w:type="spellEnd"/>
      <w:r w:rsidRPr="00641A08">
        <w:rPr>
          <w:lang w:val="pt-BR"/>
        </w:rPr>
        <w:t xml:space="preserve"> – </w:t>
      </w:r>
      <w:r w:rsidR="005E783D" w:rsidRPr="00641A08">
        <w:rPr>
          <w:lang w:val="pt-BR"/>
        </w:rPr>
        <w:t>SEAP</w:t>
      </w:r>
      <w:r w:rsidRPr="00641A08">
        <w:rPr>
          <w:lang w:val="pt-BR"/>
        </w:rPr>
        <w:t xml:space="preserve">, no que se referem </w:t>
      </w:r>
      <w:r w:rsidR="00A81370" w:rsidRPr="00641A08">
        <w:rPr>
          <w:lang w:val="pt-BR"/>
        </w:rPr>
        <w:t>às</w:t>
      </w:r>
      <w:r w:rsidR="000B4876" w:rsidRPr="00641A08">
        <w:rPr>
          <w:lang w:val="pt-BR"/>
        </w:rPr>
        <w:t xml:space="preserve"> </w:t>
      </w:r>
      <w:r w:rsidRPr="00641A08">
        <w:rPr>
          <w:lang w:val="pt-BR"/>
        </w:rPr>
        <w:t xml:space="preserve">ações estratégicas, baseadas em evidências, </w:t>
      </w:r>
      <w:r w:rsidR="000B4876" w:rsidRPr="00641A08">
        <w:rPr>
          <w:lang w:val="pt-BR"/>
        </w:rPr>
        <w:t>que resultaram na reduçã</w:t>
      </w:r>
      <w:r w:rsidR="00EE31DF" w:rsidRPr="00641A08">
        <w:rPr>
          <w:lang w:val="pt-BR"/>
        </w:rPr>
        <w:t>o histórica nos indicadores de criminalidade no Estado no perí</w:t>
      </w:r>
      <w:r w:rsidR="004D7555" w:rsidRPr="00641A08">
        <w:rPr>
          <w:lang w:val="pt-BR"/>
        </w:rPr>
        <w:t>o</w:t>
      </w:r>
      <w:r w:rsidR="00EE31DF" w:rsidRPr="00641A08">
        <w:rPr>
          <w:lang w:val="pt-BR"/>
        </w:rPr>
        <w:t xml:space="preserve">do </w:t>
      </w:r>
      <w:r w:rsidR="004D7555" w:rsidRPr="00641A08">
        <w:rPr>
          <w:lang w:val="pt-BR"/>
        </w:rPr>
        <w:t>de</w:t>
      </w:r>
      <w:r w:rsidR="00EE31DF" w:rsidRPr="00641A08">
        <w:rPr>
          <w:lang w:val="pt-BR"/>
        </w:rPr>
        <w:t xml:space="preserve"> 2019</w:t>
      </w:r>
      <w:r w:rsidR="00235974" w:rsidRPr="00641A08">
        <w:rPr>
          <w:lang w:val="pt-BR"/>
        </w:rPr>
        <w:t xml:space="preserve"> a </w:t>
      </w:r>
      <w:r w:rsidR="00EE31DF" w:rsidRPr="00641A08">
        <w:rPr>
          <w:lang w:val="pt-BR"/>
        </w:rPr>
        <w:t>2025</w:t>
      </w:r>
      <w:r w:rsidRPr="00641A08">
        <w:rPr>
          <w:lang w:val="pt-BR"/>
        </w:rPr>
        <w:t>.</w:t>
      </w:r>
    </w:p>
    <w:p w14:paraId="13C1EC02" w14:textId="77777777" w:rsidR="00675792" w:rsidRPr="00641A08" w:rsidRDefault="00675792">
      <w:pPr>
        <w:pStyle w:val="Corpodetexto"/>
        <w:spacing w:before="138"/>
        <w:rPr>
          <w:lang w:val="pt-BR"/>
        </w:rPr>
      </w:pPr>
    </w:p>
    <w:p w14:paraId="1187BB3B" w14:textId="0198E0B4" w:rsidR="00675792" w:rsidRPr="00641A08" w:rsidRDefault="00D858B9">
      <w:pPr>
        <w:pStyle w:val="Ttulo2"/>
        <w:numPr>
          <w:ilvl w:val="1"/>
          <w:numId w:val="1"/>
        </w:numPr>
        <w:tabs>
          <w:tab w:val="left" w:pos="645"/>
        </w:tabs>
        <w:rPr>
          <w:lang w:val="pt-BR"/>
        </w:rPr>
      </w:pPr>
      <w:r w:rsidRPr="00641A08">
        <w:rPr>
          <w:lang w:val="pt-BR"/>
        </w:rPr>
        <w:t>Objetivos</w:t>
      </w:r>
      <w:r w:rsidRPr="00641A08">
        <w:rPr>
          <w:spacing w:val="-8"/>
          <w:lang w:val="pt-BR"/>
        </w:rPr>
        <w:t xml:space="preserve"> </w:t>
      </w:r>
      <w:r w:rsidRPr="00641A08">
        <w:rPr>
          <w:spacing w:val="-2"/>
          <w:lang w:val="pt-BR"/>
        </w:rPr>
        <w:t>específicos:</w:t>
      </w:r>
    </w:p>
    <w:p w14:paraId="60F1090B" w14:textId="19F4D8EB" w:rsidR="00641A08" w:rsidRPr="00641A08" w:rsidRDefault="00641A08" w:rsidP="00BB25AD">
      <w:pPr>
        <w:pStyle w:val="Ttulo2"/>
        <w:tabs>
          <w:tab w:val="left" w:pos="645"/>
        </w:tabs>
        <w:ind w:left="645"/>
        <w:rPr>
          <w:spacing w:val="-2"/>
          <w:lang w:val="pt-BR"/>
        </w:rPr>
      </w:pPr>
    </w:p>
    <w:p w14:paraId="696DBDCE" w14:textId="03087663" w:rsidR="00641A08" w:rsidRPr="00BB25AD" w:rsidRDefault="00641A08" w:rsidP="00BB25AD">
      <w:pPr>
        <w:pStyle w:val="PargrafodaLista"/>
        <w:numPr>
          <w:ilvl w:val="2"/>
          <w:numId w:val="1"/>
        </w:numPr>
        <w:tabs>
          <w:tab w:val="left" w:pos="1005"/>
        </w:tabs>
        <w:spacing w:line="360" w:lineRule="auto"/>
        <w:ind w:right="143"/>
        <w:rPr>
          <w:sz w:val="24"/>
          <w:lang w:val="pt-BR"/>
        </w:rPr>
      </w:pPr>
      <w:r w:rsidRPr="00BB25AD">
        <w:rPr>
          <w:sz w:val="24"/>
          <w:lang w:val="pt-BR"/>
        </w:rPr>
        <w:t>Apresentar a Governança Colaborativa e Gestão Baseada em Evidências: Fatores Chave para a Redução da Criminalidade Violenta no Estado do Pará</w:t>
      </w:r>
    </w:p>
    <w:p w14:paraId="32178365" w14:textId="3262CC51" w:rsidR="00641A08" w:rsidRPr="00BB25AD" w:rsidRDefault="00641A08" w:rsidP="00BB25AD">
      <w:pPr>
        <w:pStyle w:val="PargrafodaLista"/>
        <w:numPr>
          <w:ilvl w:val="2"/>
          <w:numId w:val="1"/>
        </w:numPr>
        <w:tabs>
          <w:tab w:val="left" w:pos="1005"/>
        </w:tabs>
        <w:spacing w:line="360" w:lineRule="auto"/>
        <w:ind w:right="143"/>
        <w:rPr>
          <w:sz w:val="24"/>
          <w:lang w:val="pt-BR"/>
        </w:rPr>
      </w:pPr>
      <w:r w:rsidRPr="00BB25AD">
        <w:rPr>
          <w:sz w:val="24"/>
          <w:lang w:val="pt-BR"/>
        </w:rPr>
        <w:t>Avaliar da Reconstrução da Confiança Institucional e dos Vínculos Comunitários em Bairros de Belém</w:t>
      </w:r>
    </w:p>
    <w:p w14:paraId="4B188153" w14:textId="68DA6574" w:rsidR="00641A08" w:rsidRPr="00BB25AD" w:rsidRDefault="00641A08" w:rsidP="00BB25AD">
      <w:pPr>
        <w:pStyle w:val="PargrafodaLista"/>
        <w:numPr>
          <w:ilvl w:val="2"/>
          <w:numId w:val="1"/>
        </w:numPr>
        <w:tabs>
          <w:tab w:val="left" w:pos="1005"/>
        </w:tabs>
        <w:spacing w:line="360" w:lineRule="auto"/>
        <w:ind w:right="143"/>
        <w:rPr>
          <w:sz w:val="24"/>
          <w:lang w:val="pt-BR"/>
        </w:rPr>
      </w:pPr>
      <w:r w:rsidRPr="00BB25AD">
        <w:rPr>
          <w:sz w:val="24"/>
          <w:lang w:val="pt-BR"/>
        </w:rPr>
        <w:t>Mostrar as Políticas Integradas no Enfrentamento da Violência</w:t>
      </w:r>
    </w:p>
    <w:p w14:paraId="1F268A3F" w14:textId="0672CD43" w:rsidR="00675792" w:rsidRPr="00BB25AD" w:rsidRDefault="00D858B9" w:rsidP="00BB25AD">
      <w:pPr>
        <w:pStyle w:val="PargrafodaLista"/>
        <w:numPr>
          <w:ilvl w:val="2"/>
          <w:numId w:val="1"/>
        </w:numPr>
        <w:tabs>
          <w:tab w:val="left" w:pos="1005"/>
        </w:tabs>
        <w:spacing w:line="360" w:lineRule="auto"/>
        <w:ind w:right="143"/>
        <w:rPr>
          <w:sz w:val="24"/>
          <w:lang w:val="pt-BR"/>
        </w:rPr>
      </w:pPr>
      <w:r w:rsidRPr="00BB25AD">
        <w:rPr>
          <w:sz w:val="24"/>
          <w:lang w:val="pt-BR"/>
        </w:rPr>
        <w:t>Criar uma cartografia da violência que busque analisar a dinâ</w:t>
      </w:r>
      <w:r w:rsidR="00641A08" w:rsidRPr="00BB25AD">
        <w:rPr>
          <w:sz w:val="24"/>
          <w:lang w:val="pt-BR"/>
        </w:rPr>
        <w:t>mica</w:t>
      </w:r>
      <w:r w:rsidR="00700FB3" w:rsidRPr="00BB25AD">
        <w:rPr>
          <w:sz w:val="24"/>
          <w:lang w:val="pt-BR"/>
        </w:rPr>
        <w:t xml:space="preserve"> criminalidade violenta no Estado do Pará</w:t>
      </w:r>
      <w:r w:rsidRPr="00BB25AD">
        <w:rPr>
          <w:sz w:val="24"/>
          <w:lang w:val="pt-BR"/>
        </w:rPr>
        <w:t>;</w:t>
      </w:r>
    </w:p>
    <w:p w14:paraId="24925520" w14:textId="05AD4D2D" w:rsidR="00675792" w:rsidRPr="00BB25AD" w:rsidRDefault="00641A08" w:rsidP="00BB25AD">
      <w:pPr>
        <w:pStyle w:val="PargrafodaLista"/>
        <w:numPr>
          <w:ilvl w:val="2"/>
          <w:numId w:val="1"/>
        </w:numPr>
        <w:tabs>
          <w:tab w:val="left" w:pos="1005"/>
        </w:tabs>
        <w:spacing w:line="360" w:lineRule="auto"/>
        <w:ind w:right="143"/>
        <w:rPr>
          <w:sz w:val="24"/>
          <w:lang w:val="pt-BR"/>
        </w:rPr>
      </w:pPr>
      <w:r w:rsidRPr="00BB25AD">
        <w:rPr>
          <w:sz w:val="24"/>
          <w:lang w:val="pt-BR"/>
        </w:rPr>
        <w:t>Organizar a</w:t>
      </w:r>
      <w:r w:rsidR="00D858B9" w:rsidRPr="00BB25AD">
        <w:rPr>
          <w:sz w:val="24"/>
          <w:lang w:val="pt-BR"/>
        </w:rPr>
        <w:t xml:space="preserve"> </w:t>
      </w:r>
      <w:r w:rsidR="001A1045" w:rsidRPr="00BB25AD">
        <w:rPr>
          <w:sz w:val="24"/>
          <w:lang w:val="pt-BR"/>
        </w:rPr>
        <w:t>cronolo</w:t>
      </w:r>
      <w:r w:rsidRPr="00BB25AD">
        <w:rPr>
          <w:sz w:val="24"/>
          <w:lang w:val="pt-BR"/>
        </w:rPr>
        <w:t>gia</w:t>
      </w:r>
      <w:r w:rsidR="001A1045" w:rsidRPr="00BB25AD">
        <w:rPr>
          <w:sz w:val="24"/>
          <w:lang w:val="pt-BR"/>
        </w:rPr>
        <w:t xml:space="preserve"> </w:t>
      </w:r>
      <w:r w:rsidRPr="00BB25AD">
        <w:rPr>
          <w:sz w:val="24"/>
          <w:lang w:val="pt-BR"/>
        </w:rPr>
        <w:t>d</w:t>
      </w:r>
      <w:r w:rsidR="00D858B9" w:rsidRPr="00BB25AD">
        <w:rPr>
          <w:sz w:val="24"/>
          <w:lang w:val="pt-BR"/>
        </w:rPr>
        <w:t xml:space="preserve">o processo de implementação e efetividade, das ações </w:t>
      </w:r>
      <w:r w:rsidR="00A46D86" w:rsidRPr="00BB25AD">
        <w:rPr>
          <w:sz w:val="24"/>
          <w:lang w:val="pt-BR"/>
        </w:rPr>
        <w:t xml:space="preserve">estratégicas </w:t>
      </w:r>
      <w:r w:rsidR="006C0456" w:rsidRPr="00BB25AD">
        <w:rPr>
          <w:sz w:val="24"/>
          <w:lang w:val="pt-BR"/>
        </w:rPr>
        <w:t>adotadas por cada ó</w:t>
      </w:r>
      <w:r w:rsidR="001A1045" w:rsidRPr="00BB25AD">
        <w:rPr>
          <w:sz w:val="24"/>
          <w:lang w:val="pt-BR"/>
        </w:rPr>
        <w:t>r</w:t>
      </w:r>
      <w:r w:rsidR="006C0456" w:rsidRPr="00BB25AD">
        <w:rPr>
          <w:sz w:val="24"/>
          <w:lang w:val="pt-BR"/>
        </w:rPr>
        <w:t>gã</w:t>
      </w:r>
      <w:r w:rsidR="001A1045" w:rsidRPr="00BB25AD">
        <w:rPr>
          <w:sz w:val="24"/>
          <w:lang w:val="pt-BR"/>
        </w:rPr>
        <w:t>o</w:t>
      </w:r>
      <w:r w:rsidR="006C0456" w:rsidRPr="00BB25AD">
        <w:rPr>
          <w:sz w:val="24"/>
          <w:lang w:val="pt-BR"/>
        </w:rPr>
        <w:t xml:space="preserve"> integrante do sistema de segurança no decorrer do período estudado</w:t>
      </w:r>
      <w:r w:rsidR="001A1045" w:rsidRPr="00BB25AD">
        <w:rPr>
          <w:sz w:val="24"/>
          <w:lang w:val="pt-BR"/>
        </w:rPr>
        <w:t xml:space="preserve"> e</w:t>
      </w:r>
    </w:p>
    <w:p w14:paraId="1E48C858" w14:textId="220DB45C" w:rsidR="00641A08" w:rsidRPr="00BB25AD" w:rsidRDefault="00641A08" w:rsidP="00BB25AD">
      <w:pPr>
        <w:pStyle w:val="PargrafodaLista"/>
        <w:numPr>
          <w:ilvl w:val="2"/>
          <w:numId w:val="1"/>
        </w:numPr>
        <w:tabs>
          <w:tab w:val="left" w:pos="1005"/>
        </w:tabs>
        <w:spacing w:line="360" w:lineRule="auto"/>
        <w:ind w:right="143"/>
        <w:rPr>
          <w:sz w:val="24"/>
          <w:lang w:val="pt-BR"/>
        </w:rPr>
      </w:pPr>
      <w:r w:rsidRPr="00BB25AD">
        <w:rPr>
          <w:sz w:val="24"/>
          <w:lang w:val="pt-BR"/>
        </w:rPr>
        <w:t>Construir</w:t>
      </w:r>
      <w:r w:rsidR="00D858B9" w:rsidRPr="00BB25AD">
        <w:rPr>
          <w:sz w:val="24"/>
          <w:lang w:val="pt-BR"/>
        </w:rPr>
        <w:t xml:space="preserve"> de </w:t>
      </w:r>
      <w:r w:rsidR="005403A5" w:rsidRPr="00BB25AD">
        <w:rPr>
          <w:sz w:val="24"/>
          <w:lang w:val="pt-BR"/>
        </w:rPr>
        <w:t>manual e</w:t>
      </w:r>
      <w:r w:rsidRPr="00BB25AD">
        <w:rPr>
          <w:sz w:val="24"/>
          <w:lang w:val="pt-BR"/>
        </w:rPr>
        <w:t>/ou</w:t>
      </w:r>
      <w:r w:rsidR="005403A5" w:rsidRPr="00BB25AD">
        <w:rPr>
          <w:sz w:val="24"/>
          <w:lang w:val="pt-BR"/>
        </w:rPr>
        <w:t xml:space="preserve"> </w:t>
      </w:r>
      <w:r w:rsidR="00D858B9" w:rsidRPr="00BB25AD">
        <w:rPr>
          <w:sz w:val="24"/>
          <w:lang w:val="pt-BR"/>
        </w:rPr>
        <w:t>cartilhas que possa</w:t>
      </w:r>
      <w:r w:rsidR="00BB25AD" w:rsidRPr="00BB25AD">
        <w:rPr>
          <w:sz w:val="24"/>
          <w:lang w:val="pt-BR"/>
        </w:rPr>
        <w:t>m</w:t>
      </w:r>
      <w:r w:rsidR="00D858B9" w:rsidRPr="00BB25AD">
        <w:rPr>
          <w:sz w:val="24"/>
          <w:lang w:val="pt-BR"/>
        </w:rPr>
        <w:t xml:space="preserve"> orie</w:t>
      </w:r>
      <w:r w:rsidR="00DB4C46" w:rsidRPr="00BB25AD">
        <w:rPr>
          <w:sz w:val="24"/>
          <w:lang w:val="pt-BR"/>
        </w:rPr>
        <w:t>n</w:t>
      </w:r>
      <w:r w:rsidR="00FF6EEE" w:rsidRPr="00BB25AD">
        <w:rPr>
          <w:sz w:val="24"/>
          <w:lang w:val="pt-BR"/>
        </w:rPr>
        <w:t>t</w:t>
      </w:r>
      <w:r w:rsidR="005403A5" w:rsidRPr="00BB25AD">
        <w:rPr>
          <w:sz w:val="24"/>
          <w:lang w:val="pt-BR"/>
        </w:rPr>
        <w:t>ar</w:t>
      </w:r>
      <w:r w:rsidR="00DB4C46" w:rsidRPr="00BB25AD">
        <w:rPr>
          <w:sz w:val="24"/>
          <w:lang w:val="pt-BR"/>
        </w:rPr>
        <w:t xml:space="preserve"> gestores da á</w:t>
      </w:r>
      <w:r w:rsidR="00E50BB2" w:rsidRPr="00BB25AD">
        <w:rPr>
          <w:sz w:val="24"/>
          <w:lang w:val="pt-BR"/>
        </w:rPr>
        <w:t>r</w:t>
      </w:r>
      <w:r w:rsidR="00DB4C46" w:rsidRPr="00BB25AD">
        <w:rPr>
          <w:sz w:val="24"/>
          <w:lang w:val="pt-BR"/>
        </w:rPr>
        <w:t>ea da segurança pú</w:t>
      </w:r>
      <w:r w:rsidR="00E50BB2" w:rsidRPr="00BB25AD">
        <w:rPr>
          <w:sz w:val="24"/>
          <w:lang w:val="pt-BR"/>
        </w:rPr>
        <w:t>b</w:t>
      </w:r>
      <w:r w:rsidR="00DB4C46" w:rsidRPr="00BB25AD">
        <w:rPr>
          <w:sz w:val="24"/>
          <w:lang w:val="pt-BR"/>
        </w:rPr>
        <w:t>lica</w:t>
      </w:r>
      <w:r w:rsidR="00D858B9" w:rsidRPr="00BB25AD">
        <w:rPr>
          <w:sz w:val="24"/>
          <w:lang w:val="pt-BR"/>
        </w:rPr>
        <w:t xml:space="preserve"> </w:t>
      </w:r>
      <w:r w:rsidR="00E50BB2" w:rsidRPr="00BB25AD">
        <w:rPr>
          <w:sz w:val="24"/>
          <w:lang w:val="pt-BR"/>
        </w:rPr>
        <w:t xml:space="preserve">na </w:t>
      </w:r>
      <w:r w:rsidR="00D858B9" w:rsidRPr="00BB25AD">
        <w:rPr>
          <w:sz w:val="24"/>
          <w:lang w:val="pt-BR"/>
        </w:rPr>
        <w:t>implementação de medidas que contribuam para redução dos índices de criminalidade em áreas delimitadas, baseadas em evidências</w:t>
      </w:r>
    </w:p>
    <w:p w14:paraId="1CD875FB" w14:textId="51163E47" w:rsidR="00675792" w:rsidRPr="00BB25AD" w:rsidRDefault="00BB25AD" w:rsidP="00BB25AD">
      <w:pPr>
        <w:pStyle w:val="PargrafodaLista"/>
        <w:numPr>
          <w:ilvl w:val="2"/>
          <w:numId w:val="1"/>
        </w:numPr>
        <w:tabs>
          <w:tab w:val="left" w:pos="1005"/>
        </w:tabs>
        <w:spacing w:line="360" w:lineRule="auto"/>
        <w:ind w:right="143"/>
        <w:rPr>
          <w:sz w:val="24"/>
          <w:lang w:val="pt-BR"/>
        </w:rPr>
      </w:pPr>
      <w:r w:rsidRPr="00BB25AD">
        <w:rPr>
          <w:sz w:val="24"/>
          <w:lang w:val="pt-BR"/>
        </w:rPr>
        <w:t>Desenvolver</w:t>
      </w:r>
      <w:r w:rsidR="00641A08" w:rsidRPr="00BB25AD">
        <w:rPr>
          <w:sz w:val="24"/>
          <w:lang w:val="pt-BR"/>
        </w:rPr>
        <w:t xml:space="preserve"> </w:t>
      </w:r>
      <w:r w:rsidRPr="00BB25AD">
        <w:rPr>
          <w:sz w:val="24"/>
          <w:lang w:val="pt-BR"/>
        </w:rPr>
        <w:t>infográfico</w:t>
      </w:r>
      <w:r w:rsidR="00641A08" w:rsidRPr="00BB25AD">
        <w:rPr>
          <w:sz w:val="24"/>
          <w:lang w:val="pt-BR"/>
        </w:rPr>
        <w:t xml:space="preserve"> da violência </w:t>
      </w:r>
      <w:r w:rsidRPr="00BB25AD">
        <w:rPr>
          <w:sz w:val="24"/>
          <w:lang w:val="pt-BR"/>
        </w:rPr>
        <w:t>e</w:t>
      </w:r>
      <w:r w:rsidR="00641A08" w:rsidRPr="00BB25AD">
        <w:rPr>
          <w:sz w:val="24"/>
          <w:lang w:val="pt-BR"/>
        </w:rPr>
        <w:t xml:space="preserve"> criminalidade violenta no</w:t>
      </w:r>
      <w:r w:rsidR="00641A08" w:rsidRPr="00641A08">
        <w:rPr>
          <w:sz w:val="24"/>
          <w:lang w:val="pt-BR"/>
        </w:rPr>
        <w:t xml:space="preserve"> Estado do Pará</w:t>
      </w:r>
      <w:r>
        <w:rPr>
          <w:sz w:val="24"/>
          <w:lang w:val="pt-BR"/>
        </w:rPr>
        <w:t>.</w:t>
      </w:r>
    </w:p>
    <w:p w14:paraId="3732F15B" w14:textId="77777777" w:rsidR="00675792" w:rsidRPr="00641A08" w:rsidRDefault="00675792">
      <w:pPr>
        <w:pStyle w:val="Corpodetexto"/>
        <w:spacing w:before="136"/>
        <w:rPr>
          <w:lang w:val="pt-BR"/>
        </w:rPr>
      </w:pPr>
    </w:p>
    <w:p w14:paraId="3861FB5D" w14:textId="77777777" w:rsidR="00675792" w:rsidRPr="00641A08" w:rsidRDefault="00D858B9" w:rsidP="00391D9D">
      <w:pPr>
        <w:pStyle w:val="Ttulo1"/>
        <w:numPr>
          <w:ilvl w:val="0"/>
          <w:numId w:val="4"/>
        </w:numPr>
        <w:tabs>
          <w:tab w:val="left" w:pos="284"/>
        </w:tabs>
        <w:ind w:left="284" w:hanging="284"/>
        <w:rPr>
          <w:spacing w:val="-2"/>
          <w:lang w:val="pt-BR"/>
        </w:rPr>
      </w:pPr>
      <w:r w:rsidRPr="00641A08">
        <w:rPr>
          <w:spacing w:val="-2"/>
          <w:lang w:val="pt-BR"/>
        </w:rPr>
        <w:t>METODOLOGIA</w:t>
      </w:r>
    </w:p>
    <w:p w14:paraId="4CA1C729" w14:textId="77777777" w:rsidR="000761E3" w:rsidRPr="00641A08" w:rsidRDefault="000761E3" w:rsidP="000761E3">
      <w:pPr>
        <w:pStyle w:val="Corpodetexto"/>
        <w:spacing w:line="360" w:lineRule="auto"/>
        <w:jc w:val="both"/>
        <w:rPr>
          <w:b/>
          <w:bCs/>
          <w:color w:val="000000" w:themeColor="text1"/>
          <w:lang w:val="pt-BR"/>
        </w:rPr>
      </w:pPr>
    </w:p>
    <w:p w14:paraId="235097D5" w14:textId="6997F80B" w:rsidR="000761E3" w:rsidRPr="00641A08" w:rsidRDefault="000761E3" w:rsidP="00391D9D">
      <w:pPr>
        <w:pStyle w:val="Ttulo2"/>
        <w:numPr>
          <w:ilvl w:val="1"/>
          <w:numId w:val="8"/>
        </w:numPr>
        <w:tabs>
          <w:tab w:val="left" w:pos="284"/>
        </w:tabs>
        <w:ind w:left="284" w:hanging="284"/>
        <w:rPr>
          <w:lang w:val="pt-BR"/>
        </w:rPr>
      </w:pPr>
      <w:r w:rsidRPr="00641A08">
        <w:rPr>
          <w:lang w:val="pt-BR"/>
        </w:rPr>
        <w:t xml:space="preserve"> Natureza da Pesquisa</w:t>
      </w:r>
    </w:p>
    <w:p w14:paraId="01B19D85" w14:textId="77777777" w:rsidR="000761E3" w:rsidRPr="00641A08" w:rsidRDefault="000761E3" w:rsidP="00BB25AD">
      <w:pPr>
        <w:pStyle w:val="Corpodetexto"/>
        <w:spacing w:line="360" w:lineRule="auto"/>
        <w:ind w:firstLine="284"/>
        <w:jc w:val="both"/>
        <w:rPr>
          <w:color w:val="000000" w:themeColor="text1"/>
          <w:lang w:val="pt-BR"/>
        </w:rPr>
      </w:pPr>
      <w:r w:rsidRPr="00641A08">
        <w:rPr>
          <w:color w:val="000000" w:themeColor="text1"/>
          <w:lang w:val="pt-BR"/>
        </w:rPr>
        <w:t>A presente pesquisa possui natureza aplicada, de caráter exploratório e descritivo, fundamentando-se em uma abordagem quanti-qualitativa. A natureza aplicada justifica-se pelo propósito de produzir conhecimento direcionado à solução de problemas concretos no âmbito da segurança pública, especialmente na análise das ações e boas práticas de gestão que resultaram na redução da criminalidade violenta no Estado do Pará, no período de 2019 a 2025.</w:t>
      </w:r>
    </w:p>
    <w:p w14:paraId="678AF0EF" w14:textId="5CBE9E8F" w:rsidR="000761E3" w:rsidRPr="00641A08" w:rsidRDefault="000761E3" w:rsidP="00BB25AD">
      <w:pPr>
        <w:pStyle w:val="Corpodetexto"/>
        <w:spacing w:line="360" w:lineRule="auto"/>
        <w:ind w:firstLine="284"/>
        <w:jc w:val="both"/>
        <w:rPr>
          <w:color w:val="000000" w:themeColor="text1"/>
          <w:lang w:val="pt-BR"/>
        </w:rPr>
      </w:pPr>
      <w:r w:rsidRPr="00641A08">
        <w:rPr>
          <w:color w:val="000000" w:themeColor="text1"/>
          <w:lang w:val="pt-BR"/>
        </w:rPr>
        <w:t>O estudo é exploratório, pois busca aprofundar a compreensão de um fenômeno ainda pouco estudado na literatura acadêmica</w:t>
      </w:r>
      <w:r w:rsidR="00BB25AD">
        <w:rPr>
          <w:color w:val="000000" w:themeColor="text1"/>
          <w:lang w:val="pt-BR"/>
        </w:rPr>
        <w:t>,</w:t>
      </w:r>
      <w:r w:rsidRPr="00641A08">
        <w:rPr>
          <w:color w:val="000000" w:themeColor="text1"/>
          <w:lang w:val="pt-BR"/>
        </w:rPr>
        <w:t xml:space="preserve"> a efetividade da política pública Territórios Pela Paz (</w:t>
      </w:r>
      <w:proofErr w:type="spellStart"/>
      <w:r w:rsidRPr="00641A08">
        <w:rPr>
          <w:color w:val="000000" w:themeColor="text1"/>
          <w:lang w:val="pt-BR"/>
        </w:rPr>
        <w:t>TerPaz</w:t>
      </w:r>
      <w:proofErr w:type="spellEnd"/>
      <w:r w:rsidRPr="00641A08">
        <w:rPr>
          <w:color w:val="000000" w:themeColor="text1"/>
          <w:lang w:val="pt-BR"/>
        </w:rPr>
        <w:t>) e de suas estruturas correlatas, as Usinas da Paz (</w:t>
      </w:r>
      <w:proofErr w:type="spellStart"/>
      <w:r w:rsidRPr="00641A08">
        <w:rPr>
          <w:color w:val="000000" w:themeColor="text1"/>
          <w:lang w:val="pt-BR"/>
        </w:rPr>
        <w:t>UsiPaz</w:t>
      </w:r>
      <w:proofErr w:type="spellEnd"/>
      <w:r w:rsidRPr="00641A08">
        <w:rPr>
          <w:color w:val="000000" w:themeColor="text1"/>
          <w:lang w:val="pt-BR"/>
        </w:rPr>
        <w:t>). Essa característica permite identificar variáveis relevantes e construir hipóteses interpretativas sobre os fatores que contribuíram para os resultados obtidos.</w:t>
      </w:r>
    </w:p>
    <w:p w14:paraId="2789B893" w14:textId="77777777" w:rsidR="000761E3" w:rsidRPr="00641A08" w:rsidRDefault="000761E3" w:rsidP="00BB25AD">
      <w:pPr>
        <w:pStyle w:val="Corpodetexto"/>
        <w:spacing w:line="360" w:lineRule="auto"/>
        <w:ind w:firstLine="284"/>
        <w:jc w:val="both"/>
        <w:rPr>
          <w:color w:val="000000" w:themeColor="text1"/>
          <w:lang w:val="pt-BR"/>
        </w:rPr>
      </w:pPr>
      <w:r w:rsidRPr="00641A08">
        <w:rPr>
          <w:color w:val="000000" w:themeColor="text1"/>
          <w:lang w:val="pt-BR"/>
        </w:rPr>
        <w:t>Trata-se também de uma pesquisa descritiva, na medida em que pretende mapear e caracterizar as ações estratégicas adotadas pelas instituições do Sistema Estadual de Segurança Pública, evidenciando suas inter-relações, arranjos institucionais e impactos mensuráveis.</w:t>
      </w:r>
    </w:p>
    <w:p w14:paraId="39B4B8B9" w14:textId="7DEE3508" w:rsidR="000761E3" w:rsidRPr="00641A08" w:rsidRDefault="000761E3" w:rsidP="00BB25AD">
      <w:pPr>
        <w:pStyle w:val="Corpodetexto"/>
        <w:spacing w:line="360" w:lineRule="auto"/>
        <w:ind w:firstLine="284"/>
        <w:jc w:val="both"/>
        <w:rPr>
          <w:color w:val="000000" w:themeColor="text1"/>
          <w:lang w:val="pt-BR"/>
        </w:rPr>
      </w:pPr>
      <w:r w:rsidRPr="00641A08">
        <w:rPr>
          <w:color w:val="000000" w:themeColor="text1"/>
          <w:lang w:val="pt-BR"/>
        </w:rPr>
        <w:t xml:space="preserve">A abordagem quanti-qualitativa sustenta-se na complementaridade entre métodos. A dimensão quantitativa será empregada na análise dos indicadores de criminalidade e violência, obtidos de bases oficiais, com vistas a identificar tendências e variações no período estudado. Já a dimensão qualitativa permitirá interpretar o contexto institucional e social das práticas de </w:t>
      </w:r>
      <w:r w:rsidRPr="00641A08">
        <w:rPr>
          <w:color w:val="000000" w:themeColor="text1"/>
          <w:lang w:val="pt-BR"/>
        </w:rPr>
        <w:lastRenderedPageBreak/>
        <w:t>gestão, a partir da análise documental e de entrevistas semiestruturadas com gestores e técnicos envolvidos no programa.</w:t>
      </w:r>
      <w:r w:rsidR="00B61D3A">
        <w:rPr>
          <w:color w:val="000000" w:themeColor="text1"/>
          <w:lang w:val="pt-BR"/>
        </w:rPr>
        <w:t xml:space="preserve"> </w:t>
      </w:r>
      <w:r w:rsidRPr="00641A08">
        <w:rPr>
          <w:color w:val="000000" w:themeColor="text1"/>
          <w:lang w:val="pt-BR"/>
        </w:rPr>
        <w:t>Essa estratégia metodológica combina a objetividade dos dados empíricos com a profundidade analítica da investigação interpretativa, garantindo rigor científico e validade contextual aos resultados (Gil, 2010; Santos, 2011).</w:t>
      </w:r>
    </w:p>
    <w:p w14:paraId="651F6EDE" w14:textId="77777777" w:rsidR="000761E3" w:rsidRPr="00641A08" w:rsidRDefault="000761E3" w:rsidP="00391D9D">
      <w:pPr>
        <w:pStyle w:val="Corpodetexto"/>
        <w:spacing w:line="360" w:lineRule="auto"/>
        <w:jc w:val="both"/>
        <w:rPr>
          <w:color w:val="000000" w:themeColor="text1"/>
          <w:lang w:val="pt-BR"/>
        </w:rPr>
      </w:pPr>
    </w:p>
    <w:p w14:paraId="01ED1671" w14:textId="7BFD4E5A" w:rsidR="000761E3" w:rsidRPr="00641A08" w:rsidRDefault="000761E3" w:rsidP="00391D9D">
      <w:pPr>
        <w:pStyle w:val="Ttulo2"/>
        <w:numPr>
          <w:ilvl w:val="1"/>
          <w:numId w:val="8"/>
        </w:numPr>
        <w:tabs>
          <w:tab w:val="left" w:pos="284"/>
        </w:tabs>
        <w:ind w:left="284" w:hanging="284"/>
        <w:rPr>
          <w:lang w:val="pt-BR"/>
        </w:rPr>
      </w:pPr>
      <w:r w:rsidRPr="00641A08">
        <w:rPr>
          <w:lang w:val="pt-BR"/>
        </w:rPr>
        <w:t xml:space="preserve"> Lócus da Pesquisa</w:t>
      </w:r>
    </w:p>
    <w:p w14:paraId="7F828DB7" w14:textId="77777777" w:rsidR="000761E3" w:rsidRPr="00641A08" w:rsidRDefault="000761E3" w:rsidP="00391D9D">
      <w:pPr>
        <w:pStyle w:val="Corpodetexto"/>
        <w:spacing w:line="360" w:lineRule="auto"/>
        <w:jc w:val="both"/>
        <w:rPr>
          <w:color w:val="000000" w:themeColor="text1"/>
          <w:lang w:val="pt-BR"/>
        </w:rPr>
      </w:pPr>
    </w:p>
    <w:p w14:paraId="2C978651" w14:textId="17D5B403" w:rsidR="000761E3" w:rsidRPr="00641A08" w:rsidRDefault="000761E3" w:rsidP="00BB25AD">
      <w:pPr>
        <w:pStyle w:val="Corpodetexto"/>
        <w:spacing w:line="360" w:lineRule="auto"/>
        <w:ind w:firstLine="284"/>
        <w:jc w:val="both"/>
        <w:rPr>
          <w:color w:val="000000" w:themeColor="text1"/>
          <w:lang w:val="pt-BR"/>
        </w:rPr>
      </w:pPr>
      <w:r w:rsidRPr="00641A08">
        <w:rPr>
          <w:color w:val="000000" w:themeColor="text1"/>
          <w:lang w:val="pt-BR"/>
        </w:rPr>
        <w:t>O lócus da pesquisa compreende o Estado do Pará, com ênfase na Região Metropolitana de Belém (RMB), por se constituir no território de implantação inicial e mais consolidada da política pública Territórios Pela Paz (</w:t>
      </w:r>
      <w:proofErr w:type="spellStart"/>
      <w:r w:rsidRPr="00641A08">
        <w:rPr>
          <w:color w:val="000000" w:themeColor="text1"/>
          <w:lang w:val="pt-BR"/>
        </w:rPr>
        <w:t>TerPaz</w:t>
      </w:r>
      <w:proofErr w:type="spellEnd"/>
      <w:r w:rsidRPr="00641A08">
        <w:rPr>
          <w:color w:val="000000" w:themeColor="text1"/>
          <w:lang w:val="pt-BR"/>
        </w:rPr>
        <w:t>).</w:t>
      </w:r>
    </w:p>
    <w:p w14:paraId="4C08ABA4" w14:textId="77777777" w:rsidR="000761E3" w:rsidRPr="00641A08" w:rsidRDefault="000761E3" w:rsidP="00BB25AD">
      <w:pPr>
        <w:pStyle w:val="Corpodetexto"/>
        <w:spacing w:line="360" w:lineRule="auto"/>
        <w:ind w:firstLine="284"/>
        <w:jc w:val="both"/>
        <w:rPr>
          <w:color w:val="000000" w:themeColor="text1"/>
          <w:lang w:val="pt-BR"/>
        </w:rPr>
      </w:pPr>
      <w:r w:rsidRPr="00641A08">
        <w:rPr>
          <w:color w:val="000000" w:themeColor="text1"/>
          <w:lang w:val="pt-BR"/>
        </w:rPr>
        <w:t>A escolha da RMB fundamenta-se em sua relevância estratégica e simbólica: trata-se de uma das regiões urbanas historicamente mais afetadas pela criminalidade violenta e pelas desigualdades socioespaciais (Chagas, 2014; Couto, 2014; Reis e Souza, 2017).</w:t>
      </w:r>
    </w:p>
    <w:p w14:paraId="32304AB8" w14:textId="77777777" w:rsidR="000761E3" w:rsidRPr="00641A08" w:rsidRDefault="000761E3" w:rsidP="00BB25AD">
      <w:pPr>
        <w:pStyle w:val="Corpodetexto"/>
        <w:spacing w:line="360" w:lineRule="auto"/>
        <w:ind w:firstLine="284"/>
        <w:jc w:val="both"/>
        <w:rPr>
          <w:color w:val="000000" w:themeColor="text1"/>
          <w:lang w:val="pt-BR"/>
        </w:rPr>
      </w:pPr>
      <w:r w:rsidRPr="00641A08">
        <w:rPr>
          <w:color w:val="000000" w:themeColor="text1"/>
          <w:lang w:val="pt-BR"/>
        </w:rPr>
        <w:t>O estudo contemplará, prioritariamente, os oito Territórios Pela Paz implantados e em implantação no período de 2019 a 2025:</w:t>
      </w:r>
    </w:p>
    <w:p w14:paraId="01AF44F2" w14:textId="77777777" w:rsidR="000761E3" w:rsidRPr="00641A08" w:rsidRDefault="000761E3" w:rsidP="00BB25AD">
      <w:pPr>
        <w:pStyle w:val="Corpodetexto"/>
        <w:jc w:val="both"/>
        <w:rPr>
          <w:color w:val="000000" w:themeColor="text1"/>
          <w:lang w:val="pt-BR"/>
        </w:rPr>
      </w:pPr>
    </w:p>
    <w:p w14:paraId="3BF4B20F" w14:textId="77777777" w:rsidR="000761E3" w:rsidRPr="00641A08" w:rsidRDefault="000761E3" w:rsidP="00BB25AD">
      <w:pPr>
        <w:pStyle w:val="Corpodetexto"/>
        <w:numPr>
          <w:ilvl w:val="0"/>
          <w:numId w:val="12"/>
        </w:numPr>
        <w:jc w:val="both"/>
        <w:rPr>
          <w:color w:val="000000" w:themeColor="text1"/>
          <w:lang w:val="pt-BR"/>
        </w:rPr>
      </w:pPr>
      <w:r w:rsidRPr="00641A08">
        <w:rPr>
          <w:color w:val="000000" w:themeColor="text1"/>
          <w:lang w:val="pt-BR"/>
        </w:rPr>
        <w:t xml:space="preserve">Guamá, Terra Firme, Jurunas/Condor e </w:t>
      </w:r>
      <w:proofErr w:type="spellStart"/>
      <w:r w:rsidRPr="00641A08">
        <w:rPr>
          <w:color w:val="000000" w:themeColor="text1"/>
          <w:lang w:val="pt-BR"/>
        </w:rPr>
        <w:t>Benguí</w:t>
      </w:r>
      <w:proofErr w:type="spellEnd"/>
      <w:r w:rsidRPr="00641A08">
        <w:rPr>
          <w:color w:val="000000" w:themeColor="text1"/>
          <w:lang w:val="pt-BR"/>
        </w:rPr>
        <w:t xml:space="preserve"> (Belém);</w:t>
      </w:r>
    </w:p>
    <w:p w14:paraId="358ED9AA" w14:textId="77777777" w:rsidR="000761E3" w:rsidRPr="00641A08" w:rsidRDefault="000761E3" w:rsidP="00BB25AD">
      <w:pPr>
        <w:pStyle w:val="Corpodetexto"/>
        <w:numPr>
          <w:ilvl w:val="0"/>
          <w:numId w:val="12"/>
        </w:numPr>
        <w:jc w:val="both"/>
        <w:rPr>
          <w:color w:val="000000" w:themeColor="text1"/>
          <w:lang w:val="pt-BR"/>
        </w:rPr>
      </w:pPr>
      <w:proofErr w:type="spellStart"/>
      <w:r w:rsidRPr="00641A08">
        <w:rPr>
          <w:color w:val="000000" w:themeColor="text1"/>
          <w:lang w:val="pt-BR"/>
        </w:rPr>
        <w:t>Icuí</w:t>
      </w:r>
      <w:proofErr w:type="spellEnd"/>
      <w:r w:rsidRPr="00641A08">
        <w:rPr>
          <w:color w:val="000000" w:themeColor="text1"/>
          <w:lang w:val="pt-BR"/>
        </w:rPr>
        <w:t>-Guajará (Ananindeua);</w:t>
      </w:r>
    </w:p>
    <w:p w14:paraId="0EE5539E" w14:textId="77777777" w:rsidR="000761E3" w:rsidRPr="00641A08" w:rsidRDefault="000761E3" w:rsidP="00BB25AD">
      <w:pPr>
        <w:pStyle w:val="Corpodetexto"/>
        <w:numPr>
          <w:ilvl w:val="0"/>
          <w:numId w:val="12"/>
        </w:numPr>
        <w:jc w:val="both"/>
        <w:rPr>
          <w:color w:val="000000" w:themeColor="text1"/>
          <w:lang w:val="pt-BR"/>
        </w:rPr>
      </w:pPr>
      <w:r w:rsidRPr="00641A08">
        <w:rPr>
          <w:color w:val="000000" w:themeColor="text1"/>
          <w:lang w:val="pt-BR"/>
        </w:rPr>
        <w:t>São Francisco/Nova União (Marituba);</w:t>
      </w:r>
    </w:p>
    <w:p w14:paraId="4A06190A" w14:textId="77777777" w:rsidR="000761E3" w:rsidRPr="00641A08" w:rsidRDefault="000761E3" w:rsidP="00BB25AD">
      <w:pPr>
        <w:pStyle w:val="Corpodetexto"/>
        <w:numPr>
          <w:ilvl w:val="0"/>
          <w:numId w:val="12"/>
        </w:numPr>
        <w:jc w:val="both"/>
        <w:rPr>
          <w:color w:val="000000" w:themeColor="text1"/>
          <w:lang w:val="pt-BR"/>
        </w:rPr>
      </w:pPr>
      <w:r w:rsidRPr="00641A08">
        <w:rPr>
          <w:color w:val="000000" w:themeColor="text1"/>
          <w:lang w:val="pt-BR"/>
        </w:rPr>
        <w:t>Parauapebas e Canaã dos Carajás, no sudeste paraense.</w:t>
      </w:r>
    </w:p>
    <w:p w14:paraId="66FB730A" w14:textId="77777777" w:rsidR="000761E3" w:rsidRPr="00641A08" w:rsidRDefault="000761E3" w:rsidP="00BB25AD">
      <w:pPr>
        <w:pStyle w:val="Corpodetexto"/>
        <w:jc w:val="both"/>
        <w:rPr>
          <w:color w:val="000000" w:themeColor="text1"/>
          <w:lang w:val="pt-BR"/>
        </w:rPr>
      </w:pPr>
    </w:p>
    <w:p w14:paraId="4A4F0855" w14:textId="53F9D327" w:rsidR="000761E3" w:rsidRDefault="000761E3" w:rsidP="00B61D3A">
      <w:pPr>
        <w:pStyle w:val="Corpodetexto"/>
        <w:spacing w:line="360" w:lineRule="auto"/>
        <w:ind w:firstLine="360"/>
        <w:jc w:val="both"/>
        <w:rPr>
          <w:color w:val="000000" w:themeColor="text1"/>
          <w:lang w:val="pt-BR"/>
        </w:rPr>
      </w:pPr>
      <w:r w:rsidRPr="00641A08">
        <w:rPr>
          <w:color w:val="000000" w:themeColor="text1"/>
          <w:lang w:val="pt-BR"/>
        </w:rPr>
        <w:t>Esses territórios foram selecionados pela Secretaria de Estado de Segurança Pública e Defesa Social (SEGUP) a partir de critérios técnico-científicos que incluíram indicadores de Crimes Violentos Letais Intencionais (CVLI), vulnerabilidade social e ausência de serviços públicos.</w:t>
      </w:r>
      <w:r w:rsidR="00B61D3A">
        <w:rPr>
          <w:color w:val="000000" w:themeColor="text1"/>
          <w:lang w:val="pt-BR"/>
        </w:rPr>
        <w:t xml:space="preserve"> </w:t>
      </w:r>
      <w:r w:rsidRPr="00641A08">
        <w:rPr>
          <w:color w:val="000000" w:themeColor="text1"/>
          <w:lang w:val="pt-BR"/>
        </w:rPr>
        <w:t>Cada território é, portanto, uma unidade empírica de análise, permitindo observar como a integração entre políticas de segurança, cidadania e governança territorial produziu impactos diferenciados na dinâmica da violência.</w:t>
      </w:r>
    </w:p>
    <w:p w14:paraId="67340E87" w14:textId="77777777" w:rsidR="00AD6A02" w:rsidRPr="00641A08" w:rsidRDefault="00AD6A02" w:rsidP="00BB25AD">
      <w:pPr>
        <w:pStyle w:val="Corpodetexto"/>
        <w:spacing w:line="360" w:lineRule="auto"/>
        <w:ind w:firstLine="284"/>
        <w:jc w:val="both"/>
        <w:rPr>
          <w:color w:val="000000" w:themeColor="text1"/>
          <w:lang w:val="pt-BR"/>
        </w:rPr>
      </w:pPr>
    </w:p>
    <w:p w14:paraId="68DE0851" w14:textId="0802BEEE" w:rsidR="000761E3" w:rsidRPr="00641A08" w:rsidRDefault="000761E3" w:rsidP="00391D9D">
      <w:pPr>
        <w:pStyle w:val="Ttulo2"/>
        <w:numPr>
          <w:ilvl w:val="1"/>
          <w:numId w:val="8"/>
        </w:numPr>
        <w:tabs>
          <w:tab w:val="left" w:pos="284"/>
        </w:tabs>
        <w:ind w:left="284" w:hanging="284"/>
        <w:rPr>
          <w:lang w:val="pt-BR"/>
        </w:rPr>
      </w:pPr>
      <w:r w:rsidRPr="00641A08">
        <w:rPr>
          <w:lang w:val="pt-BR"/>
        </w:rPr>
        <w:t>Fontes de Dados</w:t>
      </w:r>
    </w:p>
    <w:p w14:paraId="63E3C8A4" w14:textId="77777777" w:rsidR="000761E3" w:rsidRPr="00641A08" w:rsidRDefault="000761E3" w:rsidP="00391D9D">
      <w:pPr>
        <w:pStyle w:val="Corpodetexto"/>
        <w:spacing w:line="360" w:lineRule="auto"/>
        <w:jc w:val="both"/>
        <w:rPr>
          <w:color w:val="000000" w:themeColor="text1"/>
          <w:lang w:val="pt-BR"/>
        </w:rPr>
      </w:pPr>
      <w:r w:rsidRPr="00641A08">
        <w:rPr>
          <w:color w:val="000000" w:themeColor="text1"/>
          <w:lang w:val="pt-BR"/>
        </w:rPr>
        <w:t>A pesquisa utilizará fontes primárias e secundárias.</w:t>
      </w:r>
    </w:p>
    <w:p w14:paraId="56CDD6C2" w14:textId="77777777" w:rsidR="000761E3" w:rsidRPr="00641A08" w:rsidRDefault="000761E3" w:rsidP="00391D9D">
      <w:pPr>
        <w:pStyle w:val="Corpodetexto"/>
        <w:spacing w:line="360" w:lineRule="auto"/>
        <w:jc w:val="both"/>
        <w:rPr>
          <w:color w:val="000000" w:themeColor="text1"/>
          <w:lang w:val="pt-BR"/>
        </w:rPr>
      </w:pPr>
      <w:r w:rsidRPr="00641A08">
        <w:rPr>
          <w:color w:val="000000" w:themeColor="text1"/>
          <w:lang w:val="pt-BR"/>
        </w:rPr>
        <w:t>a) Fontes primárias:</w:t>
      </w:r>
    </w:p>
    <w:p w14:paraId="7B0AD630" w14:textId="77777777" w:rsidR="000761E3" w:rsidRPr="00641A08" w:rsidRDefault="000761E3" w:rsidP="00391D9D">
      <w:pPr>
        <w:pStyle w:val="Corpodetexto"/>
        <w:numPr>
          <w:ilvl w:val="0"/>
          <w:numId w:val="9"/>
        </w:numPr>
        <w:spacing w:line="360" w:lineRule="auto"/>
        <w:ind w:left="284" w:hanging="284"/>
        <w:jc w:val="both"/>
        <w:rPr>
          <w:color w:val="000000" w:themeColor="text1"/>
          <w:lang w:val="pt-BR"/>
        </w:rPr>
      </w:pPr>
      <w:r w:rsidRPr="00641A08">
        <w:rPr>
          <w:color w:val="000000" w:themeColor="text1"/>
          <w:lang w:val="pt-BR"/>
        </w:rPr>
        <w:t>Bases oficiais de dados da Secretaria Adjunta de Inteligência e Análise Criminal (SIAC/SEGUP) e da Secretaria Estratégica de Articulação da Cidadania (SEAC), contendo séries históricas de indicadores criminais (CVLI, roubos, tráfico e consumo de drogas, violência doméstica, crimes contra crianças, adolescentes e idosos, e perturbação do sossego).</w:t>
      </w:r>
    </w:p>
    <w:p w14:paraId="379D089A" w14:textId="77777777" w:rsidR="000761E3" w:rsidRPr="00641A08" w:rsidRDefault="000761E3" w:rsidP="00391D9D">
      <w:pPr>
        <w:pStyle w:val="Corpodetexto"/>
        <w:numPr>
          <w:ilvl w:val="0"/>
          <w:numId w:val="9"/>
        </w:numPr>
        <w:spacing w:line="360" w:lineRule="auto"/>
        <w:ind w:left="284" w:hanging="284"/>
        <w:jc w:val="both"/>
        <w:rPr>
          <w:color w:val="000000" w:themeColor="text1"/>
          <w:lang w:val="pt-BR"/>
        </w:rPr>
      </w:pPr>
      <w:r w:rsidRPr="00641A08">
        <w:rPr>
          <w:color w:val="000000" w:themeColor="text1"/>
          <w:lang w:val="pt-BR"/>
        </w:rPr>
        <w:t xml:space="preserve">Documentos institucionais relacionados à formulação, execução e monitoramento do programa </w:t>
      </w:r>
      <w:proofErr w:type="spellStart"/>
      <w:r w:rsidRPr="00641A08">
        <w:rPr>
          <w:color w:val="000000" w:themeColor="text1"/>
          <w:lang w:val="pt-BR"/>
        </w:rPr>
        <w:t>TerPaz</w:t>
      </w:r>
      <w:proofErr w:type="spellEnd"/>
      <w:r w:rsidRPr="00641A08">
        <w:rPr>
          <w:color w:val="000000" w:themeColor="text1"/>
          <w:lang w:val="pt-BR"/>
        </w:rPr>
        <w:t>, como relatórios técnicos, planos de ação, boletins de gestão e anuários da segurança pública.</w:t>
      </w:r>
    </w:p>
    <w:p w14:paraId="5D8AF256" w14:textId="77777777" w:rsidR="000761E3" w:rsidRPr="00641A08" w:rsidRDefault="000761E3" w:rsidP="00391D9D">
      <w:pPr>
        <w:pStyle w:val="Corpodetexto"/>
        <w:numPr>
          <w:ilvl w:val="0"/>
          <w:numId w:val="9"/>
        </w:numPr>
        <w:spacing w:line="360" w:lineRule="auto"/>
        <w:ind w:left="284" w:hanging="284"/>
        <w:jc w:val="both"/>
        <w:rPr>
          <w:color w:val="000000" w:themeColor="text1"/>
          <w:lang w:val="pt-BR"/>
        </w:rPr>
      </w:pPr>
      <w:r w:rsidRPr="00641A08">
        <w:rPr>
          <w:color w:val="000000" w:themeColor="text1"/>
          <w:lang w:val="pt-BR"/>
        </w:rPr>
        <w:lastRenderedPageBreak/>
        <w:t>Entrevistas semiestruturadas com gestores, técnicos e representantes das secretarias envolvidas (SEGUP, SEAP, SEAC, SUSIPE, entre outras), visando compreender percepções, desafios e boas práticas de gestão.</w:t>
      </w:r>
    </w:p>
    <w:p w14:paraId="5D3EDF83" w14:textId="77777777" w:rsidR="000761E3" w:rsidRPr="00641A08" w:rsidRDefault="000761E3" w:rsidP="00391D9D">
      <w:pPr>
        <w:pStyle w:val="Corpodetexto"/>
        <w:spacing w:line="360" w:lineRule="auto"/>
        <w:jc w:val="both"/>
        <w:rPr>
          <w:color w:val="000000" w:themeColor="text1"/>
          <w:lang w:val="pt-BR"/>
        </w:rPr>
      </w:pPr>
      <w:r w:rsidRPr="00641A08">
        <w:rPr>
          <w:color w:val="000000" w:themeColor="text1"/>
          <w:lang w:val="pt-BR"/>
        </w:rPr>
        <w:t>b) Fontes secundárias:</w:t>
      </w:r>
    </w:p>
    <w:p w14:paraId="4AB32D8E" w14:textId="77777777" w:rsidR="000761E3" w:rsidRPr="00641A08" w:rsidRDefault="000761E3" w:rsidP="00391D9D">
      <w:pPr>
        <w:pStyle w:val="Corpodetexto"/>
        <w:numPr>
          <w:ilvl w:val="0"/>
          <w:numId w:val="9"/>
        </w:numPr>
        <w:spacing w:line="360" w:lineRule="auto"/>
        <w:ind w:left="284" w:hanging="284"/>
        <w:jc w:val="both"/>
        <w:rPr>
          <w:color w:val="000000" w:themeColor="text1"/>
          <w:lang w:val="pt-BR"/>
        </w:rPr>
      </w:pPr>
      <w:r w:rsidRPr="00641A08">
        <w:rPr>
          <w:color w:val="000000" w:themeColor="text1"/>
          <w:lang w:val="pt-BR"/>
        </w:rPr>
        <w:t>Literatura acadêmica (teses, dissertações e artigos) sobre políticas de segurança pública, territorialização da violência, governança intersetorial e programas de pacificação (</w:t>
      </w:r>
      <w:proofErr w:type="spellStart"/>
      <w:r w:rsidRPr="00641A08">
        <w:rPr>
          <w:color w:val="000000" w:themeColor="text1"/>
          <w:lang w:val="pt-BR"/>
        </w:rPr>
        <w:t>Haesbaert</w:t>
      </w:r>
      <w:proofErr w:type="spellEnd"/>
      <w:r w:rsidRPr="00641A08">
        <w:rPr>
          <w:color w:val="000000" w:themeColor="text1"/>
          <w:lang w:val="pt-BR"/>
        </w:rPr>
        <w:t xml:space="preserve">, 2014; O’Donnell, 1993; </w:t>
      </w:r>
      <w:proofErr w:type="spellStart"/>
      <w:r w:rsidRPr="00641A08">
        <w:rPr>
          <w:color w:val="000000" w:themeColor="text1"/>
          <w:lang w:val="pt-BR"/>
        </w:rPr>
        <w:t>Bayley</w:t>
      </w:r>
      <w:proofErr w:type="spellEnd"/>
      <w:r w:rsidRPr="00641A08">
        <w:rPr>
          <w:color w:val="000000" w:themeColor="text1"/>
          <w:lang w:val="pt-BR"/>
        </w:rPr>
        <w:t xml:space="preserve"> e </w:t>
      </w:r>
      <w:proofErr w:type="spellStart"/>
      <w:r w:rsidRPr="00641A08">
        <w:rPr>
          <w:color w:val="000000" w:themeColor="text1"/>
          <w:lang w:val="pt-BR"/>
        </w:rPr>
        <w:t>Skolnick</w:t>
      </w:r>
      <w:proofErr w:type="spellEnd"/>
      <w:r w:rsidRPr="00641A08">
        <w:rPr>
          <w:color w:val="000000" w:themeColor="text1"/>
          <w:lang w:val="pt-BR"/>
        </w:rPr>
        <w:t>, 2006; Putnam, 2006; Zapata, 2015).</w:t>
      </w:r>
    </w:p>
    <w:p w14:paraId="08F75D48" w14:textId="77777777" w:rsidR="000761E3" w:rsidRPr="00641A08" w:rsidRDefault="000761E3" w:rsidP="00391D9D">
      <w:pPr>
        <w:pStyle w:val="Corpodetexto"/>
        <w:numPr>
          <w:ilvl w:val="0"/>
          <w:numId w:val="9"/>
        </w:numPr>
        <w:spacing w:line="360" w:lineRule="auto"/>
        <w:ind w:left="284" w:hanging="284"/>
        <w:jc w:val="both"/>
        <w:rPr>
          <w:color w:val="000000" w:themeColor="text1"/>
          <w:lang w:val="pt-BR"/>
        </w:rPr>
      </w:pPr>
      <w:r w:rsidRPr="00641A08">
        <w:rPr>
          <w:color w:val="000000" w:themeColor="text1"/>
          <w:lang w:val="pt-BR"/>
        </w:rPr>
        <w:t xml:space="preserve">Documentos legais e normativos: leis, decretos e portarias que instituem e regulamentam o </w:t>
      </w:r>
      <w:proofErr w:type="spellStart"/>
      <w:r w:rsidRPr="00641A08">
        <w:rPr>
          <w:color w:val="000000" w:themeColor="text1"/>
          <w:lang w:val="pt-BR"/>
        </w:rPr>
        <w:t>TerPaz</w:t>
      </w:r>
      <w:proofErr w:type="spellEnd"/>
      <w:r w:rsidRPr="00641A08">
        <w:rPr>
          <w:color w:val="000000" w:themeColor="text1"/>
          <w:lang w:val="pt-BR"/>
        </w:rPr>
        <w:t xml:space="preserve"> e a atuação das </w:t>
      </w:r>
      <w:proofErr w:type="spellStart"/>
      <w:r w:rsidRPr="00641A08">
        <w:rPr>
          <w:color w:val="000000" w:themeColor="text1"/>
          <w:lang w:val="pt-BR"/>
        </w:rPr>
        <w:t>UsiPaz</w:t>
      </w:r>
      <w:proofErr w:type="spellEnd"/>
      <w:r w:rsidRPr="00641A08">
        <w:rPr>
          <w:color w:val="000000" w:themeColor="text1"/>
          <w:lang w:val="pt-BR"/>
        </w:rPr>
        <w:t>.</w:t>
      </w:r>
    </w:p>
    <w:p w14:paraId="7DF11171" w14:textId="64131DD1" w:rsidR="000761E3" w:rsidRPr="00641A08" w:rsidRDefault="000761E3" w:rsidP="00391D9D">
      <w:pPr>
        <w:pStyle w:val="Corpodetexto"/>
        <w:numPr>
          <w:ilvl w:val="0"/>
          <w:numId w:val="9"/>
        </w:numPr>
        <w:spacing w:line="360" w:lineRule="auto"/>
        <w:ind w:left="284" w:hanging="284"/>
        <w:jc w:val="both"/>
        <w:rPr>
          <w:color w:val="000000" w:themeColor="text1"/>
          <w:lang w:val="pt-BR"/>
        </w:rPr>
      </w:pPr>
      <w:r w:rsidRPr="00641A08">
        <w:rPr>
          <w:color w:val="000000" w:themeColor="text1"/>
          <w:lang w:val="pt-BR"/>
        </w:rPr>
        <w:t xml:space="preserve">Relatórios e anuários nacionais, como o Anuário Brasileiro de Segurança Pública (Fórum Brasileiro de Segurança Pública, </w:t>
      </w:r>
      <w:r w:rsidR="00053B15">
        <w:rPr>
          <w:color w:val="000000" w:themeColor="text1"/>
          <w:lang w:val="pt-BR"/>
        </w:rPr>
        <w:t xml:space="preserve">FBSP, </w:t>
      </w:r>
      <w:r w:rsidRPr="00641A08">
        <w:rPr>
          <w:color w:val="000000" w:themeColor="text1"/>
          <w:lang w:val="pt-BR"/>
        </w:rPr>
        <w:t>2022).</w:t>
      </w:r>
    </w:p>
    <w:p w14:paraId="6E443DD0" w14:textId="77777777" w:rsidR="000761E3" w:rsidRPr="00641A08" w:rsidRDefault="000761E3" w:rsidP="00391D9D">
      <w:pPr>
        <w:pStyle w:val="Corpodetexto"/>
        <w:numPr>
          <w:ilvl w:val="0"/>
          <w:numId w:val="9"/>
        </w:numPr>
        <w:spacing w:line="360" w:lineRule="auto"/>
        <w:ind w:left="284" w:hanging="284"/>
        <w:jc w:val="both"/>
        <w:rPr>
          <w:color w:val="000000" w:themeColor="text1"/>
          <w:lang w:val="pt-BR"/>
        </w:rPr>
      </w:pPr>
      <w:r w:rsidRPr="00641A08">
        <w:rPr>
          <w:color w:val="000000" w:themeColor="text1"/>
          <w:lang w:val="pt-BR"/>
        </w:rPr>
        <w:t>Essa triangulação de fontes assegura validade interna e externa à pesquisa, permitindo cruzar evidências quantitativas e qualitativas para uma compreensão abrangente do fenômeno.</w:t>
      </w:r>
    </w:p>
    <w:p w14:paraId="4B04481A" w14:textId="77777777" w:rsidR="000761E3" w:rsidRPr="00641A08" w:rsidRDefault="000761E3" w:rsidP="00391D9D">
      <w:pPr>
        <w:pStyle w:val="Corpodetexto"/>
        <w:spacing w:line="360" w:lineRule="auto"/>
        <w:jc w:val="both"/>
        <w:rPr>
          <w:color w:val="000000" w:themeColor="text1"/>
          <w:lang w:val="pt-BR"/>
        </w:rPr>
      </w:pPr>
    </w:p>
    <w:p w14:paraId="7E4EEAE1" w14:textId="4A7A0848" w:rsidR="000761E3" w:rsidRPr="00641A08" w:rsidRDefault="000761E3" w:rsidP="00391D9D">
      <w:pPr>
        <w:pStyle w:val="Ttulo2"/>
        <w:numPr>
          <w:ilvl w:val="1"/>
          <w:numId w:val="8"/>
        </w:numPr>
        <w:tabs>
          <w:tab w:val="left" w:pos="284"/>
        </w:tabs>
        <w:ind w:left="284" w:hanging="284"/>
        <w:rPr>
          <w:lang w:val="pt-BR"/>
        </w:rPr>
      </w:pPr>
      <w:r w:rsidRPr="00641A08">
        <w:rPr>
          <w:lang w:val="pt-BR"/>
        </w:rPr>
        <w:t>Procedimentos de Coleta de Dados</w:t>
      </w:r>
    </w:p>
    <w:p w14:paraId="6C33E517" w14:textId="77777777" w:rsidR="000761E3" w:rsidRPr="00641A08" w:rsidRDefault="000761E3" w:rsidP="00391D9D">
      <w:pPr>
        <w:pStyle w:val="Corpodetexto"/>
        <w:spacing w:line="360" w:lineRule="auto"/>
        <w:ind w:firstLine="284"/>
        <w:jc w:val="both"/>
        <w:rPr>
          <w:color w:val="000000" w:themeColor="text1"/>
          <w:lang w:val="pt-BR"/>
        </w:rPr>
      </w:pPr>
      <w:r w:rsidRPr="00641A08">
        <w:rPr>
          <w:color w:val="000000" w:themeColor="text1"/>
          <w:lang w:val="pt-BR"/>
        </w:rPr>
        <w:t>A coleta de dados será realizada em duas etapas complementares, correspondentes às dimensões documental e empírica.</w:t>
      </w:r>
    </w:p>
    <w:p w14:paraId="7E22B5EF" w14:textId="77777777" w:rsidR="000761E3" w:rsidRPr="00641A08" w:rsidRDefault="000761E3" w:rsidP="00391D9D">
      <w:pPr>
        <w:pStyle w:val="Corpodetexto"/>
        <w:spacing w:line="360" w:lineRule="auto"/>
        <w:jc w:val="both"/>
        <w:rPr>
          <w:b/>
          <w:bCs/>
          <w:color w:val="000000" w:themeColor="text1"/>
          <w:lang w:val="pt-BR"/>
        </w:rPr>
      </w:pPr>
      <w:r w:rsidRPr="00641A08">
        <w:rPr>
          <w:b/>
          <w:bCs/>
          <w:color w:val="000000" w:themeColor="text1"/>
          <w:lang w:val="pt-BR"/>
        </w:rPr>
        <w:t>Etapa 1 – Pesquisa Documental e Bibliográfica</w:t>
      </w:r>
    </w:p>
    <w:p w14:paraId="14AA9B3F" w14:textId="77777777" w:rsidR="000761E3" w:rsidRPr="00641A08" w:rsidRDefault="000761E3" w:rsidP="00391D9D">
      <w:pPr>
        <w:pStyle w:val="Corpodetexto"/>
        <w:spacing w:line="360" w:lineRule="auto"/>
        <w:ind w:firstLine="720"/>
        <w:jc w:val="both"/>
        <w:rPr>
          <w:color w:val="000000" w:themeColor="text1"/>
          <w:lang w:val="pt-BR"/>
        </w:rPr>
      </w:pPr>
      <w:r w:rsidRPr="00641A08">
        <w:rPr>
          <w:color w:val="000000" w:themeColor="text1"/>
          <w:lang w:val="pt-BR"/>
        </w:rPr>
        <w:t xml:space="preserve">Inicialmente, será feita uma revisão sistemática da literatura sobre políticas de segurança baseadas em evidências, territorialização da violência e programas de pacificação urbana. Essa revisão tem o objetivo de identificar lacunas teóricas e situar o programa </w:t>
      </w:r>
      <w:proofErr w:type="spellStart"/>
      <w:r w:rsidRPr="00641A08">
        <w:rPr>
          <w:color w:val="000000" w:themeColor="text1"/>
          <w:lang w:val="pt-BR"/>
        </w:rPr>
        <w:t>TerPaz</w:t>
      </w:r>
      <w:proofErr w:type="spellEnd"/>
      <w:r w:rsidRPr="00641A08">
        <w:rPr>
          <w:color w:val="000000" w:themeColor="text1"/>
          <w:lang w:val="pt-BR"/>
        </w:rPr>
        <w:t xml:space="preserve"> no contexto nacional e internacional.</w:t>
      </w:r>
    </w:p>
    <w:p w14:paraId="0FA3FFAB" w14:textId="77777777" w:rsidR="000761E3" w:rsidRPr="00641A08" w:rsidRDefault="000761E3" w:rsidP="00391D9D">
      <w:pPr>
        <w:pStyle w:val="Corpodetexto"/>
        <w:spacing w:line="360" w:lineRule="auto"/>
        <w:ind w:firstLine="720"/>
        <w:jc w:val="both"/>
        <w:rPr>
          <w:color w:val="000000" w:themeColor="text1"/>
          <w:lang w:val="pt-BR"/>
        </w:rPr>
      </w:pPr>
      <w:r w:rsidRPr="00641A08">
        <w:rPr>
          <w:color w:val="000000" w:themeColor="text1"/>
          <w:lang w:val="pt-BR"/>
        </w:rPr>
        <w:t>Paralelamente, proceder-se-á à análise documental dos relatórios oficiais, anuários, boletins e planos operacionais da SEGUP, SEAP e SEAC. Essa etapa permitirá mapear a cronologia de implementação das ações e os resultados quantitativos obtidos no período de 2019 a 2025.</w:t>
      </w:r>
    </w:p>
    <w:p w14:paraId="429C31F2" w14:textId="77777777" w:rsidR="000761E3" w:rsidRPr="00641A08" w:rsidRDefault="000761E3" w:rsidP="00391D9D">
      <w:pPr>
        <w:pStyle w:val="Corpodetexto"/>
        <w:spacing w:line="360" w:lineRule="auto"/>
        <w:jc w:val="both"/>
        <w:rPr>
          <w:b/>
          <w:bCs/>
          <w:color w:val="000000" w:themeColor="text1"/>
          <w:lang w:val="pt-BR"/>
        </w:rPr>
      </w:pPr>
      <w:r w:rsidRPr="00641A08">
        <w:rPr>
          <w:b/>
          <w:bCs/>
          <w:color w:val="000000" w:themeColor="text1"/>
          <w:lang w:val="pt-BR"/>
        </w:rPr>
        <w:t>Etapa 2 – Coleta Empírica e Entrevistas</w:t>
      </w:r>
    </w:p>
    <w:p w14:paraId="7D34F17E" w14:textId="77777777" w:rsidR="000761E3" w:rsidRPr="00641A08" w:rsidRDefault="000761E3" w:rsidP="00391D9D">
      <w:pPr>
        <w:pStyle w:val="Corpodetexto"/>
        <w:spacing w:line="360" w:lineRule="auto"/>
        <w:ind w:firstLine="720"/>
        <w:jc w:val="both"/>
        <w:rPr>
          <w:color w:val="000000" w:themeColor="text1"/>
          <w:lang w:val="pt-BR"/>
        </w:rPr>
      </w:pPr>
      <w:r w:rsidRPr="00641A08">
        <w:rPr>
          <w:color w:val="000000" w:themeColor="text1"/>
          <w:lang w:val="pt-BR"/>
        </w:rPr>
        <w:t xml:space="preserve">A segunda etapa consistirá na realização de entrevistas semiestruturadas com, no mínimo, 15 participantes-chave: gestores de alto e médio escalão da SEGUP, SEAP e SEAC; coordenadores das </w:t>
      </w:r>
      <w:proofErr w:type="spellStart"/>
      <w:r w:rsidRPr="00641A08">
        <w:rPr>
          <w:color w:val="000000" w:themeColor="text1"/>
          <w:lang w:val="pt-BR"/>
        </w:rPr>
        <w:t>UsiPaz</w:t>
      </w:r>
      <w:proofErr w:type="spellEnd"/>
      <w:r w:rsidRPr="00641A08">
        <w:rPr>
          <w:color w:val="000000" w:themeColor="text1"/>
          <w:lang w:val="pt-BR"/>
        </w:rPr>
        <w:t xml:space="preserve">; e técnicos diretamente envolvidos na execução do </w:t>
      </w:r>
      <w:proofErr w:type="spellStart"/>
      <w:r w:rsidRPr="00641A08">
        <w:rPr>
          <w:color w:val="000000" w:themeColor="text1"/>
          <w:lang w:val="pt-BR"/>
        </w:rPr>
        <w:t>TerPaz</w:t>
      </w:r>
      <w:proofErr w:type="spellEnd"/>
      <w:r w:rsidRPr="00641A08">
        <w:rPr>
          <w:color w:val="000000" w:themeColor="text1"/>
          <w:lang w:val="pt-BR"/>
        </w:rPr>
        <w:t>.</w:t>
      </w:r>
    </w:p>
    <w:p w14:paraId="65719591" w14:textId="77777777" w:rsidR="000761E3" w:rsidRPr="00641A08" w:rsidRDefault="000761E3" w:rsidP="00391D9D">
      <w:pPr>
        <w:pStyle w:val="Corpodetexto"/>
        <w:numPr>
          <w:ilvl w:val="0"/>
          <w:numId w:val="10"/>
        </w:numPr>
        <w:spacing w:line="360" w:lineRule="auto"/>
        <w:jc w:val="both"/>
        <w:rPr>
          <w:color w:val="000000" w:themeColor="text1"/>
          <w:lang w:val="pt-BR"/>
        </w:rPr>
      </w:pPr>
      <w:r w:rsidRPr="00641A08">
        <w:rPr>
          <w:color w:val="000000" w:themeColor="text1"/>
          <w:lang w:val="pt-BR"/>
        </w:rPr>
        <w:t>As entrevistas buscarão captar percepções sobre:</w:t>
      </w:r>
    </w:p>
    <w:p w14:paraId="482A3458" w14:textId="77777777" w:rsidR="000761E3" w:rsidRPr="00641A08" w:rsidRDefault="000761E3" w:rsidP="00391D9D">
      <w:pPr>
        <w:pStyle w:val="Corpodetexto"/>
        <w:numPr>
          <w:ilvl w:val="0"/>
          <w:numId w:val="10"/>
        </w:numPr>
        <w:spacing w:line="360" w:lineRule="auto"/>
        <w:jc w:val="both"/>
        <w:rPr>
          <w:color w:val="000000" w:themeColor="text1"/>
          <w:lang w:val="pt-BR"/>
        </w:rPr>
      </w:pPr>
      <w:r w:rsidRPr="00641A08">
        <w:rPr>
          <w:color w:val="000000" w:themeColor="text1"/>
          <w:lang w:val="pt-BR"/>
        </w:rPr>
        <w:t>as estratégias de integração interinstitucional;</w:t>
      </w:r>
    </w:p>
    <w:p w14:paraId="6F97A332" w14:textId="77777777" w:rsidR="000761E3" w:rsidRPr="00641A08" w:rsidRDefault="000761E3" w:rsidP="00391D9D">
      <w:pPr>
        <w:pStyle w:val="Corpodetexto"/>
        <w:numPr>
          <w:ilvl w:val="0"/>
          <w:numId w:val="10"/>
        </w:numPr>
        <w:spacing w:line="360" w:lineRule="auto"/>
        <w:jc w:val="both"/>
        <w:rPr>
          <w:color w:val="000000" w:themeColor="text1"/>
          <w:lang w:val="pt-BR"/>
        </w:rPr>
      </w:pPr>
      <w:r w:rsidRPr="00641A08">
        <w:rPr>
          <w:color w:val="000000" w:themeColor="text1"/>
          <w:lang w:val="pt-BR"/>
        </w:rPr>
        <w:t>o papel da inteligência e da gestão por evidências;</w:t>
      </w:r>
    </w:p>
    <w:p w14:paraId="278D4C97" w14:textId="77777777" w:rsidR="000761E3" w:rsidRPr="00641A08" w:rsidRDefault="000761E3" w:rsidP="00391D9D">
      <w:pPr>
        <w:pStyle w:val="Corpodetexto"/>
        <w:numPr>
          <w:ilvl w:val="0"/>
          <w:numId w:val="10"/>
        </w:numPr>
        <w:spacing w:line="360" w:lineRule="auto"/>
        <w:jc w:val="both"/>
        <w:rPr>
          <w:color w:val="000000" w:themeColor="text1"/>
          <w:lang w:val="pt-BR"/>
        </w:rPr>
      </w:pPr>
      <w:r w:rsidRPr="00641A08">
        <w:rPr>
          <w:color w:val="000000" w:themeColor="text1"/>
          <w:lang w:val="pt-BR"/>
        </w:rPr>
        <w:t>os desafios enfrentados na implementação do programa;</w:t>
      </w:r>
    </w:p>
    <w:p w14:paraId="4D28285D" w14:textId="77777777" w:rsidR="000761E3" w:rsidRPr="00641A08" w:rsidRDefault="000761E3" w:rsidP="00391D9D">
      <w:pPr>
        <w:pStyle w:val="Corpodetexto"/>
        <w:numPr>
          <w:ilvl w:val="0"/>
          <w:numId w:val="10"/>
        </w:numPr>
        <w:spacing w:line="360" w:lineRule="auto"/>
        <w:jc w:val="both"/>
        <w:rPr>
          <w:color w:val="000000" w:themeColor="text1"/>
          <w:lang w:val="pt-BR"/>
        </w:rPr>
      </w:pPr>
      <w:r w:rsidRPr="00641A08">
        <w:rPr>
          <w:color w:val="000000" w:themeColor="text1"/>
          <w:lang w:val="pt-BR"/>
        </w:rPr>
        <w:t>os efeitos percebidos na dinâmica da criminalidade e na relação Estado–comunidade.</w:t>
      </w:r>
    </w:p>
    <w:p w14:paraId="7FA87A16" w14:textId="77777777" w:rsidR="000761E3" w:rsidRPr="00641A08" w:rsidRDefault="000761E3" w:rsidP="00391D9D">
      <w:pPr>
        <w:pStyle w:val="Corpodetexto"/>
        <w:spacing w:line="360" w:lineRule="auto"/>
        <w:ind w:firstLine="360"/>
        <w:jc w:val="both"/>
        <w:rPr>
          <w:color w:val="000000" w:themeColor="text1"/>
          <w:lang w:val="pt-BR"/>
        </w:rPr>
      </w:pPr>
      <w:r w:rsidRPr="00641A08">
        <w:rPr>
          <w:color w:val="000000" w:themeColor="text1"/>
          <w:lang w:val="pt-BR"/>
        </w:rPr>
        <w:t xml:space="preserve">As entrevistas serão gravadas (com consentimento formal dos participantes) e transcritas </w:t>
      </w:r>
      <w:r w:rsidRPr="00641A08">
        <w:rPr>
          <w:color w:val="000000" w:themeColor="text1"/>
          <w:lang w:val="pt-BR"/>
        </w:rPr>
        <w:lastRenderedPageBreak/>
        <w:t>integralmente, respeitando os princípios éticos da pesquisa científica.</w:t>
      </w:r>
    </w:p>
    <w:p w14:paraId="7EFDB1C5" w14:textId="77777777" w:rsidR="000761E3" w:rsidRPr="00641A08" w:rsidRDefault="000761E3" w:rsidP="00391D9D">
      <w:pPr>
        <w:pStyle w:val="Corpodetexto"/>
        <w:spacing w:line="360" w:lineRule="auto"/>
        <w:ind w:firstLine="284"/>
        <w:jc w:val="both"/>
        <w:rPr>
          <w:color w:val="000000" w:themeColor="text1"/>
          <w:lang w:val="pt-BR"/>
        </w:rPr>
      </w:pPr>
      <w:r w:rsidRPr="00641A08">
        <w:rPr>
          <w:color w:val="000000" w:themeColor="text1"/>
          <w:lang w:val="pt-BR"/>
        </w:rPr>
        <w:t xml:space="preserve">Além disso, serão coletados dados quantitativos das bases da SIAC e SEAC referentes ao período 2017–2025, de modo a permitir análises comparativas antes e depois da implantação do </w:t>
      </w:r>
      <w:proofErr w:type="spellStart"/>
      <w:r w:rsidRPr="00641A08">
        <w:rPr>
          <w:color w:val="000000" w:themeColor="text1"/>
          <w:lang w:val="pt-BR"/>
        </w:rPr>
        <w:t>TerPaz</w:t>
      </w:r>
      <w:proofErr w:type="spellEnd"/>
      <w:r w:rsidRPr="00641A08">
        <w:rPr>
          <w:color w:val="000000" w:themeColor="text1"/>
          <w:lang w:val="pt-BR"/>
        </w:rPr>
        <w:t xml:space="preserve"> nos territórios selecionados.</w:t>
      </w:r>
    </w:p>
    <w:p w14:paraId="6599C894" w14:textId="77777777" w:rsidR="000761E3" w:rsidRPr="00641A08" w:rsidRDefault="000761E3" w:rsidP="00391D9D">
      <w:pPr>
        <w:pStyle w:val="Corpodetexto"/>
        <w:spacing w:line="360" w:lineRule="auto"/>
        <w:jc w:val="both"/>
        <w:rPr>
          <w:color w:val="000000" w:themeColor="text1"/>
          <w:lang w:val="pt-BR"/>
        </w:rPr>
      </w:pPr>
    </w:p>
    <w:p w14:paraId="57B0B2E6" w14:textId="22A145DC" w:rsidR="000761E3" w:rsidRPr="00641A08" w:rsidRDefault="000761E3" w:rsidP="00391D9D">
      <w:pPr>
        <w:pStyle w:val="Ttulo2"/>
        <w:numPr>
          <w:ilvl w:val="1"/>
          <w:numId w:val="8"/>
        </w:numPr>
        <w:tabs>
          <w:tab w:val="left" w:pos="284"/>
        </w:tabs>
        <w:ind w:left="284" w:hanging="284"/>
        <w:rPr>
          <w:lang w:val="pt-BR"/>
        </w:rPr>
      </w:pPr>
      <w:r w:rsidRPr="00641A08">
        <w:rPr>
          <w:lang w:val="pt-BR"/>
        </w:rPr>
        <w:t>Análise dos Dados</w:t>
      </w:r>
    </w:p>
    <w:p w14:paraId="20F30FC4" w14:textId="60AB3AD8" w:rsidR="000761E3" w:rsidRPr="00641A08" w:rsidRDefault="000761E3" w:rsidP="00391D9D">
      <w:pPr>
        <w:pStyle w:val="Corpodetexto"/>
        <w:spacing w:line="360" w:lineRule="auto"/>
        <w:ind w:firstLine="284"/>
        <w:jc w:val="both"/>
        <w:rPr>
          <w:color w:val="000000" w:themeColor="text1"/>
          <w:lang w:val="pt-BR"/>
        </w:rPr>
      </w:pPr>
      <w:r w:rsidRPr="00641A08">
        <w:rPr>
          <w:color w:val="000000" w:themeColor="text1"/>
          <w:lang w:val="pt-BR"/>
        </w:rPr>
        <w:t>A análise dos dados seguirá duas vertentes integradas</w:t>
      </w:r>
      <w:r w:rsidR="00391D9D" w:rsidRPr="00641A08">
        <w:rPr>
          <w:color w:val="000000" w:themeColor="text1"/>
          <w:lang w:val="pt-BR"/>
        </w:rPr>
        <w:t xml:space="preserve">, </w:t>
      </w:r>
      <w:r w:rsidRPr="00641A08">
        <w:rPr>
          <w:color w:val="000000" w:themeColor="text1"/>
          <w:lang w:val="pt-BR"/>
        </w:rPr>
        <w:t>quantitativa e qualitativa</w:t>
      </w:r>
      <w:r w:rsidR="00391D9D" w:rsidRPr="00641A08">
        <w:rPr>
          <w:color w:val="000000" w:themeColor="text1"/>
          <w:lang w:val="pt-BR"/>
        </w:rPr>
        <w:t xml:space="preserve">, </w:t>
      </w:r>
      <w:r w:rsidRPr="00641A08">
        <w:rPr>
          <w:color w:val="000000" w:themeColor="text1"/>
          <w:lang w:val="pt-BR"/>
        </w:rPr>
        <w:t>ancoradas no método de triangulação.</w:t>
      </w:r>
    </w:p>
    <w:p w14:paraId="3AC00D7A" w14:textId="77777777" w:rsidR="000761E3" w:rsidRPr="00641A08" w:rsidRDefault="000761E3" w:rsidP="00391D9D">
      <w:pPr>
        <w:pStyle w:val="Corpodetexto"/>
        <w:spacing w:line="360" w:lineRule="auto"/>
        <w:jc w:val="both"/>
        <w:rPr>
          <w:color w:val="000000" w:themeColor="text1"/>
          <w:lang w:val="pt-BR"/>
        </w:rPr>
      </w:pPr>
      <w:r w:rsidRPr="00641A08">
        <w:rPr>
          <w:color w:val="000000" w:themeColor="text1"/>
          <w:lang w:val="pt-BR"/>
        </w:rPr>
        <w:t>a) Análise Quantitativa:</w:t>
      </w:r>
    </w:p>
    <w:p w14:paraId="74D1DB62" w14:textId="77777777" w:rsidR="000761E3" w:rsidRPr="00641A08" w:rsidRDefault="000761E3" w:rsidP="00391D9D">
      <w:pPr>
        <w:pStyle w:val="Corpodetexto"/>
        <w:spacing w:line="360" w:lineRule="auto"/>
        <w:ind w:firstLine="720"/>
        <w:jc w:val="both"/>
        <w:rPr>
          <w:color w:val="000000" w:themeColor="text1"/>
          <w:lang w:val="pt-BR"/>
        </w:rPr>
      </w:pPr>
      <w:r w:rsidRPr="00641A08">
        <w:rPr>
          <w:color w:val="000000" w:themeColor="text1"/>
          <w:lang w:val="pt-BR"/>
        </w:rPr>
        <w:t>Os indicadores criminais serão tratados com auxílio de softwares estatísticos e de georreferenciamento (</w:t>
      </w:r>
      <w:proofErr w:type="spellStart"/>
      <w:r w:rsidRPr="00641A08">
        <w:rPr>
          <w:color w:val="000000" w:themeColor="text1"/>
          <w:lang w:val="pt-BR"/>
        </w:rPr>
        <w:t>ArcGIS</w:t>
      </w:r>
      <w:proofErr w:type="spellEnd"/>
      <w:r w:rsidRPr="00641A08">
        <w:rPr>
          <w:color w:val="000000" w:themeColor="text1"/>
          <w:lang w:val="pt-BR"/>
        </w:rPr>
        <w:t>, SPSS ou equivalentes). Pretende-se construir uma cartografia da violência, representando espacialmente os principais tipos de delitos e sua evolução temporal.</w:t>
      </w:r>
    </w:p>
    <w:p w14:paraId="18D122D1" w14:textId="77777777" w:rsidR="000761E3" w:rsidRPr="00641A08" w:rsidRDefault="000761E3" w:rsidP="00391D9D">
      <w:pPr>
        <w:pStyle w:val="Corpodetexto"/>
        <w:spacing w:line="360" w:lineRule="auto"/>
        <w:ind w:firstLine="720"/>
        <w:jc w:val="both"/>
        <w:rPr>
          <w:color w:val="000000" w:themeColor="text1"/>
          <w:lang w:val="pt-BR"/>
        </w:rPr>
      </w:pPr>
      <w:r w:rsidRPr="00641A08">
        <w:rPr>
          <w:color w:val="000000" w:themeColor="text1"/>
          <w:lang w:val="pt-BR"/>
        </w:rPr>
        <w:t>Serão aplicadas técnicas de análise descritiva e comparativa, como variação percentual, médias móveis e coeficientes de correlação, com o objetivo de identificar tendências e avaliar o impacto das políticas nos territórios pesquisados.</w:t>
      </w:r>
    </w:p>
    <w:p w14:paraId="429EAA2B" w14:textId="77777777" w:rsidR="000761E3" w:rsidRPr="00641A08" w:rsidRDefault="000761E3" w:rsidP="00391D9D">
      <w:pPr>
        <w:pStyle w:val="Corpodetexto"/>
        <w:spacing w:line="360" w:lineRule="auto"/>
        <w:jc w:val="both"/>
        <w:rPr>
          <w:color w:val="000000" w:themeColor="text1"/>
          <w:lang w:val="pt-BR"/>
        </w:rPr>
      </w:pPr>
      <w:r w:rsidRPr="00641A08">
        <w:rPr>
          <w:color w:val="000000" w:themeColor="text1"/>
          <w:lang w:val="pt-BR"/>
        </w:rPr>
        <w:t>b) Análise Qualitativa:</w:t>
      </w:r>
    </w:p>
    <w:p w14:paraId="5BF30EE2" w14:textId="77777777" w:rsidR="000761E3" w:rsidRPr="00641A08" w:rsidRDefault="000761E3" w:rsidP="00391D9D">
      <w:pPr>
        <w:pStyle w:val="Corpodetexto"/>
        <w:spacing w:line="360" w:lineRule="auto"/>
        <w:ind w:firstLine="720"/>
        <w:jc w:val="both"/>
        <w:rPr>
          <w:color w:val="000000" w:themeColor="text1"/>
          <w:lang w:val="pt-BR"/>
        </w:rPr>
      </w:pPr>
      <w:r w:rsidRPr="00641A08">
        <w:rPr>
          <w:color w:val="000000" w:themeColor="text1"/>
          <w:lang w:val="pt-BR"/>
        </w:rPr>
        <w:t>As entrevistas e documentos institucionais serão submetidos à análise de conteúdo temática, segundo Bardin (2011), permitindo identificar categorias emergentes relativas a gestão, integração, inovação e desafios institucionais.</w:t>
      </w:r>
    </w:p>
    <w:p w14:paraId="00DE1873" w14:textId="77777777" w:rsidR="000761E3" w:rsidRPr="00641A08" w:rsidRDefault="000761E3" w:rsidP="00B1780D">
      <w:pPr>
        <w:pStyle w:val="Corpodetexto"/>
        <w:spacing w:line="360" w:lineRule="auto"/>
        <w:ind w:firstLine="720"/>
        <w:jc w:val="both"/>
        <w:rPr>
          <w:color w:val="000000" w:themeColor="text1"/>
          <w:lang w:val="pt-BR"/>
        </w:rPr>
      </w:pPr>
      <w:r w:rsidRPr="00641A08">
        <w:rPr>
          <w:color w:val="000000" w:themeColor="text1"/>
          <w:lang w:val="pt-BR"/>
        </w:rPr>
        <w:t>A triangulação entre resultados quantitativos e qualitativos permitirá compreender como e por que determinadas práticas de gestão contribuíram para a redução da criminalidade e fortalecimento da cidadania.</w:t>
      </w:r>
    </w:p>
    <w:p w14:paraId="770D15EE" w14:textId="54E49C07" w:rsidR="000761E3" w:rsidRPr="00641A08" w:rsidRDefault="000761E3" w:rsidP="004A02A0">
      <w:pPr>
        <w:pStyle w:val="Corpodetexto"/>
        <w:spacing w:line="360" w:lineRule="auto"/>
        <w:ind w:firstLine="720"/>
        <w:jc w:val="both"/>
        <w:rPr>
          <w:color w:val="000000" w:themeColor="text1"/>
          <w:lang w:val="pt-BR"/>
        </w:rPr>
      </w:pPr>
      <w:r w:rsidRPr="00641A08">
        <w:rPr>
          <w:color w:val="000000" w:themeColor="text1"/>
          <w:lang w:val="pt-BR"/>
        </w:rPr>
        <w:t>Os resultados serão organizados em eixos analíticos correspondentes aos objetivos específicos do estudo:</w:t>
      </w:r>
    </w:p>
    <w:p w14:paraId="4C0F4811" w14:textId="77777777" w:rsidR="000761E3" w:rsidRPr="00641A08" w:rsidRDefault="000761E3" w:rsidP="00B1780D">
      <w:pPr>
        <w:pStyle w:val="Corpodetexto"/>
        <w:numPr>
          <w:ilvl w:val="0"/>
          <w:numId w:val="10"/>
        </w:numPr>
        <w:spacing w:line="360" w:lineRule="auto"/>
        <w:jc w:val="both"/>
        <w:rPr>
          <w:color w:val="000000" w:themeColor="text1"/>
          <w:lang w:val="pt-BR"/>
        </w:rPr>
      </w:pPr>
      <w:r w:rsidRPr="00641A08">
        <w:rPr>
          <w:color w:val="000000" w:themeColor="text1"/>
          <w:lang w:val="pt-BR"/>
        </w:rPr>
        <w:t>Cartografia da violência e dinâmica territorial da criminalidade;</w:t>
      </w:r>
    </w:p>
    <w:p w14:paraId="71587C77" w14:textId="77777777" w:rsidR="000761E3" w:rsidRPr="00641A08" w:rsidRDefault="000761E3" w:rsidP="00B1780D">
      <w:pPr>
        <w:pStyle w:val="Corpodetexto"/>
        <w:numPr>
          <w:ilvl w:val="0"/>
          <w:numId w:val="10"/>
        </w:numPr>
        <w:spacing w:line="360" w:lineRule="auto"/>
        <w:jc w:val="both"/>
        <w:rPr>
          <w:color w:val="000000" w:themeColor="text1"/>
          <w:lang w:val="pt-BR"/>
        </w:rPr>
      </w:pPr>
      <w:r w:rsidRPr="00641A08">
        <w:rPr>
          <w:color w:val="000000" w:themeColor="text1"/>
          <w:lang w:val="pt-BR"/>
        </w:rPr>
        <w:t>Análise cronológica e institucional da implementação das ações;</w:t>
      </w:r>
    </w:p>
    <w:p w14:paraId="5FA67497" w14:textId="77777777" w:rsidR="000761E3" w:rsidRPr="00641A08" w:rsidRDefault="000761E3" w:rsidP="00B1780D">
      <w:pPr>
        <w:pStyle w:val="Corpodetexto"/>
        <w:numPr>
          <w:ilvl w:val="0"/>
          <w:numId w:val="10"/>
        </w:numPr>
        <w:spacing w:line="360" w:lineRule="auto"/>
        <w:jc w:val="both"/>
        <w:rPr>
          <w:color w:val="000000" w:themeColor="text1"/>
          <w:lang w:val="pt-BR"/>
        </w:rPr>
      </w:pPr>
      <w:r w:rsidRPr="00641A08">
        <w:rPr>
          <w:color w:val="000000" w:themeColor="text1"/>
          <w:lang w:val="pt-BR"/>
        </w:rPr>
        <w:t>Identificação e sistematização das boas práticas de gestão.</w:t>
      </w:r>
    </w:p>
    <w:p w14:paraId="55271C1A" w14:textId="586DF0C1" w:rsidR="00675792" w:rsidRPr="00641A08" w:rsidRDefault="000761E3" w:rsidP="00B1780D">
      <w:pPr>
        <w:pStyle w:val="Corpodetexto"/>
        <w:spacing w:line="360" w:lineRule="auto"/>
        <w:ind w:firstLine="360"/>
        <w:jc w:val="both"/>
        <w:rPr>
          <w:color w:val="000000" w:themeColor="text1"/>
          <w:lang w:val="pt-BR"/>
        </w:rPr>
      </w:pPr>
      <w:r w:rsidRPr="00641A08">
        <w:rPr>
          <w:color w:val="000000" w:themeColor="text1"/>
          <w:lang w:val="pt-BR"/>
        </w:rPr>
        <w:t>Essa estrutura analítica garantirá coerência entre os dados empíricos e os objetivos da pesquisa, permitindo construir uma compreensão robusta e baseada em evidências sobre o modelo de segurança pública adotado pelo Estado do Pará.</w:t>
      </w:r>
    </w:p>
    <w:p w14:paraId="0CB9F7C1" w14:textId="32265F14" w:rsidR="00B1780D" w:rsidRDefault="00B1780D" w:rsidP="00B1780D">
      <w:pPr>
        <w:pStyle w:val="Corpodetexto"/>
        <w:spacing w:line="360" w:lineRule="auto"/>
        <w:ind w:firstLine="360"/>
        <w:jc w:val="both"/>
        <w:rPr>
          <w:color w:val="000000" w:themeColor="text1"/>
          <w:lang w:val="pt-BR"/>
        </w:rPr>
      </w:pPr>
    </w:p>
    <w:p w14:paraId="051A48ED" w14:textId="5C6C6A96" w:rsidR="00B61D3A" w:rsidRDefault="00B61D3A" w:rsidP="00B1780D">
      <w:pPr>
        <w:pStyle w:val="Corpodetexto"/>
        <w:spacing w:line="360" w:lineRule="auto"/>
        <w:ind w:firstLine="360"/>
        <w:jc w:val="both"/>
        <w:rPr>
          <w:color w:val="000000" w:themeColor="text1"/>
          <w:lang w:val="pt-BR"/>
        </w:rPr>
      </w:pPr>
    </w:p>
    <w:p w14:paraId="4641E910" w14:textId="6996EC38" w:rsidR="00B61D3A" w:rsidRDefault="00B61D3A" w:rsidP="00B1780D">
      <w:pPr>
        <w:pStyle w:val="Corpodetexto"/>
        <w:spacing w:line="360" w:lineRule="auto"/>
        <w:ind w:firstLine="360"/>
        <w:jc w:val="both"/>
        <w:rPr>
          <w:color w:val="000000" w:themeColor="text1"/>
          <w:lang w:val="pt-BR"/>
        </w:rPr>
      </w:pPr>
    </w:p>
    <w:p w14:paraId="5DF0FF47" w14:textId="017E25F5" w:rsidR="00B61D3A" w:rsidRDefault="00B61D3A" w:rsidP="00B1780D">
      <w:pPr>
        <w:pStyle w:val="Corpodetexto"/>
        <w:spacing w:line="360" w:lineRule="auto"/>
        <w:ind w:firstLine="360"/>
        <w:jc w:val="both"/>
        <w:rPr>
          <w:color w:val="000000" w:themeColor="text1"/>
          <w:lang w:val="pt-BR"/>
        </w:rPr>
      </w:pPr>
    </w:p>
    <w:p w14:paraId="5F82CF57" w14:textId="3859244F" w:rsidR="00B61D3A" w:rsidRDefault="00B61D3A" w:rsidP="00B1780D">
      <w:pPr>
        <w:pStyle w:val="Corpodetexto"/>
        <w:spacing w:line="360" w:lineRule="auto"/>
        <w:ind w:firstLine="360"/>
        <w:jc w:val="both"/>
        <w:rPr>
          <w:color w:val="000000" w:themeColor="text1"/>
          <w:lang w:val="pt-BR"/>
        </w:rPr>
      </w:pPr>
    </w:p>
    <w:p w14:paraId="4ED2B8A0" w14:textId="77777777" w:rsidR="00B61D3A" w:rsidRPr="00641A08" w:rsidRDefault="00B61D3A" w:rsidP="00B1780D">
      <w:pPr>
        <w:pStyle w:val="Corpodetexto"/>
        <w:spacing w:line="360" w:lineRule="auto"/>
        <w:ind w:firstLine="360"/>
        <w:jc w:val="both"/>
        <w:rPr>
          <w:color w:val="000000" w:themeColor="text1"/>
          <w:lang w:val="pt-BR"/>
        </w:rPr>
      </w:pPr>
    </w:p>
    <w:p w14:paraId="0DC340C4" w14:textId="77777777" w:rsidR="00675792" w:rsidRPr="00641A08" w:rsidRDefault="00D858B9" w:rsidP="007A1526">
      <w:pPr>
        <w:pStyle w:val="PargrafodaLista"/>
        <w:numPr>
          <w:ilvl w:val="0"/>
          <w:numId w:val="4"/>
        </w:numPr>
        <w:tabs>
          <w:tab w:val="left" w:pos="974"/>
        </w:tabs>
        <w:spacing w:before="62"/>
        <w:ind w:left="974" w:hanging="362"/>
        <w:jc w:val="left"/>
        <w:rPr>
          <w:b/>
          <w:lang w:val="pt-BR"/>
        </w:rPr>
      </w:pPr>
      <w:r w:rsidRPr="00641A08">
        <w:rPr>
          <w:b/>
          <w:spacing w:val="-2"/>
          <w:lang w:val="pt-BR"/>
        </w:rPr>
        <w:lastRenderedPageBreak/>
        <w:t>CRONOGRAMA</w:t>
      </w:r>
    </w:p>
    <w:p w14:paraId="146203EE" w14:textId="77777777" w:rsidR="002F0511" w:rsidRPr="00641A08" w:rsidRDefault="002F0511" w:rsidP="002F0511">
      <w:pPr>
        <w:spacing w:before="200"/>
        <w:jc w:val="both"/>
        <w:rPr>
          <w:lang w:val="pt-BR"/>
        </w:rPr>
      </w:pPr>
      <w:r w:rsidRPr="00641A08">
        <w:rPr>
          <w:b/>
          <w:lang w:val="pt-BR"/>
        </w:rPr>
        <w:t>Tabela 1.</w:t>
      </w:r>
      <w:r w:rsidRPr="00641A08">
        <w:rPr>
          <w:lang w:val="pt-BR"/>
        </w:rPr>
        <w:t xml:space="preserve"> Atividades a serem realizadas durante o curso de doutorado, no período de dezembro de 2025 a dezembro de 2029, no PPGSP da UFPA (Continua).</w:t>
      </w:r>
    </w:p>
    <w:tbl>
      <w:tblPr>
        <w:tblW w:w="9210" w:type="dxa"/>
        <w:jc w:val="center"/>
        <w:tblBorders>
          <w:top w:val="nil"/>
          <w:left w:val="nil"/>
          <w:bottom w:val="nil"/>
          <w:right w:val="nil"/>
          <w:insideH w:val="nil"/>
          <w:insideV w:val="nil"/>
        </w:tblBorders>
        <w:tblLayout w:type="fixed"/>
        <w:tblLook w:val="0600" w:firstRow="0" w:lastRow="0" w:firstColumn="0" w:lastColumn="0" w:noHBand="1" w:noVBand="1"/>
      </w:tblPr>
      <w:tblGrid>
        <w:gridCol w:w="2625"/>
        <w:gridCol w:w="510"/>
        <w:gridCol w:w="253"/>
        <w:gridCol w:w="255"/>
        <w:gridCol w:w="255"/>
        <w:gridCol w:w="255"/>
        <w:gridCol w:w="225"/>
        <w:gridCol w:w="255"/>
        <w:gridCol w:w="255"/>
        <w:gridCol w:w="255"/>
        <w:gridCol w:w="255"/>
        <w:gridCol w:w="255"/>
        <w:gridCol w:w="255"/>
        <w:gridCol w:w="257"/>
        <w:gridCol w:w="255"/>
        <w:gridCol w:w="255"/>
        <w:gridCol w:w="255"/>
        <w:gridCol w:w="255"/>
        <w:gridCol w:w="240"/>
        <w:gridCol w:w="255"/>
        <w:gridCol w:w="255"/>
        <w:gridCol w:w="255"/>
        <w:gridCol w:w="255"/>
        <w:gridCol w:w="255"/>
        <w:gridCol w:w="255"/>
        <w:gridCol w:w="255"/>
      </w:tblGrid>
      <w:tr w:rsidR="002F0511" w:rsidRPr="00641A08" w14:paraId="7BC3DDCD" w14:textId="77777777" w:rsidTr="00B1780D">
        <w:trPr>
          <w:trHeight w:val="315"/>
          <w:tblHeader/>
          <w:jc w:val="center"/>
        </w:trPr>
        <w:tc>
          <w:tcPr>
            <w:tcW w:w="2625" w:type="dxa"/>
            <w:vMerge w:val="restart"/>
            <w:tcBorders>
              <w:top w:val="single" w:sz="11" w:space="0" w:color="000000"/>
              <w:left w:val="single" w:sz="11" w:space="0" w:color="000000"/>
              <w:bottom w:val="single" w:sz="5" w:space="0" w:color="000000"/>
              <w:right w:val="single" w:sz="11" w:space="0" w:color="000000"/>
            </w:tcBorders>
            <w:tcMar>
              <w:top w:w="40" w:type="dxa"/>
              <w:left w:w="40" w:type="dxa"/>
              <w:bottom w:w="40" w:type="dxa"/>
              <w:right w:w="40" w:type="dxa"/>
            </w:tcMar>
            <w:vAlign w:val="center"/>
          </w:tcPr>
          <w:p w14:paraId="0F3D880C" w14:textId="77777777" w:rsidR="002F0511" w:rsidRPr="00641A08" w:rsidRDefault="002F0511" w:rsidP="00503471">
            <w:pPr>
              <w:jc w:val="center"/>
              <w:rPr>
                <w:b/>
                <w:sz w:val="20"/>
                <w:szCs w:val="20"/>
                <w:lang w:val="pt-BR"/>
              </w:rPr>
            </w:pPr>
            <w:r w:rsidRPr="00641A08">
              <w:rPr>
                <w:b/>
                <w:sz w:val="20"/>
                <w:szCs w:val="20"/>
                <w:lang w:val="pt-BR"/>
              </w:rPr>
              <w:t>Atividades</w:t>
            </w:r>
          </w:p>
        </w:tc>
        <w:tc>
          <w:tcPr>
            <w:tcW w:w="510" w:type="dxa"/>
            <w:tcBorders>
              <w:top w:val="single" w:sz="11" w:space="0" w:color="000000"/>
              <w:left w:val="single" w:sz="5" w:space="0" w:color="CCCCCC"/>
              <w:bottom w:val="single" w:sz="5" w:space="0" w:color="000000"/>
              <w:right w:val="single" w:sz="11" w:space="0" w:color="000000"/>
            </w:tcBorders>
            <w:tcMar>
              <w:top w:w="40" w:type="dxa"/>
              <w:left w:w="40" w:type="dxa"/>
              <w:bottom w:w="40" w:type="dxa"/>
              <w:right w:w="40" w:type="dxa"/>
            </w:tcMar>
            <w:vAlign w:val="bottom"/>
          </w:tcPr>
          <w:p w14:paraId="4698EBE2" w14:textId="77777777" w:rsidR="002F0511" w:rsidRPr="00641A08" w:rsidRDefault="002F0511" w:rsidP="00503471">
            <w:pPr>
              <w:jc w:val="center"/>
              <w:rPr>
                <w:sz w:val="20"/>
                <w:szCs w:val="20"/>
                <w:lang w:val="pt-BR"/>
              </w:rPr>
            </w:pPr>
            <w:r w:rsidRPr="00641A08">
              <w:rPr>
                <w:b/>
                <w:sz w:val="20"/>
                <w:szCs w:val="20"/>
                <w:lang w:val="pt-BR"/>
              </w:rPr>
              <w:t>2025</w:t>
            </w:r>
          </w:p>
        </w:tc>
        <w:tc>
          <w:tcPr>
            <w:tcW w:w="3030" w:type="dxa"/>
            <w:gridSpan w:val="12"/>
            <w:tcBorders>
              <w:top w:val="single" w:sz="11" w:space="0" w:color="000000"/>
              <w:left w:val="single" w:sz="5" w:space="0" w:color="CCCCCC"/>
              <w:bottom w:val="single" w:sz="5" w:space="0" w:color="000000"/>
              <w:right w:val="single" w:sz="11" w:space="0" w:color="000000"/>
            </w:tcBorders>
            <w:tcMar>
              <w:top w:w="40" w:type="dxa"/>
              <w:left w:w="40" w:type="dxa"/>
              <w:bottom w:w="40" w:type="dxa"/>
              <w:right w:w="40" w:type="dxa"/>
            </w:tcMar>
            <w:vAlign w:val="bottom"/>
          </w:tcPr>
          <w:p w14:paraId="739E076D" w14:textId="77777777" w:rsidR="002F0511" w:rsidRPr="00641A08" w:rsidRDefault="002F0511" w:rsidP="00503471">
            <w:pPr>
              <w:jc w:val="center"/>
              <w:rPr>
                <w:sz w:val="20"/>
                <w:szCs w:val="20"/>
                <w:lang w:val="pt-BR"/>
              </w:rPr>
            </w:pPr>
            <w:r w:rsidRPr="00641A08">
              <w:rPr>
                <w:b/>
                <w:sz w:val="20"/>
                <w:szCs w:val="20"/>
                <w:lang w:val="pt-BR"/>
              </w:rPr>
              <w:t>2026</w:t>
            </w:r>
          </w:p>
        </w:tc>
        <w:tc>
          <w:tcPr>
            <w:tcW w:w="3045" w:type="dxa"/>
            <w:gridSpan w:val="12"/>
            <w:tcBorders>
              <w:top w:val="single" w:sz="11" w:space="0" w:color="000000"/>
              <w:left w:val="single" w:sz="5" w:space="0" w:color="CCCCCC"/>
              <w:bottom w:val="single" w:sz="5" w:space="0" w:color="000000"/>
              <w:right w:val="single" w:sz="11" w:space="0" w:color="000000"/>
            </w:tcBorders>
            <w:tcMar>
              <w:top w:w="40" w:type="dxa"/>
              <w:left w:w="40" w:type="dxa"/>
              <w:bottom w:w="40" w:type="dxa"/>
              <w:right w:w="40" w:type="dxa"/>
            </w:tcMar>
            <w:vAlign w:val="bottom"/>
          </w:tcPr>
          <w:p w14:paraId="108FE7FF" w14:textId="77777777" w:rsidR="002F0511" w:rsidRPr="00641A08" w:rsidRDefault="002F0511" w:rsidP="00503471">
            <w:pPr>
              <w:jc w:val="center"/>
              <w:rPr>
                <w:sz w:val="20"/>
                <w:szCs w:val="20"/>
                <w:lang w:val="pt-BR"/>
              </w:rPr>
            </w:pPr>
            <w:r w:rsidRPr="00641A08">
              <w:rPr>
                <w:b/>
                <w:sz w:val="20"/>
                <w:szCs w:val="20"/>
                <w:lang w:val="pt-BR"/>
              </w:rPr>
              <w:t>2027</w:t>
            </w:r>
          </w:p>
        </w:tc>
      </w:tr>
      <w:tr w:rsidR="002F0511" w:rsidRPr="00641A08" w14:paraId="22082B13" w14:textId="77777777" w:rsidTr="00B1780D">
        <w:trPr>
          <w:trHeight w:val="20"/>
          <w:tblHeader/>
          <w:jc w:val="center"/>
        </w:trPr>
        <w:tc>
          <w:tcPr>
            <w:tcW w:w="2625" w:type="dxa"/>
            <w:vMerge/>
            <w:tcBorders>
              <w:top w:val="single" w:sz="11" w:space="0" w:color="000000"/>
              <w:left w:val="single" w:sz="11" w:space="0" w:color="000000"/>
              <w:bottom w:val="single" w:sz="5" w:space="0" w:color="000000"/>
              <w:right w:val="single" w:sz="11" w:space="0" w:color="000000"/>
            </w:tcBorders>
            <w:tcMar>
              <w:top w:w="100" w:type="dxa"/>
              <w:left w:w="100" w:type="dxa"/>
              <w:bottom w:w="100" w:type="dxa"/>
              <w:right w:w="100" w:type="dxa"/>
            </w:tcMar>
          </w:tcPr>
          <w:p w14:paraId="2420FC35" w14:textId="77777777" w:rsidR="002F0511" w:rsidRPr="00641A08" w:rsidRDefault="002F0511" w:rsidP="00503471">
            <w:pPr>
              <w:rPr>
                <w:sz w:val="20"/>
                <w:szCs w:val="20"/>
                <w:lang w:val="pt-BR"/>
              </w:rPr>
            </w:pPr>
          </w:p>
        </w:tc>
        <w:tc>
          <w:tcPr>
            <w:tcW w:w="510" w:type="dxa"/>
            <w:tcBorders>
              <w:top w:val="single" w:sz="5" w:space="0" w:color="CCCCCC"/>
              <w:left w:val="single" w:sz="5" w:space="0" w:color="CCCCCC"/>
              <w:bottom w:val="single" w:sz="5" w:space="0" w:color="000000"/>
              <w:right w:val="single" w:sz="11" w:space="0" w:color="000000"/>
            </w:tcBorders>
            <w:shd w:val="clear" w:color="auto" w:fill="FFFFFF"/>
            <w:tcMar>
              <w:top w:w="40" w:type="dxa"/>
              <w:left w:w="40" w:type="dxa"/>
              <w:bottom w:w="40" w:type="dxa"/>
              <w:right w:w="40" w:type="dxa"/>
            </w:tcMar>
            <w:vAlign w:val="center"/>
          </w:tcPr>
          <w:p w14:paraId="2078451D" w14:textId="77777777" w:rsidR="002F0511" w:rsidRPr="00641A08" w:rsidRDefault="002F0511" w:rsidP="00503471">
            <w:pPr>
              <w:jc w:val="center"/>
              <w:rPr>
                <w:sz w:val="20"/>
                <w:szCs w:val="20"/>
                <w:lang w:val="pt-BR"/>
              </w:rPr>
            </w:pPr>
            <w:r w:rsidRPr="00641A08">
              <w:rPr>
                <w:b/>
                <w:sz w:val="18"/>
                <w:szCs w:val="18"/>
                <w:lang w:val="pt-BR"/>
              </w:rPr>
              <w:t>D</w:t>
            </w:r>
          </w:p>
        </w:tc>
        <w:tc>
          <w:tcPr>
            <w:tcW w:w="253" w:type="dxa"/>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4100246E" w14:textId="77777777" w:rsidR="002F0511" w:rsidRPr="00641A08" w:rsidRDefault="002F0511" w:rsidP="00503471">
            <w:pPr>
              <w:jc w:val="center"/>
              <w:rPr>
                <w:sz w:val="20"/>
                <w:szCs w:val="20"/>
                <w:lang w:val="pt-BR"/>
              </w:rPr>
            </w:pPr>
            <w:r w:rsidRPr="00641A08">
              <w:rPr>
                <w:b/>
                <w:sz w:val="18"/>
                <w:szCs w:val="18"/>
                <w:lang w:val="pt-BR"/>
              </w:rPr>
              <w:t>J</w:t>
            </w:r>
          </w:p>
        </w:tc>
        <w:tc>
          <w:tcPr>
            <w:tcW w:w="255" w:type="dxa"/>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3D8260F5" w14:textId="77777777" w:rsidR="002F0511" w:rsidRPr="00641A08" w:rsidRDefault="002F0511" w:rsidP="00503471">
            <w:pPr>
              <w:jc w:val="center"/>
              <w:rPr>
                <w:sz w:val="20"/>
                <w:szCs w:val="20"/>
                <w:lang w:val="pt-BR"/>
              </w:rPr>
            </w:pPr>
            <w:r w:rsidRPr="00641A08">
              <w:rPr>
                <w:b/>
                <w:sz w:val="18"/>
                <w:szCs w:val="18"/>
                <w:lang w:val="pt-BR"/>
              </w:rPr>
              <w:t>F</w:t>
            </w:r>
          </w:p>
        </w:tc>
        <w:tc>
          <w:tcPr>
            <w:tcW w:w="255" w:type="dxa"/>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4DCE7E68" w14:textId="77777777" w:rsidR="002F0511" w:rsidRPr="00641A08" w:rsidRDefault="002F0511" w:rsidP="00503471">
            <w:pPr>
              <w:jc w:val="center"/>
              <w:rPr>
                <w:sz w:val="20"/>
                <w:szCs w:val="20"/>
                <w:lang w:val="pt-BR"/>
              </w:rPr>
            </w:pPr>
            <w:r w:rsidRPr="00641A08">
              <w:rPr>
                <w:b/>
                <w:sz w:val="18"/>
                <w:szCs w:val="18"/>
                <w:lang w:val="pt-BR"/>
              </w:rPr>
              <w:t>M</w:t>
            </w:r>
          </w:p>
        </w:tc>
        <w:tc>
          <w:tcPr>
            <w:tcW w:w="255" w:type="dxa"/>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05D428BD" w14:textId="77777777" w:rsidR="002F0511" w:rsidRPr="00641A08" w:rsidRDefault="002F0511" w:rsidP="00503471">
            <w:pPr>
              <w:jc w:val="center"/>
              <w:rPr>
                <w:sz w:val="20"/>
                <w:szCs w:val="20"/>
                <w:lang w:val="pt-BR"/>
              </w:rPr>
            </w:pPr>
            <w:r w:rsidRPr="00641A08">
              <w:rPr>
                <w:b/>
                <w:sz w:val="18"/>
                <w:szCs w:val="18"/>
                <w:lang w:val="pt-BR"/>
              </w:rPr>
              <w:t>A</w:t>
            </w:r>
          </w:p>
        </w:tc>
        <w:tc>
          <w:tcPr>
            <w:tcW w:w="225" w:type="dxa"/>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372B7CAE" w14:textId="77777777" w:rsidR="002F0511" w:rsidRPr="00641A08" w:rsidRDefault="002F0511" w:rsidP="00503471">
            <w:pPr>
              <w:jc w:val="center"/>
              <w:rPr>
                <w:sz w:val="20"/>
                <w:szCs w:val="20"/>
                <w:lang w:val="pt-BR"/>
              </w:rPr>
            </w:pPr>
            <w:r w:rsidRPr="00641A08">
              <w:rPr>
                <w:b/>
                <w:sz w:val="18"/>
                <w:szCs w:val="18"/>
                <w:lang w:val="pt-BR"/>
              </w:rPr>
              <w:t>M</w:t>
            </w:r>
          </w:p>
        </w:tc>
        <w:tc>
          <w:tcPr>
            <w:tcW w:w="255" w:type="dxa"/>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1A5AE486" w14:textId="77777777" w:rsidR="002F0511" w:rsidRPr="00641A08" w:rsidRDefault="002F0511" w:rsidP="00503471">
            <w:pPr>
              <w:jc w:val="center"/>
              <w:rPr>
                <w:sz w:val="20"/>
                <w:szCs w:val="20"/>
                <w:lang w:val="pt-BR"/>
              </w:rPr>
            </w:pPr>
            <w:r w:rsidRPr="00641A08">
              <w:rPr>
                <w:b/>
                <w:sz w:val="18"/>
                <w:szCs w:val="18"/>
                <w:lang w:val="pt-BR"/>
              </w:rPr>
              <w:t>J</w:t>
            </w:r>
          </w:p>
        </w:tc>
        <w:tc>
          <w:tcPr>
            <w:tcW w:w="255" w:type="dxa"/>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2BFD9CD5" w14:textId="77777777" w:rsidR="002F0511" w:rsidRPr="00641A08" w:rsidRDefault="002F0511" w:rsidP="00503471">
            <w:pPr>
              <w:jc w:val="center"/>
              <w:rPr>
                <w:sz w:val="20"/>
                <w:szCs w:val="20"/>
                <w:lang w:val="pt-BR"/>
              </w:rPr>
            </w:pPr>
            <w:r w:rsidRPr="00641A08">
              <w:rPr>
                <w:b/>
                <w:sz w:val="18"/>
                <w:szCs w:val="18"/>
                <w:lang w:val="pt-BR"/>
              </w:rPr>
              <w:t>J</w:t>
            </w:r>
          </w:p>
        </w:tc>
        <w:tc>
          <w:tcPr>
            <w:tcW w:w="255" w:type="dxa"/>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3B765B0A" w14:textId="77777777" w:rsidR="002F0511" w:rsidRPr="00641A08" w:rsidRDefault="002F0511" w:rsidP="00503471">
            <w:pPr>
              <w:jc w:val="center"/>
              <w:rPr>
                <w:sz w:val="20"/>
                <w:szCs w:val="20"/>
                <w:lang w:val="pt-BR"/>
              </w:rPr>
            </w:pPr>
            <w:r w:rsidRPr="00641A08">
              <w:rPr>
                <w:b/>
                <w:sz w:val="18"/>
                <w:szCs w:val="18"/>
                <w:lang w:val="pt-BR"/>
              </w:rPr>
              <w:t>A</w:t>
            </w:r>
          </w:p>
        </w:tc>
        <w:tc>
          <w:tcPr>
            <w:tcW w:w="255" w:type="dxa"/>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468F694C" w14:textId="77777777" w:rsidR="002F0511" w:rsidRPr="00641A08" w:rsidRDefault="002F0511" w:rsidP="00503471">
            <w:pPr>
              <w:jc w:val="center"/>
              <w:rPr>
                <w:sz w:val="20"/>
                <w:szCs w:val="20"/>
                <w:lang w:val="pt-BR"/>
              </w:rPr>
            </w:pPr>
            <w:r w:rsidRPr="00641A08">
              <w:rPr>
                <w:b/>
                <w:sz w:val="18"/>
                <w:szCs w:val="18"/>
                <w:lang w:val="pt-BR"/>
              </w:rPr>
              <w:t>S</w:t>
            </w:r>
          </w:p>
        </w:tc>
        <w:tc>
          <w:tcPr>
            <w:tcW w:w="255" w:type="dxa"/>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06C75A36" w14:textId="77777777" w:rsidR="002F0511" w:rsidRPr="00641A08" w:rsidRDefault="002F0511" w:rsidP="00503471">
            <w:pPr>
              <w:jc w:val="center"/>
              <w:rPr>
                <w:sz w:val="20"/>
                <w:szCs w:val="20"/>
                <w:lang w:val="pt-BR"/>
              </w:rPr>
            </w:pPr>
            <w:r w:rsidRPr="00641A08">
              <w:rPr>
                <w:b/>
                <w:sz w:val="18"/>
                <w:szCs w:val="18"/>
                <w:lang w:val="pt-BR"/>
              </w:rPr>
              <w:t>O</w:t>
            </w:r>
          </w:p>
        </w:tc>
        <w:tc>
          <w:tcPr>
            <w:tcW w:w="255" w:type="dxa"/>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28DC75AD" w14:textId="77777777" w:rsidR="002F0511" w:rsidRPr="00641A08" w:rsidRDefault="002F0511" w:rsidP="00503471">
            <w:pPr>
              <w:jc w:val="center"/>
              <w:rPr>
                <w:sz w:val="20"/>
                <w:szCs w:val="20"/>
                <w:lang w:val="pt-BR"/>
              </w:rPr>
            </w:pPr>
            <w:r w:rsidRPr="00641A08">
              <w:rPr>
                <w:b/>
                <w:sz w:val="18"/>
                <w:szCs w:val="18"/>
                <w:lang w:val="pt-BR"/>
              </w:rPr>
              <w:t>N</w:t>
            </w:r>
          </w:p>
        </w:tc>
        <w:tc>
          <w:tcPr>
            <w:tcW w:w="255" w:type="dxa"/>
            <w:tcBorders>
              <w:top w:val="single" w:sz="5" w:space="0" w:color="CCCCCC"/>
              <w:left w:val="single" w:sz="5" w:space="0" w:color="CCCCCC"/>
              <w:bottom w:val="single" w:sz="5" w:space="0" w:color="000000"/>
              <w:right w:val="single" w:sz="11" w:space="0" w:color="000000"/>
            </w:tcBorders>
            <w:shd w:val="clear" w:color="auto" w:fill="FFFFFF"/>
            <w:tcMar>
              <w:top w:w="40" w:type="dxa"/>
              <w:left w:w="40" w:type="dxa"/>
              <w:bottom w:w="40" w:type="dxa"/>
              <w:right w:w="40" w:type="dxa"/>
            </w:tcMar>
            <w:vAlign w:val="bottom"/>
          </w:tcPr>
          <w:p w14:paraId="2C9B4032" w14:textId="77777777" w:rsidR="002F0511" w:rsidRPr="00641A08" w:rsidRDefault="002F0511" w:rsidP="00503471">
            <w:pPr>
              <w:jc w:val="center"/>
              <w:rPr>
                <w:sz w:val="20"/>
                <w:szCs w:val="20"/>
                <w:lang w:val="pt-BR"/>
              </w:rPr>
            </w:pPr>
            <w:r w:rsidRPr="00641A08">
              <w:rPr>
                <w:b/>
                <w:sz w:val="18"/>
                <w:szCs w:val="18"/>
                <w:lang w:val="pt-BR"/>
              </w:rPr>
              <w:t>D</w:t>
            </w:r>
          </w:p>
        </w:tc>
        <w:tc>
          <w:tcPr>
            <w:tcW w:w="255" w:type="dxa"/>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5AFA898A" w14:textId="77777777" w:rsidR="002F0511" w:rsidRPr="00641A08" w:rsidRDefault="002F0511" w:rsidP="00503471">
            <w:pPr>
              <w:jc w:val="center"/>
              <w:rPr>
                <w:sz w:val="20"/>
                <w:szCs w:val="20"/>
                <w:lang w:val="pt-BR"/>
              </w:rPr>
            </w:pPr>
            <w:r w:rsidRPr="00641A08">
              <w:rPr>
                <w:b/>
                <w:sz w:val="18"/>
                <w:szCs w:val="18"/>
                <w:lang w:val="pt-BR"/>
              </w:rPr>
              <w:t>J</w:t>
            </w:r>
          </w:p>
        </w:tc>
        <w:tc>
          <w:tcPr>
            <w:tcW w:w="255" w:type="dxa"/>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587B68FE" w14:textId="77777777" w:rsidR="002F0511" w:rsidRPr="00641A08" w:rsidRDefault="002F0511" w:rsidP="00503471">
            <w:pPr>
              <w:jc w:val="center"/>
              <w:rPr>
                <w:sz w:val="20"/>
                <w:szCs w:val="20"/>
                <w:lang w:val="pt-BR"/>
              </w:rPr>
            </w:pPr>
            <w:r w:rsidRPr="00641A08">
              <w:rPr>
                <w:b/>
                <w:sz w:val="18"/>
                <w:szCs w:val="18"/>
                <w:lang w:val="pt-BR"/>
              </w:rPr>
              <w:t>F</w:t>
            </w:r>
          </w:p>
        </w:tc>
        <w:tc>
          <w:tcPr>
            <w:tcW w:w="255" w:type="dxa"/>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1177CDC4" w14:textId="77777777" w:rsidR="002F0511" w:rsidRPr="00641A08" w:rsidRDefault="002F0511" w:rsidP="00503471">
            <w:pPr>
              <w:jc w:val="center"/>
              <w:rPr>
                <w:sz w:val="20"/>
                <w:szCs w:val="20"/>
                <w:lang w:val="pt-BR"/>
              </w:rPr>
            </w:pPr>
            <w:r w:rsidRPr="00641A08">
              <w:rPr>
                <w:b/>
                <w:sz w:val="18"/>
                <w:szCs w:val="18"/>
                <w:lang w:val="pt-BR"/>
              </w:rPr>
              <w:t>M</w:t>
            </w:r>
          </w:p>
        </w:tc>
        <w:tc>
          <w:tcPr>
            <w:tcW w:w="255" w:type="dxa"/>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3C1D847C" w14:textId="77777777" w:rsidR="002F0511" w:rsidRPr="00641A08" w:rsidRDefault="002F0511" w:rsidP="00503471">
            <w:pPr>
              <w:jc w:val="center"/>
              <w:rPr>
                <w:sz w:val="20"/>
                <w:szCs w:val="20"/>
                <w:lang w:val="pt-BR"/>
              </w:rPr>
            </w:pPr>
            <w:r w:rsidRPr="00641A08">
              <w:rPr>
                <w:b/>
                <w:sz w:val="18"/>
                <w:szCs w:val="18"/>
                <w:lang w:val="pt-BR"/>
              </w:rPr>
              <w:t>A</w:t>
            </w:r>
          </w:p>
        </w:tc>
        <w:tc>
          <w:tcPr>
            <w:tcW w:w="240" w:type="dxa"/>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5370704C" w14:textId="77777777" w:rsidR="002F0511" w:rsidRPr="00641A08" w:rsidRDefault="002F0511" w:rsidP="00503471">
            <w:pPr>
              <w:jc w:val="center"/>
              <w:rPr>
                <w:sz w:val="20"/>
                <w:szCs w:val="20"/>
                <w:lang w:val="pt-BR"/>
              </w:rPr>
            </w:pPr>
            <w:r w:rsidRPr="00641A08">
              <w:rPr>
                <w:b/>
                <w:sz w:val="18"/>
                <w:szCs w:val="18"/>
                <w:lang w:val="pt-BR"/>
              </w:rPr>
              <w:t>M</w:t>
            </w:r>
          </w:p>
        </w:tc>
        <w:tc>
          <w:tcPr>
            <w:tcW w:w="255" w:type="dxa"/>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1B90F8FD" w14:textId="77777777" w:rsidR="002F0511" w:rsidRPr="00641A08" w:rsidRDefault="002F0511" w:rsidP="00503471">
            <w:pPr>
              <w:jc w:val="center"/>
              <w:rPr>
                <w:sz w:val="20"/>
                <w:szCs w:val="20"/>
                <w:lang w:val="pt-BR"/>
              </w:rPr>
            </w:pPr>
            <w:r w:rsidRPr="00641A08">
              <w:rPr>
                <w:b/>
                <w:sz w:val="18"/>
                <w:szCs w:val="18"/>
                <w:lang w:val="pt-BR"/>
              </w:rPr>
              <w:t>J</w:t>
            </w:r>
          </w:p>
        </w:tc>
        <w:tc>
          <w:tcPr>
            <w:tcW w:w="255" w:type="dxa"/>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23ACD289" w14:textId="77777777" w:rsidR="002F0511" w:rsidRPr="00641A08" w:rsidRDefault="002F0511" w:rsidP="00503471">
            <w:pPr>
              <w:jc w:val="center"/>
              <w:rPr>
                <w:sz w:val="20"/>
                <w:szCs w:val="20"/>
                <w:lang w:val="pt-BR"/>
              </w:rPr>
            </w:pPr>
            <w:r w:rsidRPr="00641A08">
              <w:rPr>
                <w:b/>
                <w:sz w:val="18"/>
                <w:szCs w:val="18"/>
                <w:lang w:val="pt-BR"/>
              </w:rPr>
              <w:t>J</w:t>
            </w:r>
          </w:p>
        </w:tc>
        <w:tc>
          <w:tcPr>
            <w:tcW w:w="255" w:type="dxa"/>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38159654" w14:textId="77777777" w:rsidR="002F0511" w:rsidRPr="00641A08" w:rsidRDefault="002F0511" w:rsidP="00503471">
            <w:pPr>
              <w:jc w:val="center"/>
              <w:rPr>
                <w:sz w:val="20"/>
                <w:szCs w:val="20"/>
                <w:lang w:val="pt-BR"/>
              </w:rPr>
            </w:pPr>
            <w:r w:rsidRPr="00641A08">
              <w:rPr>
                <w:b/>
                <w:sz w:val="18"/>
                <w:szCs w:val="18"/>
                <w:lang w:val="pt-BR"/>
              </w:rPr>
              <w:t>A</w:t>
            </w:r>
          </w:p>
        </w:tc>
        <w:tc>
          <w:tcPr>
            <w:tcW w:w="255" w:type="dxa"/>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2F34F613" w14:textId="77777777" w:rsidR="002F0511" w:rsidRPr="00641A08" w:rsidRDefault="002F0511" w:rsidP="00503471">
            <w:pPr>
              <w:jc w:val="center"/>
              <w:rPr>
                <w:sz w:val="20"/>
                <w:szCs w:val="20"/>
                <w:lang w:val="pt-BR"/>
              </w:rPr>
            </w:pPr>
            <w:r w:rsidRPr="00641A08">
              <w:rPr>
                <w:b/>
                <w:sz w:val="18"/>
                <w:szCs w:val="18"/>
                <w:lang w:val="pt-BR"/>
              </w:rPr>
              <w:t>S</w:t>
            </w:r>
          </w:p>
        </w:tc>
        <w:tc>
          <w:tcPr>
            <w:tcW w:w="255" w:type="dxa"/>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1DD0FD6A" w14:textId="77777777" w:rsidR="002F0511" w:rsidRPr="00641A08" w:rsidRDefault="002F0511" w:rsidP="00503471">
            <w:pPr>
              <w:jc w:val="center"/>
              <w:rPr>
                <w:sz w:val="20"/>
                <w:szCs w:val="20"/>
                <w:lang w:val="pt-BR"/>
              </w:rPr>
            </w:pPr>
            <w:r w:rsidRPr="00641A08">
              <w:rPr>
                <w:b/>
                <w:sz w:val="18"/>
                <w:szCs w:val="18"/>
                <w:lang w:val="pt-BR"/>
              </w:rPr>
              <w:t>O</w:t>
            </w:r>
          </w:p>
        </w:tc>
        <w:tc>
          <w:tcPr>
            <w:tcW w:w="255" w:type="dxa"/>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75967C0F" w14:textId="77777777" w:rsidR="002F0511" w:rsidRPr="00641A08" w:rsidRDefault="002F0511" w:rsidP="00503471">
            <w:pPr>
              <w:jc w:val="center"/>
              <w:rPr>
                <w:sz w:val="20"/>
                <w:szCs w:val="20"/>
                <w:lang w:val="pt-BR"/>
              </w:rPr>
            </w:pPr>
            <w:r w:rsidRPr="00641A08">
              <w:rPr>
                <w:b/>
                <w:sz w:val="18"/>
                <w:szCs w:val="18"/>
                <w:lang w:val="pt-BR"/>
              </w:rPr>
              <w:t>N</w:t>
            </w:r>
          </w:p>
        </w:tc>
        <w:tc>
          <w:tcPr>
            <w:tcW w:w="255" w:type="dxa"/>
            <w:tcBorders>
              <w:top w:val="single" w:sz="5" w:space="0" w:color="CCCCCC"/>
              <w:left w:val="single" w:sz="5" w:space="0" w:color="CCCCCC"/>
              <w:bottom w:val="single" w:sz="5" w:space="0" w:color="000000"/>
              <w:right w:val="single" w:sz="11" w:space="0" w:color="000000"/>
            </w:tcBorders>
            <w:shd w:val="clear" w:color="auto" w:fill="FFFFFF"/>
            <w:tcMar>
              <w:top w:w="40" w:type="dxa"/>
              <w:left w:w="40" w:type="dxa"/>
              <w:bottom w:w="40" w:type="dxa"/>
              <w:right w:w="40" w:type="dxa"/>
            </w:tcMar>
            <w:vAlign w:val="bottom"/>
          </w:tcPr>
          <w:p w14:paraId="29224044" w14:textId="77777777" w:rsidR="002F0511" w:rsidRPr="00641A08" w:rsidRDefault="002F0511" w:rsidP="00503471">
            <w:pPr>
              <w:jc w:val="center"/>
              <w:rPr>
                <w:sz w:val="20"/>
                <w:szCs w:val="20"/>
                <w:lang w:val="pt-BR"/>
              </w:rPr>
            </w:pPr>
            <w:r w:rsidRPr="00641A08">
              <w:rPr>
                <w:b/>
                <w:sz w:val="18"/>
                <w:szCs w:val="18"/>
                <w:lang w:val="pt-BR"/>
              </w:rPr>
              <w:t>D</w:t>
            </w:r>
          </w:p>
        </w:tc>
      </w:tr>
      <w:tr w:rsidR="002F0511" w:rsidRPr="00641A08" w14:paraId="5BF60208" w14:textId="77777777" w:rsidTr="00B1780D">
        <w:trPr>
          <w:trHeight w:val="16"/>
          <w:jc w:val="center"/>
        </w:trPr>
        <w:tc>
          <w:tcPr>
            <w:tcW w:w="2625" w:type="dxa"/>
            <w:tcBorders>
              <w:top w:val="single" w:sz="5" w:space="0" w:color="CCCCCC"/>
              <w:left w:val="single" w:sz="11" w:space="0" w:color="000000"/>
              <w:bottom w:val="single" w:sz="5" w:space="0" w:color="000000"/>
              <w:right w:val="single" w:sz="11" w:space="0" w:color="000000"/>
            </w:tcBorders>
            <w:tcMar>
              <w:top w:w="40" w:type="dxa"/>
              <w:left w:w="40" w:type="dxa"/>
              <w:bottom w:w="40" w:type="dxa"/>
              <w:right w:w="40" w:type="dxa"/>
            </w:tcMar>
            <w:vAlign w:val="bottom"/>
          </w:tcPr>
          <w:p w14:paraId="2E693E7C" w14:textId="77777777" w:rsidR="002F0511" w:rsidRPr="00641A08" w:rsidRDefault="002F0511" w:rsidP="00503471">
            <w:pPr>
              <w:rPr>
                <w:sz w:val="20"/>
                <w:szCs w:val="20"/>
                <w:lang w:val="pt-BR"/>
              </w:rPr>
            </w:pPr>
            <w:r w:rsidRPr="00641A08">
              <w:rPr>
                <w:sz w:val="20"/>
                <w:szCs w:val="20"/>
                <w:lang w:val="pt-BR"/>
              </w:rPr>
              <w:t>Disciplinas Obrigatórias e</w:t>
            </w:r>
          </w:p>
          <w:p w14:paraId="168EF8EF" w14:textId="77777777" w:rsidR="002F0511" w:rsidRPr="00641A08" w:rsidRDefault="002F0511" w:rsidP="00503471">
            <w:pPr>
              <w:rPr>
                <w:sz w:val="20"/>
                <w:szCs w:val="20"/>
                <w:lang w:val="pt-BR"/>
              </w:rPr>
            </w:pPr>
            <w:r w:rsidRPr="00641A08">
              <w:rPr>
                <w:sz w:val="20"/>
                <w:szCs w:val="20"/>
                <w:lang w:val="pt-BR"/>
              </w:rPr>
              <w:t>Optativas</w:t>
            </w:r>
          </w:p>
        </w:tc>
        <w:tc>
          <w:tcPr>
            <w:tcW w:w="510" w:type="dxa"/>
            <w:tcBorders>
              <w:top w:val="single" w:sz="5" w:space="0" w:color="CCCCCC"/>
              <w:left w:val="single" w:sz="5" w:space="0" w:color="CCCCCC"/>
              <w:bottom w:val="single" w:sz="5" w:space="0" w:color="000000"/>
              <w:right w:val="single" w:sz="11" w:space="0" w:color="000000"/>
            </w:tcBorders>
            <w:shd w:val="clear" w:color="auto" w:fill="B7B7B7"/>
            <w:tcMar>
              <w:top w:w="40" w:type="dxa"/>
              <w:left w:w="40" w:type="dxa"/>
              <w:bottom w:w="40" w:type="dxa"/>
              <w:right w:w="40" w:type="dxa"/>
            </w:tcMar>
            <w:vAlign w:val="bottom"/>
          </w:tcPr>
          <w:p w14:paraId="05F0B328" w14:textId="77777777" w:rsidR="002F0511" w:rsidRPr="00641A08" w:rsidRDefault="002F0511" w:rsidP="00503471">
            <w:pPr>
              <w:rPr>
                <w:sz w:val="20"/>
                <w:szCs w:val="20"/>
                <w:lang w:val="pt-BR"/>
              </w:rPr>
            </w:pPr>
          </w:p>
        </w:tc>
        <w:tc>
          <w:tcPr>
            <w:tcW w:w="253"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E15C032"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37B46FC"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B5EFF19"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66D3BD9" w14:textId="77777777" w:rsidR="002F0511" w:rsidRPr="00641A08" w:rsidRDefault="002F0511" w:rsidP="00503471">
            <w:pPr>
              <w:rPr>
                <w:sz w:val="20"/>
                <w:szCs w:val="20"/>
                <w:lang w:val="pt-BR"/>
              </w:rPr>
            </w:pPr>
          </w:p>
        </w:tc>
        <w:tc>
          <w:tcPr>
            <w:tcW w:w="22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79DBE88"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9A36B47"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D577703"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F7D5713"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6825B74"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1FB4C2E"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0A64EC9"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11" w:space="0" w:color="000000"/>
            </w:tcBorders>
            <w:shd w:val="clear" w:color="auto" w:fill="B7B7B7"/>
            <w:tcMar>
              <w:top w:w="40" w:type="dxa"/>
              <w:left w:w="40" w:type="dxa"/>
              <w:bottom w:w="40" w:type="dxa"/>
              <w:right w:w="40" w:type="dxa"/>
            </w:tcMar>
            <w:vAlign w:val="bottom"/>
          </w:tcPr>
          <w:p w14:paraId="67295932"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84FCDBF"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894F884"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60EE1E1"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3FC4D3A" w14:textId="77777777" w:rsidR="002F0511" w:rsidRPr="00641A08" w:rsidRDefault="002F0511" w:rsidP="00503471">
            <w:pPr>
              <w:rPr>
                <w:sz w:val="20"/>
                <w:szCs w:val="20"/>
                <w:lang w:val="pt-BR"/>
              </w:rPr>
            </w:pPr>
          </w:p>
        </w:tc>
        <w:tc>
          <w:tcPr>
            <w:tcW w:w="24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12B97C4"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06A110B"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01CC0D8"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A1EDD08"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D126F71"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74A45B2"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760C368"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563575D3" w14:textId="77777777" w:rsidR="002F0511" w:rsidRPr="00641A08" w:rsidRDefault="002F0511" w:rsidP="00503471">
            <w:pPr>
              <w:rPr>
                <w:sz w:val="20"/>
                <w:szCs w:val="20"/>
                <w:lang w:val="pt-BR"/>
              </w:rPr>
            </w:pPr>
          </w:p>
        </w:tc>
      </w:tr>
      <w:tr w:rsidR="002F0511" w:rsidRPr="00641A08" w14:paraId="737E960A" w14:textId="77777777" w:rsidTr="00B1780D">
        <w:trPr>
          <w:trHeight w:val="315"/>
          <w:jc w:val="center"/>
        </w:trPr>
        <w:tc>
          <w:tcPr>
            <w:tcW w:w="2625" w:type="dxa"/>
            <w:tcBorders>
              <w:top w:val="single" w:sz="5" w:space="0" w:color="CCCCCC"/>
              <w:left w:val="single" w:sz="11" w:space="0" w:color="000000"/>
              <w:bottom w:val="single" w:sz="5" w:space="0" w:color="000000"/>
              <w:right w:val="single" w:sz="11" w:space="0" w:color="000000"/>
            </w:tcBorders>
            <w:tcMar>
              <w:top w:w="40" w:type="dxa"/>
              <w:left w:w="40" w:type="dxa"/>
              <w:bottom w:w="40" w:type="dxa"/>
              <w:right w:w="40" w:type="dxa"/>
            </w:tcMar>
            <w:vAlign w:val="bottom"/>
          </w:tcPr>
          <w:p w14:paraId="07B8D9B5" w14:textId="77777777" w:rsidR="002F0511" w:rsidRPr="00641A08" w:rsidRDefault="002F0511" w:rsidP="00503471">
            <w:pPr>
              <w:rPr>
                <w:sz w:val="20"/>
                <w:szCs w:val="20"/>
                <w:lang w:val="pt-BR"/>
              </w:rPr>
            </w:pPr>
            <w:r w:rsidRPr="00641A08">
              <w:rPr>
                <w:sz w:val="20"/>
                <w:szCs w:val="20"/>
                <w:lang w:val="pt-BR"/>
              </w:rPr>
              <w:t>Pesquisa Documental</w:t>
            </w:r>
          </w:p>
        </w:tc>
        <w:tc>
          <w:tcPr>
            <w:tcW w:w="510" w:type="dxa"/>
            <w:tcBorders>
              <w:top w:val="single" w:sz="5" w:space="0" w:color="CCCCCC"/>
              <w:left w:val="single" w:sz="5" w:space="0" w:color="CCCCCC"/>
              <w:bottom w:val="single" w:sz="5" w:space="0" w:color="000000"/>
              <w:right w:val="single" w:sz="11" w:space="0" w:color="000000"/>
            </w:tcBorders>
            <w:shd w:val="clear" w:color="auto" w:fill="B7B7B7"/>
            <w:tcMar>
              <w:top w:w="40" w:type="dxa"/>
              <w:left w:w="40" w:type="dxa"/>
              <w:bottom w:w="40" w:type="dxa"/>
              <w:right w:w="40" w:type="dxa"/>
            </w:tcMar>
            <w:vAlign w:val="bottom"/>
          </w:tcPr>
          <w:p w14:paraId="59849E56" w14:textId="77777777" w:rsidR="002F0511" w:rsidRPr="00641A08" w:rsidRDefault="002F0511" w:rsidP="00503471">
            <w:pPr>
              <w:rPr>
                <w:sz w:val="20"/>
                <w:szCs w:val="20"/>
                <w:lang w:val="pt-BR"/>
              </w:rPr>
            </w:pPr>
          </w:p>
        </w:tc>
        <w:tc>
          <w:tcPr>
            <w:tcW w:w="253"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FBB422D"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DE698A1"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27A41FC"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7425728" w14:textId="77777777" w:rsidR="002F0511" w:rsidRPr="00641A08" w:rsidRDefault="002F0511" w:rsidP="00503471">
            <w:pPr>
              <w:rPr>
                <w:sz w:val="20"/>
                <w:szCs w:val="20"/>
                <w:lang w:val="pt-BR"/>
              </w:rPr>
            </w:pPr>
          </w:p>
        </w:tc>
        <w:tc>
          <w:tcPr>
            <w:tcW w:w="22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716880D"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66E317E"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C6D6F49"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D532C6B"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ADBEA1A"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1B0AA22"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17BA728"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11" w:space="0" w:color="000000"/>
            </w:tcBorders>
            <w:shd w:val="clear" w:color="auto" w:fill="B7B7B7"/>
            <w:tcMar>
              <w:top w:w="40" w:type="dxa"/>
              <w:left w:w="40" w:type="dxa"/>
              <w:bottom w:w="40" w:type="dxa"/>
              <w:right w:w="40" w:type="dxa"/>
            </w:tcMar>
            <w:vAlign w:val="bottom"/>
          </w:tcPr>
          <w:p w14:paraId="4FC863FA"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5B03B5F"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4E28546"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11FBF7F"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A0248A6" w14:textId="77777777" w:rsidR="002F0511" w:rsidRPr="00641A08" w:rsidRDefault="002F0511" w:rsidP="00503471">
            <w:pPr>
              <w:rPr>
                <w:sz w:val="20"/>
                <w:szCs w:val="20"/>
                <w:lang w:val="pt-BR"/>
              </w:rPr>
            </w:pPr>
          </w:p>
        </w:tc>
        <w:tc>
          <w:tcPr>
            <w:tcW w:w="24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4A9D627"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2898BCE"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1C53E6B"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6F86DE2"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39C36DD"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AF1AC3B"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4691526"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11" w:space="0" w:color="000000"/>
            </w:tcBorders>
            <w:shd w:val="clear" w:color="auto" w:fill="B7B7B7"/>
            <w:tcMar>
              <w:top w:w="40" w:type="dxa"/>
              <w:left w:w="40" w:type="dxa"/>
              <w:bottom w:w="40" w:type="dxa"/>
              <w:right w:w="40" w:type="dxa"/>
            </w:tcMar>
            <w:vAlign w:val="bottom"/>
          </w:tcPr>
          <w:p w14:paraId="1E5D11BF" w14:textId="77777777" w:rsidR="002F0511" w:rsidRPr="00641A08" w:rsidRDefault="002F0511" w:rsidP="00503471">
            <w:pPr>
              <w:rPr>
                <w:sz w:val="20"/>
                <w:szCs w:val="20"/>
                <w:lang w:val="pt-BR"/>
              </w:rPr>
            </w:pPr>
          </w:p>
        </w:tc>
      </w:tr>
      <w:tr w:rsidR="002F0511" w:rsidRPr="00641A08" w14:paraId="70D1A130" w14:textId="77777777" w:rsidTr="00B1780D">
        <w:trPr>
          <w:trHeight w:val="16"/>
          <w:jc w:val="center"/>
        </w:trPr>
        <w:tc>
          <w:tcPr>
            <w:tcW w:w="2625" w:type="dxa"/>
            <w:tcBorders>
              <w:top w:val="single" w:sz="5" w:space="0" w:color="CCCCCC"/>
              <w:left w:val="single" w:sz="11" w:space="0" w:color="000000"/>
              <w:bottom w:val="single" w:sz="5" w:space="0" w:color="000000"/>
              <w:right w:val="single" w:sz="11" w:space="0" w:color="000000"/>
            </w:tcBorders>
            <w:tcMar>
              <w:top w:w="40" w:type="dxa"/>
              <w:left w:w="40" w:type="dxa"/>
              <w:bottom w:w="40" w:type="dxa"/>
              <w:right w:w="40" w:type="dxa"/>
            </w:tcMar>
            <w:vAlign w:val="bottom"/>
          </w:tcPr>
          <w:p w14:paraId="5A4EECAD" w14:textId="77777777" w:rsidR="002F0511" w:rsidRPr="00641A08" w:rsidRDefault="002F0511" w:rsidP="00503471">
            <w:pPr>
              <w:rPr>
                <w:sz w:val="20"/>
                <w:szCs w:val="20"/>
                <w:lang w:val="pt-BR"/>
              </w:rPr>
            </w:pPr>
            <w:r w:rsidRPr="00641A08">
              <w:rPr>
                <w:sz w:val="20"/>
                <w:szCs w:val="20"/>
                <w:lang w:val="pt-BR"/>
              </w:rPr>
              <w:t>Redação Preliminar</w:t>
            </w:r>
          </w:p>
        </w:tc>
        <w:tc>
          <w:tcPr>
            <w:tcW w:w="510" w:type="dxa"/>
            <w:tcBorders>
              <w:top w:val="single" w:sz="5" w:space="0" w:color="CCCCCC"/>
              <w:left w:val="single" w:sz="5" w:space="0" w:color="CCCCCC"/>
              <w:bottom w:val="single" w:sz="5" w:space="0" w:color="000000"/>
              <w:right w:val="single" w:sz="11" w:space="0" w:color="000000"/>
            </w:tcBorders>
            <w:shd w:val="clear" w:color="auto" w:fill="B7B7B7"/>
            <w:tcMar>
              <w:top w:w="40" w:type="dxa"/>
              <w:left w:w="40" w:type="dxa"/>
              <w:bottom w:w="40" w:type="dxa"/>
              <w:right w:w="40" w:type="dxa"/>
            </w:tcMar>
            <w:vAlign w:val="bottom"/>
          </w:tcPr>
          <w:p w14:paraId="20DA8A2F" w14:textId="77777777" w:rsidR="002F0511" w:rsidRPr="00641A08" w:rsidRDefault="002F0511" w:rsidP="00503471">
            <w:pPr>
              <w:rPr>
                <w:sz w:val="20"/>
                <w:szCs w:val="20"/>
                <w:lang w:val="pt-BR"/>
              </w:rPr>
            </w:pPr>
          </w:p>
        </w:tc>
        <w:tc>
          <w:tcPr>
            <w:tcW w:w="253"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AF3DEAC"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8B27620"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16A9D63"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224D13C" w14:textId="77777777" w:rsidR="002F0511" w:rsidRPr="00641A08" w:rsidRDefault="002F0511" w:rsidP="00503471">
            <w:pPr>
              <w:rPr>
                <w:sz w:val="20"/>
                <w:szCs w:val="20"/>
                <w:lang w:val="pt-BR"/>
              </w:rPr>
            </w:pPr>
          </w:p>
        </w:tc>
        <w:tc>
          <w:tcPr>
            <w:tcW w:w="22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97B9E6B"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67974D9"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C84539E"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B88A360"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3F05E96"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76969A0"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205DD63"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11" w:space="0" w:color="000000"/>
            </w:tcBorders>
            <w:shd w:val="clear" w:color="auto" w:fill="B7B7B7"/>
            <w:tcMar>
              <w:top w:w="40" w:type="dxa"/>
              <w:left w:w="40" w:type="dxa"/>
              <w:bottom w:w="40" w:type="dxa"/>
              <w:right w:w="40" w:type="dxa"/>
            </w:tcMar>
            <w:vAlign w:val="bottom"/>
          </w:tcPr>
          <w:p w14:paraId="660B1CFE"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3642A31"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4B3858C"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6172D58"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2334882" w14:textId="77777777" w:rsidR="002F0511" w:rsidRPr="00641A08" w:rsidRDefault="002F0511" w:rsidP="00503471">
            <w:pPr>
              <w:rPr>
                <w:sz w:val="20"/>
                <w:szCs w:val="20"/>
                <w:lang w:val="pt-BR"/>
              </w:rPr>
            </w:pPr>
          </w:p>
        </w:tc>
        <w:tc>
          <w:tcPr>
            <w:tcW w:w="24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4717E43"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105C4C7"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55AEAA0"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BE7B7EB"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3878A43"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1D008A6"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4E8C01E"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701F0361" w14:textId="77777777" w:rsidR="002F0511" w:rsidRPr="00641A08" w:rsidRDefault="002F0511" w:rsidP="00503471">
            <w:pPr>
              <w:rPr>
                <w:sz w:val="20"/>
                <w:szCs w:val="20"/>
                <w:lang w:val="pt-BR"/>
              </w:rPr>
            </w:pPr>
          </w:p>
        </w:tc>
      </w:tr>
      <w:tr w:rsidR="002F0511" w:rsidRPr="00641A08" w14:paraId="13FCD7FA" w14:textId="77777777" w:rsidTr="00B1780D">
        <w:trPr>
          <w:trHeight w:val="16"/>
          <w:jc w:val="center"/>
        </w:trPr>
        <w:tc>
          <w:tcPr>
            <w:tcW w:w="2625" w:type="dxa"/>
            <w:tcBorders>
              <w:top w:val="single" w:sz="5" w:space="0" w:color="CCCCCC"/>
              <w:left w:val="single" w:sz="11" w:space="0" w:color="000000"/>
              <w:bottom w:val="single" w:sz="5" w:space="0" w:color="000000"/>
              <w:right w:val="single" w:sz="11" w:space="0" w:color="000000"/>
            </w:tcBorders>
            <w:tcMar>
              <w:top w:w="40" w:type="dxa"/>
              <w:left w:w="40" w:type="dxa"/>
              <w:bottom w:w="40" w:type="dxa"/>
              <w:right w:w="40" w:type="dxa"/>
            </w:tcMar>
            <w:vAlign w:val="bottom"/>
          </w:tcPr>
          <w:p w14:paraId="35219F81" w14:textId="77777777" w:rsidR="002F0511" w:rsidRPr="00641A08" w:rsidRDefault="002F0511" w:rsidP="00503471">
            <w:pPr>
              <w:rPr>
                <w:sz w:val="20"/>
                <w:szCs w:val="20"/>
                <w:lang w:val="pt-BR"/>
              </w:rPr>
            </w:pPr>
            <w:r w:rsidRPr="00641A08">
              <w:rPr>
                <w:sz w:val="20"/>
                <w:szCs w:val="20"/>
                <w:lang w:val="pt-BR"/>
              </w:rPr>
              <w:t>Qualificação</w:t>
            </w:r>
          </w:p>
        </w:tc>
        <w:tc>
          <w:tcPr>
            <w:tcW w:w="510"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65F0F572" w14:textId="77777777" w:rsidR="002F0511" w:rsidRPr="00641A08" w:rsidRDefault="002F0511" w:rsidP="00503471">
            <w:pPr>
              <w:rPr>
                <w:sz w:val="20"/>
                <w:szCs w:val="20"/>
                <w:lang w:val="pt-BR"/>
              </w:rPr>
            </w:pPr>
          </w:p>
        </w:tc>
        <w:tc>
          <w:tcPr>
            <w:tcW w:w="253"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8051198"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580E5BD"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CFA3E41"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7331F1B" w14:textId="77777777" w:rsidR="002F0511" w:rsidRPr="00641A08" w:rsidRDefault="002F0511" w:rsidP="00503471">
            <w:pPr>
              <w:rPr>
                <w:sz w:val="20"/>
                <w:szCs w:val="20"/>
                <w:lang w:val="pt-BR"/>
              </w:rPr>
            </w:pPr>
          </w:p>
        </w:tc>
        <w:tc>
          <w:tcPr>
            <w:tcW w:w="2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F3CF9F7"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14E6A8B"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85A5353"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C3B88AB"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2F6E914"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5587FE8"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F2FA060"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61286C73"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6D54F11"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0473078"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61B37A5"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D329CCB" w14:textId="77777777" w:rsidR="002F0511" w:rsidRPr="00641A08" w:rsidRDefault="002F0511" w:rsidP="00503471">
            <w:pPr>
              <w:rPr>
                <w:sz w:val="20"/>
                <w:szCs w:val="20"/>
                <w:lang w:val="pt-BR"/>
              </w:rPr>
            </w:pPr>
          </w:p>
        </w:tc>
        <w:tc>
          <w:tcPr>
            <w:tcW w:w="2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9B5E825"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297A976"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F4CDB6C"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28AA9FB"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CA7E3D0"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FDB9667"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625C037"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11" w:space="0" w:color="000000"/>
            </w:tcBorders>
            <w:shd w:val="clear" w:color="auto" w:fill="B7B7B7"/>
            <w:tcMar>
              <w:top w:w="40" w:type="dxa"/>
              <w:left w:w="40" w:type="dxa"/>
              <w:bottom w:w="40" w:type="dxa"/>
              <w:right w:w="40" w:type="dxa"/>
            </w:tcMar>
            <w:vAlign w:val="bottom"/>
          </w:tcPr>
          <w:p w14:paraId="414BCCCE" w14:textId="77777777" w:rsidR="002F0511" w:rsidRPr="00641A08" w:rsidRDefault="002F0511" w:rsidP="00503471">
            <w:pPr>
              <w:rPr>
                <w:sz w:val="20"/>
                <w:szCs w:val="20"/>
                <w:lang w:val="pt-BR"/>
              </w:rPr>
            </w:pPr>
          </w:p>
        </w:tc>
      </w:tr>
      <w:tr w:rsidR="002F0511" w:rsidRPr="00641A08" w14:paraId="4844EE0A" w14:textId="77777777" w:rsidTr="00B1780D">
        <w:trPr>
          <w:trHeight w:val="16"/>
          <w:jc w:val="center"/>
        </w:trPr>
        <w:tc>
          <w:tcPr>
            <w:tcW w:w="2625" w:type="dxa"/>
            <w:tcBorders>
              <w:top w:val="single" w:sz="5" w:space="0" w:color="CCCCCC"/>
              <w:left w:val="single" w:sz="11" w:space="0" w:color="000000"/>
              <w:bottom w:val="single" w:sz="5" w:space="0" w:color="000000"/>
              <w:right w:val="single" w:sz="11" w:space="0" w:color="000000"/>
            </w:tcBorders>
            <w:tcMar>
              <w:top w:w="40" w:type="dxa"/>
              <w:left w:w="40" w:type="dxa"/>
              <w:bottom w:w="40" w:type="dxa"/>
              <w:right w:w="40" w:type="dxa"/>
            </w:tcMar>
            <w:vAlign w:val="bottom"/>
          </w:tcPr>
          <w:p w14:paraId="65F63CD4" w14:textId="77777777" w:rsidR="002F0511" w:rsidRPr="00641A08" w:rsidRDefault="002F0511" w:rsidP="00503471">
            <w:pPr>
              <w:rPr>
                <w:sz w:val="20"/>
                <w:szCs w:val="20"/>
                <w:lang w:val="pt-BR"/>
              </w:rPr>
            </w:pPr>
            <w:r w:rsidRPr="00641A08">
              <w:rPr>
                <w:sz w:val="20"/>
                <w:szCs w:val="20"/>
                <w:lang w:val="pt-BR"/>
              </w:rPr>
              <w:t>Coleta de Dados</w:t>
            </w:r>
          </w:p>
        </w:tc>
        <w:tc>
          <w:tcPr>
            <w:tcW w:w="510" w:type="dxa"/>
            <w:tcBorders>
              <w:top w:val="single" w:sz="5" w:space="0" w:color="CCCCCC"/>
              <w:left w:val="single" w:sz="5" w:space="0" w:color="CCCCCC"/>
              <w:bottom w:val="single" w:sz="5" w:space="0" w:color="000000"/>
              <w:right w:val="single" w:sz="11" w:space="0" w:color="000000"/>
            </w:tcBorders>
            <w:shd w:val="clear" w:color="auto" w:fill="B7B7B7"/>
            <w:tcMar>
              <w:top w:w="40" w:type="dxa"/>
              <w:left w:w="40" w:type="dxa"/>
              <w:bottom w:w="40" w:type="dxa"/>
              <w:right w:w="40" w:type="dxa"/>
            </w:tcMar>
            <w:vAlign w:val="bottom"/>
          </w:tcPr>
          <w:p w14:paraId="328874E5" w14:textId="77777777" w:rsidR="002F0511" w:rsidRPr="00641A08" w:rsidRDefault="002F0511" w:rsidP="00503471">
            <w:pPr>
              <w:rPr>
                <w:sz w:val="20"/>
                <w:szCs w:val="20"/>
                <w:lang w:val="pt-BR"/>
              </w:rPr>
            </w:pPr>
          </w:p>
        </w:tc>
        <w:tc>
          <w:tcPr>
            <w:tcW w:w="253"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7F953E7"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3148F2B"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6C5650C"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DC26417" w14:textId="77777777" w:rsidR="002F0511" w:rsidRPr="00641A08" w:rsidRDefault="002F0511" w:rsidP="00503471">
            <w:pPr>
              <w:rPr>
                <w:sz w:val="20"/>
                <w:szCs w:val="20"/>
                <w:lang w:val="pt-BR"/>
              </w:rPr>
            </w:pPr>
          </w:p>
        </w:tc>
        <w:tc>
          <w:tcPr>
            <w:tcW w:w="22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5867B07"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32AAFFB"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7AE1483"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C55C7BF"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1DCC248"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D15FA1A"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F28AF42"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11" w:space="0" w:color="000000"/>
            </w:tcBorders>
            <w:shd w:val="clear" w:color="auto" w:fill="B7B7B7"/>
            <w:tcMar>
              <w:top w:w="40" w:type="dxa"/>
              <w:left w:w="40" w:type="dxa"/>
              <w:bottom w:w="40" w:type="dxa"/>
              <w:right w:w="40" w:type="dxa"/>
            </w:tcMar>
            <w:vAlign w:val="bottom"/>
          </w:tcPr>
          <w:p w14:paraId="46D83B76"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06DF874"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5E16B22"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3D7CDE4"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9029C2A" w14:textId="77777777" w:rsidR="002F0511" w:rsidRPr="00641A08" w:rsidRDefault="002F0511" w:rsidP="00503471">
            <w:pPr>
              <w:rPr>
                <w:sz w:val="20"/>
                <w:szCs w:val="20"/>
                <w:lang w:val="pt-BR"/>
              </w:rPr>
            </w:pPr>
          </w:p>
        </w:tc>
        <w:tc>
          <w:tcPr>
            <w:tcW w:w="24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42DC64F"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B1D9060"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8389E40"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F1BBBE4"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603EDF8"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FCD42A0"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081AD98"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11" w:space="0" w:color="000000"/>
            </w:tcBorders>
            <w:shd w:val="clear" w:color="auto" w:fill="B7B7B7"/>
            <w:tcMar>
              <w:top w:w="40" w:type="dxa"/>
              <w:left w:w="40" w:type="dxa"/>
              <w:bottom w:w="40" w:type="dxa"/>
              <w:right w:w="40" w:type="dxa"/>
            </w:tcMar>
            <w:vAlign w:val="bottom"/>
          </w:tcPr>
          <w:p w14:paraId="19ED8646" w14:textId="77777777" w:rsidR="002F0511" w:rsidRPr="00641A08" w:rsidRDefault="002F0511" w:rsidP="00503471">
            <w:pPr>
              <w:rPr>
                <w:sz w:val="20"/>
                <w:szCs w:val="20"/>
                <w:lang w:val="pt-BR"/>
              </w:rPr>
            </w:pPr>
          </w:p>
        </w:tc>
      </w:tr>
      <w:tr w:rsidR="002F0511" w:rsidRPr="00641A08" w14:paraId="7E4032B9" w14:textId="77777777" w:rsidTr="00B1780D">
        <w:trPr>
          <w:trHeight w:val="16"/>
          <w:jc w:val="center"/>
        </w:trPr>
        <w:tc>
          <w:tcPr>
            <w:tcW w:w="2625" w:type="dxa"/>
            <w:tcBorders>
              <w:top w:val="single" w:sz="5" w:space="0" w:color="CCCCCC"/>
              <w:left w:val="single" w:sz="11" w:space="0" w:color="000000"/>
              <w:bottom w:val="single" w:sz="5" w:space="0" w:color="000000"/>
              <w:right w:val="single" w:sz="11" w:space="0" w:color="000000"/>
            </w:tcBorders>
            <w:tcMar>
              <w:top w:w="40" w:type="dxa"/>
              <w:left w:w="40" w:type="dxa"/>
              <w:bottom w:w="40" w:type="dxa"/>
              <w:right w:w="40" w:type="dxa"/>
            </w:tcMar>
            <w:vAlign w:val="bottom"/>
          </w:tcPr>
          <w:p w14:paraId="176CE1D5" w14:textId="77777777" w:rsidR="002F0511" w:rsidRPr="00641A08" w:rsidRDefault="002F0511" w:rsidP="00503471">
            <w:pPr>
              <w:rPr>
                <w:sz w:val="20"/>
                <w:szCs w:val="20"/>
                <w:lang w:val="pt-BR"/>
              </w:rPr>
            </w:pPr>
            <w:r w:rsidRPr="00641A08">
              <w:rPr>
                <w:sz w:val="20"/>
                <w:szCs w:val="20"/>
                <w:lang w:val="pt-BR"/>
              </w:rPr>
              <w:t>Análise de Dados</w:t>
            </w:r>
          </w:p>
        </w:tc>
        <w:tc>
          <w:tcPr>
            <w:tcW w:w="510" w:type="dxa"/>
            <w:tcBorders>
              <w:top w:val="single" w:sz="5" w:space="0" w:color="CCCCCC"/>
              <w:left w:val="single" w:sz="5" w:space="0" w:color="CCCCCC"/>
              <w:bottom w:val="single" w:sz="5" w:space="0" w:color="000000"/>
              <w:right w:val="single" w:sz="11" w:space="0" w:color="000000"/>
            </w:tcBorders>
            <w:shd w:val="clear" w:color="auto" w:fill="B7B7B7"/>
            <w:tcMar>
              <w:top w:w="40" w:type="dxa"/>
              <w:left w:w="40" w:type="dxa"/>
              <w:bottom w:w="40" w:type="dxa"/>
              <w:right w:w="40" w:type="dxa"/>
            </w:tcMar>
            <w:vAlign w:val="bottom"/>
          </w:tcPr>
          <w:p w14:paraId="472066F2" w14:textId="77777777" w:rsidR="002F0511" w:rsidRPr="00641A08" w:rsidRDefault="002F0511" w:rsidP="00503471">
            <w:pPr>
              <w:rPr>
                <w:sz w:val="20"/>
                <w:szCs w:val="20"/>
                <w:lang w:val="pt-BR"/>
              </w:rPr>
            </w:pPr>
          </w:p>
        </w:tc>
        <w:tc>
          <w:tcPr>
            <w:tcW w:w="253"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11A1F17"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22792A5"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3317CE3"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C90EC19" w14:textId="77777777" w:rsidR="002F0511" w:rsidRPr="00641A08" w:rsidRDefault="002F0511" w:rsidP="00503471">
            <w:pPr>
              <w:rPr>
                <w:sz w:val="20"/>
                <w:szCs w:val="20"/>
                <w:lang w:val="pt-BR"/>
              </w:rPr>
            </w:pPr>
          </w:p>
        </w:tc>
        <w:tc>
          <w:tcPr>
            <w:tcW w:w="22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EBE80E7"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D6407A4"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18603BC"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D49FF03"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AC90D5F"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E12FC50"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96633DA"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11" w:space="0" w:color="000000"/>
            </w:tcBorders>
            <w:shd w:val="clear" w:color="auto" w:fill="B7B7B7"/>
            <w:tcMar>
              <w:top w:w="40" w:type="dxa"/>
              <w:left w:w="40" w:type="dxa"/>
              <w:bottom w:w="40" w:type="dxa"/>
              <w:right w:w="40" w:type="dxa"/>
            </w:tcMar>
            <w:vAlign w:val="bottom"/>
          </w:tcPr>
          <w:p w14:paraId="30DFDACF"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6D9FBE9"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3A1E2C6"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485AA8F"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6ED079E" w14:textId="77777777" w:rsidR="002F0511" w:rsidRPr="00641A08" w:rsidRDefault="002F0511" w:rsidP="00503471">
            <w:pPr>
              <w:rPr>
                <w:sz w:val="20"/>
                <w:szCs w:val="20"/>
                <w:lang w:val="pt-BR"/>
              </w:rPr>
            </w:pPr>
          </w:p>
        </w:tc>
        <w:tc>
          <w:tcPr>
            <w:tcW w:w="24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E49FFCE"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7E75FA6"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24D26AA"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4D12CE8"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7B4C8BA"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D855892"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FA39A14"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11" w:space="0" w:color="000000"/>
            </w:tcBorders>
            <w:shd w:val="clear" w:color="auto" w:fill="B7B7B7"/>
            <w:tcMar>
              <w:top w:w="40" w:type="dxa"/>
              <w:left w:w="40" w:type="dxa"/>
              <w:bottom w:w="40" w:type="dxa"/>
              <w:right w:w="40" w:type="dxa"/>
            </w:tcMar>
            <w:vAlign w:val="bottom"/>
          </w:tcPr>
          <w:p w14:paraId="525ABE37" w14:textId="77777777" w:rsidR="002F0511" w:rsidRPr="00641A08" w:rsidRDefault="002F0511" w:rsidP="00503471">
            <w:pPr>
              <w:rPr>
                <w:sz w:val="20"/>
                <w:szCs w:val="20"/>
                <w:lang w:val="pt-BR"/>
              </w:rPr>
            </w:pPr>
          </w:p>
        </w:tc>
      </w:tr>
      <w:tr w:rsidR="002F0511" w:rsidRPr="00641A08" w14:paraId="75E90560" w14:textId="77777777" w:rsidTr="00B1780D">
        <w:trPr>
          <w:trHeight w:val="16"/>
          <w:jc w:val="center"/>
        </w:trPr>
        <w:tc>
          <w:tcPr>
            <w:tcW w:w="2625" w:type="dxa"/>
            <w:tcBorders>
              <w:top w:val="single" w:sz="5" w:space="0" w:color="CCCCCC"/>
              <w:left w:val="single" w:sz="11" w:space="0" w:color="000000"/>
              <w:bottom w:val="single" w:sz="5" w:space="0" w:color="000000"/>
              <w:right w:val="single" w:sz="11" w:space="0" w:color="000000"/>
            </w:tcBorders>
            <w:tcMar>
              <w:top w:w="40" w:type="dxa"/>
              <w:left w:w="40" w:type="dxa"/>
              <w:bottom w:w="40" w:type="dxa"/>
              <w:right w:w="40" w:type="dxa"/>
            </w:tcMar>
            <w:vAlign w:val="bottom"/>
          </w:tcPr>
          <w:p w14:paraId="7FE6CEE0" w14:textId="77777777" w:rsidR="002F0511" w:rsidRPr="00641A08" w:rsidRDefault="002F0511" w:rsidP="00503471">
            <w:pPr>
              <w:rPr>
                <w:sz w:val="20"/>
                <w:szCs w:val="20"/>
                <w:lang w:val="pt-BR"/>
              </w:rPr>
            </w:pPr>
            <w:r w:rsidRPr="00641A08">
              <w:rPr>
                <w:sz w:val="20"/>
                <w:szCs w:val="20"/>
                <w:lang w:val="pt-BR"/>
              </w:rPr>
              <w:t>Discussão Teórica</w:t>
            </w:r>
          </w:p>
        </w:tc>
        <w:tc>
          <w:tcPr>
            <w:tcW w:w="510"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549B6853" w14:textId="77777777" w:rsidR="002F0511" w:rsidRPr="00641A08" w:rsidRDefault="002F0511" w:rsidP="00503471">
            <w:pPr>
              <w:rPr>
                <w:sz w:val="20"/>
                <w:szCs w:val="20"/>
                <w:lang w:val="pt-BR"/>
              </w:rPr>
            </w:pPr>
          </w:p>
        </w:tc>
        <w:tc>
          <w:tcPr>
            <w:tcW w:w="253"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8FE2938"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98026DA"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45F6D69"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BF5247F" w14:textId="77777777" w:rsidR="002F0511" w:rsidRPr="00641A08" w:rsidRDefault="002F0511" w:rsidP="00503471">
            <w:pPr>
              <w:rPr>
                <w:sz w:val="20"/>
                <w:szCs w:val="20"/>
                <w:lang w:val="pt-BR"/>
              </w:rPr>
            </w:pPr>
          </w:p>
        </w:tc>
        <w:tc>
          <w:tcPr>
            <w:tcW w:w="2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685DD54"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888940A"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AA42A23"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6F146C5"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134ED67"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6844962"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BFFFA96"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463D18FE"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0F4B392"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699C613"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4509F2B"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3F70D69" w14:textId="77777777" w:rsidR="002F0511" w:rsidRPr="00641A08" w:rsidRDefault="002F0511" w:rsidP="00503471">
            <w:pPr>
              <w:rPr>
                <w:sz w:val="20"/>
                <w:szCs w:val="20"/>
                <w:lang w:val="pt-BR"/>
              </w:rPr>
            </w:pPr>
          </w:p>
        </w:tc>
        <w:tc>
          <w:tcPr>
            <w:tcW w:w="2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7CA585A"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8AC3B0E"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2625112"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0CCCFDE"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C4F578F"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ADECF9A"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0CF5229"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11" w:space="0" w:color="000000"/>
            </w:tcBorders>
            <w:shd w:val="clear" w:color="auto" w:fill="B7B7B7"/>
            <w:tcMar>
              <w:top w:w="40" w:type="dxa"/>
              <w:left w:w="40" w:type="dxa"/>
              <w:bottom w:w="40" w:type="dxa"/>
              <w:right w:w="40" w:type="dxa"/>
            </w:tcMar>
            <w:vAlign w:val="bottom"/>
          </w:tcPr>
          <w:p w14:paraId="3C8FDB9E" w14:textId="77777777" w:rsidR="002F0511" w:rsidRPr="00641A08" w:rsidRDefault="002F0511" w:rsidP="00503471">
            <w:pPr>
              <w:rPr>
                <w:sz w:val="20"/>
                <w:szCs w:val="20"/>
                <w:lang w:val="pt-BR"/>
              </w:rPr>
            </w:pPr>
          </w:p>
        </w:tc>
      </w:tr>
      <w:tr w:rsidR="002F0511" w:rsidRPr="00641A08" w14:paraId="60DB863F" w14:textId="77777777" w:rsidTr="00B1780D">
        <w:trPr>
          <w:trHeight w:val="324"/>
          <w:jc w:val="center"/>
        </w:trPr>
        <w:tc>
          <w:tcPr>
            <w:tcW w:w="2625" w:type="dxa"/>
            <w:tcBorders>
              <w:top w:val="single" w:sz="5" w:space="0" w:color="CCCCCC"/>
              <w:left w:val="single" w:sz="11" w:space="0" w:color="000000"/>
              <w:bottom w:val="single" w:sz="5" w:space="0" w:color="000000"/>
              <w:right w:val="single" w:sz="11" w:space="0" w:color="000000"/>
            </w:tcBorders>
            <w:tcMar>
              <w:top w:w="40" w:type="dxa"/>
              <w:left w:w="40" w:type="dxa"/>
              <w:bottom w:w="40" w:type="dxa"/>
              <w:right w:w="40" w:type="dxa"/>
            </w:tcMar>
            <w:vAlign w:val="bottom"/>
          </w:tcPr>
          <w:p w14:paraId="078030EF" w14:textId="77777777" w:rsidR="002F0511" w:rsidRPr="00641A08" w:rsidRDefault="002F0511" w:rsidP="00503471">
            <w:pPr>
              <w:rPr>
                <w:sz w:val="20"/>
                <w:szCs w:val="20"/>
                <w:lang w:val="pt-BR"/>
              </w:rPr>
            </w:pPr>
            <w:r w:rsidRPr="00641A08">
              <w:rPr>
                <w:sz w:val="20"/>
                <w:szCs w:val="20"/>
                <w:lang w:val="pt-BR"/>
              </w:rPr>
              <w:t>Desenvolvimento</w:t>
            </w:r>
          </w:p>
          <w:p w14:paraId="5BE1FA71" w14:textId="77777777" w:rsidR="002F0511" w:rsidRPr="00641A08" w:rsidRDefault="002F0511" w:rsidP="00503471">
            <w:pPr>
              <w:rPr>
                <w:sz w:val="20"/>
                <w:szCs w:val="20"/>
                <w:lang w:val="pt-BR"/>
              </w:rPr>
            </w:pPr>
            <w:r w:rsidRPr="00641A08">
              <w:rPr>
                <w:sz w:val="20"/>
                <w:szCs w:val="20"/>
                <w:lang w:val="pt-BR"/>
              </w:rPr>
              <w:t>dos Produtos Técnicos e/ou</w:t>
            </w:r>
          </w:p>
          <w:p w14:paraId="0751B50B" w14:textId="77777777" w:rsidR="002F0511" w:rsidRPr="00641A08" w:rsidRDefault="002F0511" w:rsidP="00503471">
            <w:pPr>
              <w:rPr>
                <w:sz w:val="20"/>
                <w:szCs w:val="20"/>
                <w:lang w:val="pt-BR"/>
              </w:rPr>
            </w:pPr>
            <w:r w:rsidRPr="00641A08">
              <w:rPr>
                <w:sz w:val="20"/>
                <w:szCs w:val="20"/>
                <w:lang w:val="pt-BR"/>
              </w:rPr>
              <w:t>Tecnológicos</w:t>
            </w:r>
          </w:p>
        </w:tc>
        <w:tc>
          <w:tcPr>
            <w:tcW w:w="510"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649B215D" w14:textId="77777777" w:rsidR="002F0511" w:rsidRPr="00641A08" w:rsidRDefault="002F0511" w:rsidP="00503471">
            <w:pPr>
              <w:rPr>
                <w:sz w:val="20"/>
                <w:szCs w:val="20"/>
                <w:lang w:val="pt-BR"/>
              </w:rPr>
            </w:pPr>
          </w:p>
        </w:tc>
        <w:tc>
          <w:tcPr>
            <w:tcW w:w="253"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E5BD9BB"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4BCB8D2"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70B1A9F"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009006E" w14:textId="77777777" w:rsidR="002F0511" w:rsidRPr="00641A08" w:rsidRDefault="002F0511" w:rsidP="00503471">
            <w:pPr>
              <w:rPr>
                <w:sz w:val="20"/>
                <w:szCs w:val="20"/>
                <w:lang w:val="pt-BR"/>
              </w:rPr>
            </w:pPr>
          </w:p>
        </w:tc>
        <w:tc>
          <w:tcPr>
            <w:tcW w:w="2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4625E6B"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CCCFC6B"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EFC9500"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AECEBDB"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E20F5A5"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17C808E"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05C713E"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2571576E"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833CCD7"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645F839"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5506B51"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931B646" w14:textId="77777777" w:rsidR="002F0511" w:rsidRPr="00641A08" w:rsidRDefault="002F0511" w:rsidP="00503471">
            <w:pPr>
              <w:rPr>
                <w:sz w:val="20"/>
                <w:szCs w:val="20"/>
                <w:lang w:val="pt-BR"/>
              </w:rPr>
            </w:pPr>
          </w:p>
        </w:tc>
        <w:tc>
          <w:tcPr>
            <w:tcW w:w="2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32A8FF2"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2E0FBC7"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C27B1FF"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9E47706"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CB716E4"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6F61075"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8E213FF"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11" w:space="0" w:color="000000"/>
            </w:tcBorders>
            <w:shd w:val="clear" w:color="auto" w:fill="B7B7B7"/>
            <w:tcMar>
              <w:top w:w="40" w:type="dxa"/>
              <w:left w:w="40" w:type="dxa"/>
              <w:bottom w:w="40" w:type="dxa"/>
              <w:right w:w="40" w:type="dxa"/>
            </w:tcMar>
            <w:vAlign w:val="bottom"/>
          </w:tcPr>
          <w:p w14:paraId="24260005" w14:textId="77777777" w:rsidR="002F0511" w:rsidRPr="00641A08" w:rsidRDefault="002F0511" w:rsidP="00503471">
            <w:pPr>
              <w:rPr>
                <w:sz w:val="20"/>
                <w:szCs w:val="20"/>
                <w:lang w:val="pt-BR"/>
              </w:rPr>
            </w:pPr>
          </w:p>
        </w:tc>
      </w:tr>
      <w:tr w:rsidR="002F0511" w:rsidRPr="00641A08" w14:paraId="242A26E2" w14:textId="77777777" w:rsidTr="00B1780D">
        <w:trPr>
          <w:trHeight w:val="16"/>
          <w:jc w:val="center"/>
        </w:trPr>
        <w:tc>
          <w:tcPr>
            <w:tcW w:w="2625" w:type="dxa"/>
            <w:tcBorders>
              <w:top w:val="single" w:sz="5" w:space="0" w:color="CCCCCC"/>
              <w:left w:val="single" w:sz="11" w:space="0" w:color="000000"/>
              <w:bottom w:val="single" w:sz="5" w:space="0" w:color="000000"/>
              <w:right w:val="single" w:sz="11" w:space="0" w:color="000000"/>
            </w:tcBorders>
            <w:tcMar>
              <w:top w:w="40" w:type="dxa"/>
              <w:left w:w="40" w:type="dxa"/>
              <w:bottom w:w="40" w:type="dxa"/>
              <w:right w:w="40" w:type="dxa"/>
            </w:tcMar>
            <w:vAlign w:val="bottom"/>
          </w:tcPr>
          <w:p w14:paraId="60BA1532" w14:textId="77777777" w:rsidR="002F0511" w:rsidRPr="00641A08" w:rsidRDefault="002F0511" w:rsidP="00503471">
            <w:pPr>
              <w:rPr>
                <w:sz w:val="20"/>
                <w:szCs w:val="20"/>
                <w:lang w:val="pt-BR"/>
              </w:rPr>
            </w:pPr>
            <w:r w:rsidRPr="00641A08">
              <w:rPr>
                <w:sz w:val="20"/>
                <w:szCs w:val="20"/>
                <w:lang w:val="pt-BR"/>
              </w:rPr>
              <w:t>Redação da Tese</w:t>
            </w:r>
          </w:p>
        </w:tc>
        <w:tc>
          <w:tcPr>
            <w:tcW w:w="510"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5DCC1819" w14:textId="77777777" w:rsidR="002F0511" w:rsidRPr="00641A08" w:rsidRDefault="002F0511" w:rsidP="00503471">
            <w:pPr>
              <w:rPr>
                <w:sz w:val="20"/>
                <w:szCs w:val="20"/>
                <w:lang w:val="pt-BR"/>
              </w:rPr>
            </w:pPr>
          </w:p>
        </w:tc>
        <w:tc>
          <w:tcPr>
            <w:tcW w:w="253"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9C5575D"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2B57449"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63AE4C5"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C6721A6" w14:textId="77777777" w:rsidR="002F0511" w:rsidRPr="00641A08" w:rsidRDefault="002F0511" w:rsidP="00503471">
            <w:pPr>
              <w:rPr>
                <w:sz w:val="20"/>
                <w:szCs w:val="20"/>
                <w:lang w:val="pt-BR"/>
              </w:rPr>
            </w:pPr>
          </w:p>
        </w:tc>
        <w:tc>
          <w:tcPr>
            <w:tcW w:w="2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B82AD1A"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F37A971"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56C3C93"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45CBC27"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4AAFB75"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E7DA8CD"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5C1662A"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67791ABE"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C03E1C9"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BF9B20A"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52FF131"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B44AA2F" w14:textId="77777777" w:rsidR="002F0511" w:rsidRPr="00641A08" w:rsidRDefault="002F0511" w:rsidP="00503471">
            <w:pPr>
              <w:rPr>
                <w:sz w:val="20"/>
                <w:szCs w:val="20"/>
                <w:lang w:val="pt-BR"/>
              </w:rPr>
            </w:pPr>
          </w:p>
        </w:tc>
        <w:tc>
          <w:tcPr>
            <w:tcW w:w="2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441AE8E"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6D2637C"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03F8D74"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12242EE"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A6E693F"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8C8745F"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D253C38"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18843D23" w14:textId="77777777" w:rsidR="002F0511" w:rsidRPr="00641A08" w:rsidRDefault="002F0511" w:rsidP="00503471">
            <w:pPr>
              <w:rPr>
                <w:sz w:val="20"/>
                <w:szCs w:val="20"/>
                <w:lang w:val="pt-BR"/>
              </w:rPr>
            </w:pPr>
          </w:p>
        </w:tc>
      </w:tr>
      <w:tr w:rsidR="002F0511" w:rsidRPr="00641A08" w14:paraId="296E558C" w14:textId="77777777" w:rsidTr="00B1780D">
        <w:trPr>
          <w:trHeight w:val="16"/>
          <w:jc w:val="center"/>
        </w:trPr>
        <w:tc>
          <w:tcPr>
            <w:tcW w:w="2625" w:type="dxa"/>
            <w:tcBorders>
              <w:top w:val="single" w:sz="5" w:space="0" w:color="CCCCCC"/>
              <w:left w:val="single" w:sz="11" w:space="0" w:color="000000"/>
              <w:bottom w:val="single" w:sz="5" w:space="0" w:color="000000"/>
              <w:right w:val="single" w:sz="11" w:space="0" w:color="000000"/>
            </w:tcBorders>
            <w:tcMar>
              <w:top w:w="40" w:type="dxa"/>
              <w:left w:w="40" w:type="dxa"/>
              <w:bottom w:w="40" w:type="dxa"/>
              <w:right w:w="40" w:type="dxa"/>
            </w:tcMar>
            <w:vAlign w:val="bottom"/>
          </w:tcPr>
          <w:p w14:paraId="0022644D" w14:textId="77777777" w:rsidR="002F0511" w:rsidRPr="00641A08" w:rsidRDefault="002F0511" w:rsidP="00503471">
            <w:pPr>
              <w:rPr>
                <w:sz w:val="20"/>
                <w:szCs w:val="20"/>
                <w:lang w:val="pt-BR"/>
              </w:rPr>
            </w:pPr>
            <w:r w:rsidRPr="00641A08">
              <w:rPr>
                <w:sz w:val="20"/>
                <w:szCs w:val="20"/>
                <w:lang w:val="pt-BR"/>
              </w:rPr>
              <w:t>Revisão da redação da Tese</w:t>
            </w:r>
          </w:p>
        </w:tc>
        <w:tc>
          <w:tcPr>
            <w:tcW w:w="510"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426E9A4A" w14:textId="77777777" w:rsidR="002F0511" w:rsidRPr="00641A08" w:rsidRDefault="002F0511" w:rsidP="00503471">
            <w:pPr>
              <w:rPr>
                <w:sz w:val="20"/>
                <w:szCs w:val="20"/>
                <w:lang w:val="pt-BR"/>
              </w:rPr>
            </w:pPr>
          </w:p>
        </w:tc>
        <w:tc>
          <w:tcPr>
            <w:tcW w:w="253"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821EB31"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84884A7"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115C9F1"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BF10322" w14:textId="77777777" w:rsidR="002F0511" w:rsidRPr="00641A08" w:rsidRDefault="002F0511" w:rsidP="00503471">
            <w:pPr>
              <w:rPr>
                <w:sz w:val="20"/>
                <w:szCs w:val="20"/>
                <w:lang w:val="pt-BR"/>
              </w:rPr>
            </w:pPr>
          </w:p>
        </w:tc>
        <w:tc>
          <w:tcPr>
            <w:tcW w:w="2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8120E5C"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7BDC58C"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6507BE0"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8AD2F6C"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700FD33"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BFE8BDA"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F4833FC"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3FFF4C40"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01CF6E9"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239234F"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50C5F4C"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6B0B908" w14:textId="77777777" w:rsidR="002F0511" w:rsidRPr="00641A08" w:rsidRDefault="002F0511" w:rsidP="00503471">
            <w:pPr>
              <w:rPr>
                <w:sz w:val="20"/>
                <w:szCs w:val="20"/>
                <w:lang w:val="pt-BR"/>
              </w:rPr>
            </w:pPr>
          </w:p>
        </w:tc>
        <w:tc>
          <w:tcPr>
            <w:tcW w:w="2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4B73A40"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4429AFE"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A40D1C5"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3BC680F"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DF0B3BB"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62BF42F"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F43949B"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7EA8B680" w14:textId="77777777" w:rsidR="002F0511" w:rsidRPr="00641A08" w:rsidRDefault="002F0511" w:rsidP="00503471">
            <w:pPr>
              <w:rPr>
                <w:sz w:val="20"/>
                <w:szCs w:val="20"/>
                <w:lang w:val="pt-BR"/>
              </w:rPr>
            </w:pPr>
          </w:p>
        </w:tc>
      </w:tr>
      <w:tr w:rsidR="002F0511" w:rsidRPr="00641A08" w14:paraId="5CA3E61D" w14:textId="77777777" w:rsidTr="00B1780D">
        <w:trPr>
          <w:trHeight w:val="16"/>
          <w:jc w:val="center"/>
        </w:trPr>
        <w:tc>
          <w:tcPr>
            <w:tcW w:w="2625" w:type="dxa"/>
            <w:tcBorders>
              <w:top w:val="single" w:sz="5" w:space="0" w:color="CCCCCC"/>
              <w:left w:val="single" w:sz="11" w:space="0" w:color="000000"/>
              <w:bottom w:val="single" w:sz="11" w:space="0" w:color="000000"/>
              <w:right w:val="single" w:sz="11" w:space="0" w:color="000000"/>
            </w:tcBorders>
            <w:tcMar>
              <w:top w:w="40" w:type="dxa"/>
              <w:left w:w="40" w:type="dxa"/>
              <w:bottom w:w="40" w:type="dxa"/>
              <w:right w:w="40" w:type="dxa"/>
            </w:tcMar>
            <w:vAlign w:val="bottom"/>
          </w:tcPr>
          <w:p w14:paraId="08D497E1" w14:textId="77777777" w:rsidR="002F0511" w:rsidRPr="00641A08" w:rsidRDefault="002F0511" w:rsidP="00503471">
            <w:pPr>
              <w:rPr>
                <w:sz w:val="20"/>
                <w:szCs w:val="20"/>
                <w:lang w:val="pt-BR"/>
              </w:rPr>
            </w:pPr>
            <w:r w:rsidRPr="00641A08">
              <w:rPr>
                <w:sz w:val="20"/>
                <w:szCs w:val="20"/>
                <w:lang w:val="pt-BR"/>
              </w:rPr>
              <w:t>Defesa da Tese</w:t>
            </w:r>
          </w:p>
        </w:tc>
        <w:tc>
          <w:tcPr>
            <w:tcW w:w="510" w:type="dxa"/>
            <w:tcBorders>
              <w:top w:val="single" w:sz="5" w:space="0" w:color="CCCCCC"/>
              <w:left w:val="single" w:sz="5" w:space="0" w:color="CCCCCC"/>
              <w:bottom w:val="single" w:sz="11" w:space="0" w:color="000000"/>
              <w:right w:val="single" w:sz="11" w:space="0" w:color="000000"/>
            </w:tcBorders>
            <w:tcMar>
              <w:top w:w="40" w:type="dxa"/>
              <w:left w:w="40" w:type="dxa"/>
              <w:bottom w:w="40" w:type="dxa"/>
              <w:right w:w="40" w:type="dxa"/>
            </w:tcMar>
            <w:vAlign w:val="bottom"/>
          </w:tcPr>
          <w:p w14:paraId="5ED3592B" w14:textId="77777777" w:rsidR="002F0511" w:rsidRPr="00641A08" w:rsidRDefault="002F0511" w:rsidP="00503471">
            <w:pPr>
              <w:rPr>
                <w:sz w:val="20"/>
                <w:szCs w:val="20"/>
                <w:lang w:val="pt-BR"/>
              </w:rPr>
            </w:pPr>
          </w:p>
        </w:tc>
        <w:tc>
          <w:tcPr>
            <w:tcW w:w="253"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6D10BCEE"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362CEF65"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74E8D61F"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236B5AB3" w14:textId="77777777" w:rsidR="002F0511" w:rsidRPr="00641A08" w:rsidRDefault="002F0511" w:rsidP="00503471">
            <w:pPr>
              <w:rPr>
                <w:sz w:val="20"/>
                <w:szCs w:val="20"/>
                <w:lang w:val="pt-BR"/>
              </w:rPr>
            </w:pPr>
          </w:p>
        </w:tc>
        <w:tc>
          <w:tcPr>
            <w:tcW w:w="225"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68834D2E"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1034DAD8"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56BC50FB"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117B9616"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4D3988DB"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3344229C"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57F08779"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11" w:space="0" w:color="000000"/>
              <w:right w:val="single" w:sz="11" w:space="0" w:color="000000"/>
            </w:tcBorders>
            <w:tcMar>
              <w:top w:w="40" w:type="dxa"/>
              <w:left w:w="40" w:type="dxa"/>
              <w:bottom w:w="40" w:type="dxa"/>
              <w:right w:w="40" w:type="dxa"/>
            </w:tcMar>
            <w:vAlign w:val="bottom"/>
          </w:tcPr>
          <w:p w14:paraId="418A0DC4"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683EE5C0"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5000F6E0"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500BE071"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72AE2C8F" w14:textId="77777777" w:rsidR="002F0511" w:rsidRPr="00641A08" w:rsidRDefault="002F0511" w:rsidP="00503471">
            <w:pPr>
              <w:rPr>
                <w:sz w:val="20"/>
                <w:szCs w:val="20"/>
                <w:lang w:val="pt-BR"/>
              </w:rPr>
            </w:pPr>
          </w:p>
        </w:tc>
        <w:tc>
          <w:tcPr>
            <w:tcW w:w="240"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1EF05E2A"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0659409C"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291061DC"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74870FCF"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7C765EB3"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641BE572"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1D3E4053" w14:textId="77777777" w:rsidR="002F0511" w:rsidRPr="00641A08" w:rsidRDefault="002F0511" w:rsidP="00503471">
            <w:pPr>
              <w:rPr>
                <w:sz w:val="20"/>
                <w:szCs w:val="20"/>
                <w:lang w:val="pt-BR"/>
              </w:rPr>
            </w:pPr>
          </w:p>
        </w:tc>
        <w:tc>
          <w:tcPr>
            <w:tcW w:w="255" w:type="dxa"/>
            <w:tcBorders>
              <w:top w:val="single" w:sz="5" w:space="0" w:color="CCCCCC"/>
              <w:left w:val="single" w:sz="5" w:space="0" w:color="CCCCCC"/>
              <w:bottom w:val="single" w:sz="11" w:space="0" w:color="000000"/>
              <w:right w:val="single" w:sz="11" w:space="0" w:color="000000"/>
            </w:tcBorders>
            <w:tcMar>
              <w:top w:w="40" w:type="dxa"/>
              <w:left w:w="40" w:type="dxa"/>
              <w:bottom w:w="40" w:type="dxa"/>
              <w:right w:w="40" w:type="dxa"/>
            </w:tcMar>
            <w:vAlign w:val="bottom"/>
          </w:tcPr>
          <w:p w14:paraId="783677EE" w14:textId="77777777" w:rsidR="002F0511" w:rsidRPr="00641A08" w:rsidRDefault="002F0511" w:rsidP="00503471">
            <w:pPr>
              <w:rPr>
                <w:sz w:val="20"/>
                <w:szCs w:val="20"/>
                <w:lang w:val="pt-BR"/>
              </w:rPr>
            </w:pPr>
          </w:p>
        </w:tc>
      </w:tr>
    </w:tbl>
    <w:p w14:paraId="16BFBBBB" w14:textId="77777777" w:rsidR="002F0511" w:rsidRPr="00641A08" w:rsidRDefault="002F0511" w:rsidP="00B00B26">
      <w:pPr>
        <w:pStyle w:val="PargrafodaLista"/>
        <w:ind w:left="565" w:firstLine="0"/>
        <w:rPr>
          <w:sz w:val="20"/>
          <w:szCs w:val="20"/>
          <w:lang w:val="pt-BR"/>
        </w:rPr>
      </w:pPr>
      <w:r w:rsidRPr="00641A08">
        <w:rPr>
          <w:b/>
          <w:sz w:val="20"/>
          <w:szCs w:val="20"/>
          <w:lang w:val="pt-BR"/>
        </w:rPr>
        <w:t>Fonte</w:t>
      </w:r>
      <w:r w:rsidRPr="00641A08">
        <w:rPr>
          <w:sz w:val="20"/>
          <w:szCs w:val="20"/>
          <w:lang w:val="pt-BR"/>
        </w:rPr>
        <w:t>: Elaborado pelo autor, 2025.</w:t>
      </w:r>
    </w:p>
    <w:p w14:paraId="5491BC90" w14:textId="77777777" w:rsidR="002F0511" w:rsidRPr="00641A08" w:rsidRDefault="002F0511" w:rsidP="002F0511">
      <w:pPr>
        <w:spacing w:before="200"/>
        <w:ind w:left="205"/>
        <w:jc w:val="both"/>
        <w:rPr>
          <w:lang w:val="pt-BR"/>
        </w:rPr>
      </w:pPr>
      <w:r w:rsidRPr="00641A08">
        <w:rPr>
          <w:b/>
          <w:lang w:val="pt-BR"/>
        </w:rPr>
        <w:t>Tabela 1.</w:t>
      </w:r>
      <w:r w:rsidRPr="00641A08">
        <w:rPr>
          <w:lang w:val="pt-BR"/>
        </w:rPr>
        <w:t xml:space="preserve"> Atividades a serem realizadas durante o curso de doutorado, no período de dezembro de 2025 a dezembro de 2029, no PPGSP da UFPA (Continuação).</w:t>
      </w:r>
    </w:p>
    <w:tbl>
      <w:tblPr>
        <w:tblW w:w="9070" w:type="dxa"/>
        <w:jc w:val="right"/>
        <w:tblBorders>
          <w:top w:val="nil"/>
          <w:left w:val="nil"/>
          <w:bottom w:val="nil"/>
          <w:right w:val="nil"/>
          <w:insideH w:val="nil"/>
          <w:insideV w:val="nil"/>
        </w:tblBorders>
        <w:tblLayout w:type="fixed"/>
        <w:tblLook w:val="0600" w:firstRow="0" w:lastRow="0" w:firstColumn="0" w:lastColumn="0" w:noHBand="1" w:noVBand="1"/>
      </w:tblPr>
      <w:tblGrid>
        <w:gridCol w:w="2948"/>
        <w:gridCol w:w="269"/>
        <w:gridCol w:w="267"/>
        <w:gridCol w:w="318"/>
        <w:gridCol w:w="220"/>
        <w:gridCol w:w="229"/>
        <w:gridCol w:w="269"/>
        <w:gridCol w:w="269"/>
        <w:gridCol w:w="269"/>
        <w:gridCol w:w="270"/>
        <w:gridCol w:w="270"/>
        <w:gridCol w:w="270"/>
        <w:gridCol w:w="272"/>
        <w:gridCol w:w="270"/>
        <w:gridCol w:w="270"/>
        <w:gridCol w:w="270"/>
        <w:gridCol w:w="270"/>
        <w:gridCol w:w="230"/>
        <w:gridCol w:w="270"/>
        <w:gridCol w:w="270"/>
        <w:gridCol w:w="270"/>
        <w:gridCol w:w="270"/>
        <w:gridCol w:w="270"/>
        <w:gridCol w:w="270"/>
      </w:tblGrid>
      <w:tr w:rsidR="002F0511" w:rsidRPr="00641A08" w14:paraId="56A9196C" w14:textId="77777777" w:rsidTr="00B1780D">
        <w:trPr>
          <w:trHeight w:val="315"/>
          <w:tblHeader/>
          <w:jc w:val="right"/>
        </w:trPr>
        <w:tc>
          <w:tcPr>
            <w:tcW w:w="2948" w:type="dxa"/>
            <w:vMerge w:val="restart"/>
            <w:tcBorders>
              <w:top w:val="single" w:sz="11" w:space="0" w:color="000000"/>
              <w:left w:val="single" w:sz="11" w:space="0" w:color="000000"/>
              <w:bottom w:val="single" w:sz="11" w:space="0" w:color="000000"/>
              <w:right w:val="single" w:sz="11" w:space="0" w:color="000000"/>
            </w:tcBorders>
            <w:tcMar>
              <w:top w:w="40" w:type="dxa"/>
              <w:left w:w="40" w:type="dxa"/>
              <w:bottom w:w="40" w:type="dxa"/>
              <w:right w:w="40" w:type="dxa"/>
            </w:tcMar>
            <w:vAlign w:val="center"/>
          </w:tcPr>
          <w:p w14:paraId="75FBD306" w14:textId="77777777" w:rsidR="002F0511" w:rsidRPr="00641A08" w:rsidRDefault="002F0511" w:rsidP="00503471">
            <w:pPr>
              <w:jc w:val="center"/>
              <w:rPr>
                <w:b/>
                <w:sz w:val="20"/>
                <w:szCs w:val="20"/>
                <w:lang w:val="pt-BR"/>
              </w:rPr>
            </w:pPr>
            <w:r w:rsidRPr="00641A08">
              <w:rPr>
                <w:b/>
                <w:sz w:val="20"/>
                <w:szCs w:val="20"/>
                <w:lang w:val="pt-BR"/>
              </w:rPr>
              <w:t>Atividades</w:t>
            </w:r>
          </w:p>
        </w:tc>
        <w:tc>
          <w:tcPr>
            <w:tcW w:w="3192" w:type="dxa"/>
            <w:gridSpan w:val="12"/>
            <w:tcBorders>
              <w:top w:val="single" w:sz="11"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8DB90E7" w14:textId="77777777" w:rsidR="002F0511" w:rsidRPr="00641A08" w:rsidRDefault="002F0511" w:rsidP="00503471">
            <w:pPr>
              <w:jc w:val="center"/>
              <w:rPr>
                <w:sz w:val="20"/>
                <w:szCs w:val="20"/>
                <w:lang w:val="pt-BR"/>
              </w:rPr>
            </w:pPr>
            <w:r w:rsidRPr="00641A08">
              <w:rPr>
                <w:b/>
                <w:sz w:val="20"/>
                <w:szCs w:val="20"/>
                <w:lang w:val="pt-BR"/>
              </w:rPr>
              <w:t>2028</w:t>
            </w:r>
          </w:p>
        </w:tc>
        <w:tc>
          <w:tcPr>
            <w:tcW w:w="2930" w:type="dxa"/>
            <w:gridSpan w:val="11"/>
            <w:tcBorders>
              <w:top w:val="single" w:sz="11" w:space="0" w:color="000000"/>
              <w:left w:val="single" w:sz="5" w:space="0" w:color="CCCCCC"/>
              <w:bottom w:val="single" w:sz="5" w:space="0" w:color="000000"/>
              <w:right w:val="single" w:sz="11" w:space="0" w:color="000000"/>
            </w:tcBorders>
            <w:tcMar>
              <w:top w:w="40" w:type="dxa"/>
              <w:left w:w="40" w:type="dxa"/>
              <w:bottom w:w="40" w:type="dxa"/>
              <w:right w:w="40" w:type="dxa"/>
            </w:tcMar>
            <w:vAlign w:val="bottom"/>
          </w:tcPr>
          <w:p w14:paraId="7A52D457" w14:textId="77777777" w:rsidR="002F0511" w:rsidRPr="00641A08" w:rsidRDefault="002F0511" w:rsidP="00503471">
            <w:pPr>
              <w:jc w:val="center"/>
              <w:rPr>
                <w:sz w:val="20"/>
                <w:szCs w:val="20"/>
                <w:lang w:val="pt-BR"/>
              </w:rPr>
            </w:pPr>
            <w:r w:rsidRPr="00641A08">
              <w:rPr>
                <w:b/>
                <w:sz w:val="20"/>
                <w:szCs w:val="20"/>
                <w:lang w:val="pt-BR"/>
              </w:rPr>
              <w:t>2029</w:t>
            </w:r>
          </w:p>
        </w:tc>
      </w:tr>
      <w:tr w:rsidR="002F0511" w:rsidRPr="00641A08" w14:paraId="571F1D01" w14:textId="77777777" w:rsidTr="00B1780D">
        <w:trPr>
          <w:trHeight w:val="20"/>
          <w:tblHeader/>
          <w:jc w:val="right"/>
        </w:trPr>
        <w:tc>
          <w:tcPr>
            <w:tcW w:w="2948" w:type="dxa"/>
            <w:vMerge/>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tcPr>
          <w:p w14:paraId="30411BFA"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11" w:space="0" w:color="000000"/>
              <w:right w:val="single" w:sz="5" w:space="0" w:color="000000"/>
            </w:tcBorders>
            <w:shd w:val="clear" w:color="auto" w:fill="FFFFFF"/>
            <w:tcMar>
              <w:top w:w="40" w:type="dxa"/>
              <w:left w:w="40" w:type="dxa"/>
              <w:bottom w:w="40" w:type="dxa"/>
              <w:right w:w="40" w:type="dxa"/>
            </w:tcMar>
            <w:vAlign w:val="bottom"/>
          </w:tcPr>
          <w:p w14:paraId="4CDB1432" w14:textId="77777777" w:rsidR="002F0511" w:rsidRPr="00641A08" w:rsidRDefault="002F0511" w:rsidP="00503471">
            <w:pPr>
              <w:jc w:val="center"/>
              <w:rPr>
                <w:sz w:val="20"/>
                <w:szCs w:val="20"/>
                <w:lang w:val="pt-BR"/>
              </w:rPr>
            </w:pPr>
            <w:r w:rsidRPr="00641A08">
              <w:rPr>
                <w:b/>
                <w:sz w:val="18"/>
                <w:szCs w:val="18"/>
                <w:lang w:val="pt-BR"/>
              </w:rPr>
              <w:t>J</w:t>
            </w:r>
          </w:p>
        </w:tc>
        <w:tc>
          <w:tcPr>
            <w:tcW w:w="267" w:type="dxa"/>
            <w:tcBorders>
              <w:top w:val="single" w:sz="5" w:space="0" w:color="CCCCCC"/>
              <w:left w:val="single" w:sz="5" w:space="0" w:color="CCCCCC"/>
              <w:bottom w:val="single" w:sz="11" w:space="0" w:color="000000"/>
              <w:right w:val="single" w:sz="5" w:space="0" w:color="000000"/>
            </w:tcBorders>
            <w:shd w:val="clear" w:color="auto" w:fill="FFFFFF"/>
            <w:tcMar>
              <w:top w:w="40" w:type="dxa"/>
              <w:left w:w="40" w:type="dxa"/>
              <w:bottom w:w="40" w:type="dxa"/>
              <w:right w:w="40" w:type="dxa"/>
            </w:tcMar>
            <w:vAlign w:val="bottom"/>
          </w:tcPr>
          <w:p w14:paraId="0BA29BDB" w14:textId="77777777" w:rsidR="002F0511" w:rsidRPr="00641A08" w:rsidRDefault="002F0511" w:rsidP="00503471">
            <w:pPr>
              <w:jc w:val="center"/>
              <w:rPr>
                <w:sz w:val="20"/>
                <w:szCs w:val="20"/>
                <w:lang w:val="pt-BR"/>
              </w:rPr>
            </w:pPr>
            <w:r w:rsidRPr="00641A08">
              <w:rPr>
                <w:b/>
                <w:sz w:val="18"/>
                <w:szCs w:val="18"/>
                <w:lang w:val="pt-BR"/>
              </w:rPr>
              <w:t>F</w:t>
            </w:r>
          </w:p>
        </w:tc>
        <w:tc>
          <w:tcPr>
            <w:tcW w:w="318" w:type="dxa"/>
            <w:tcBorders>
              <w:top w:val="single" w:sz="5" w:space="0" w:color="CCCCCC"/>
              <w:left w:val="single" w:sz="5" w:space="0" w:color="CCCCCC"/>
              <w:bottom w:val="single" w:sz="11" w:space="0" w:color="000000"/>
              <w:right w:val="single" w:sz="5" w:space="0" w:color="000000"/>
            </w:tcBorders>
            <w:shd w:val="clear" w:color="auto" w:fill="FFFFFF"/>
            <w:tcMar>
              <w:top w:w="40" w:type="dxa"/>
              <w:left w:w="40" w:type="dxa"/>
              <w:bottom w:w="40" w:type="dxa"/>
              <w:right w:w="40" w:type="dxa"/>
            </w:tcMar>
            <w:vAlign w:val="bottom"/>
          </w:tcPr>
          <w:p w14:paraId="7841E44A" w14:textId="77777777" w:rsidR="002F0511" w:rsidRPr="00641A08" w:rsidRDefault="002F0511" w:rsidP="00503471">
            <w:pPr>
              <w:jc w:val="center"/>
              <w:rPr>
                <w:sz w:val="20"/>
                <w:szCs w:val="20"/>
                <w:lang w:val="pt-BR"/>
              </w:rPr>
            </w:pPr>
            <w:r w:rsidRPr="00641A08">
              <w:rPr>
                <w:b/>
                <w:sz w:val="18"/>
                <w:szCs w:val="18"/>
                <w:lang w:val="pt-BR"/>
              </w:rPr>
              <w:t>M</w:t>
            </w:r>
          </w:p>
        </w:tc>
        <w:tc>
          <w:tcPr>
            <w:tcW w:w="220" w:type="dxa"/>
            <w:tcBorders>
              <w:top w:val="single" w:sz="5" w:space="0" w:color="CCCCCC"/>
              <w:left w:val="single" w:sz="5" w:space="0" w:color="CCCCCC"/>
              <w:bottom w:val="single" w:sz="11" w:space="0" w:color="000000"/>
              <w:right w:val="single" w:sz="5" w:space="0" w:color="000000"/>
            </w:tcBorders>
            <w:shd w:val="clear" w:color="auto" w:fill="FFFFFF"/>
            <w:tcMar>
              <w:top w:w="40" w:type="dxa"/>
              <w:left w:w="40" w:type="dxa"/>
              <w:bottom w:w="40" w:type="dxa"/>
              <w:right w:w="40" w:type="dxa"/>
            </w:tcMar>
            <w:vAlign w:val="bottom"/>
          </w:tcPr>
          <w:p w14:paraId="12DFF2E1" w14:textId="77777777" w:rsidR="002F0511" w:rsidRPr="00641A08" w:rsidRDefault="002F0511" w:rsidP="00503471">
            <w:pPr>
              <w:jc w:val="center"/>
              <w:rPr>
                <w:sz w:val="20"/>
                <w:szCs w:val="20"/>
                <w:lang w:val="pt-BR"/>
              </w:rPr>
            </w:pPr>
            <w:r w:rsidRPr="00641A08">
              <w:rPr>
                <w:b/>
                <w:sz w:val="18"/>
                <w:szCs w:val="18"/>
                <w:lang w:val="pt-BR"/>
              </w:rPr>
              <w:t>A</w:t>
            </w:r>
          </w:p>
        </w:tc>
        <w:tc>
          <w:tcPr>
            <w:tcW w:w="229" w:type="dxa"/>
            <w:tcBorders>
              <w:top w:val="single" w:sz="5" w:space="0" w:color="CCCCCC"/>
              <w:left w:val="single" w:sz="5" w:space="0" w:color="CCCCCC"/>
              <w:bottom w:val="single" w:sz="11" w:space="0" w:color="000000"/>
              <w:right w:val="single" w:sz="5" w:space="0" w:color="000000"/>
            </w:tcBorders>
            <w:shd w:val="clear" w:color="auto" w:fill="FFFFFF"/>
            <w:tcMar>
              <w:top w:w="40" w:type="dxa"/>
              <w:left w:w="40" w:type="dxa"/>
              <w:bottom w:w="40" w:type="dxa"/>
              <w:right w:w="40" w:type="dxa"/>
            </w:tcMar>
            <w:vAlign w:val="bottom"/>
          </w:tcPr>
          <w:p w14:paraId="34756F4A" w14:textId="77777777" w:rsidR="002F0511" w:rsidRPr="00641A08" w:rsidRDefault="002F0511" w:rsidP="00503471">
            <w:pPr>
              <w:jc w:val="center"/>
              <w:rPr>
                <w:sz w:val="20"/>
                <w:szCs w:val="20"/>
                <w:lang w:val="pt-BR"/>
              </w:rPr>
            </w:pPr>
            <w:r w:rsidRPr="00641A08">
              <w:rPr>
                <w:b/>
                <w:sz w:val="18"/>
                <w:szCs w:val="18"/>
                <w:lang w:val="pt-BR"/>
              </w:rPr>
              <w:t>M</w:t>
            </w:r>
          </w:p>
        </w:tc>
        <w:tc>
          <w:tcPr>
            <w:tcW w:w="269" w:type="dxa"/>
            <w:tcBorders>
              <w:top w:val="single" w:sz="5" w:space="0" w:color="CCCCCC"/>
              <w:left w:val="single" w:sz="5" w:space="0" w:color="CCCCCC"/>
              <w:bottom w:val="single" w:sz="11" w:space="0" w:color="000000"/>
              <w:right w:val="single" w:sz="5" w:space="0" w:color="000000"/>
            </w:tcBorders>
            <w:shd w:val="clear" w:color="auto" w:fill="FFFFFF"/>
            <w:tcMar>
              <w:top w:w="40" w:type="dxa"/>
              <w:left w:w="40" w:type="dxa"/>
              <w:bottom w:w="40" w:type="dxa"/>
              <w:right w:w="40" w:type="dxa"/>
            </w:tcMar>
            <w:vAlign w:val="bottom"/>
          </w:tcPr>
          <w:p w14:paraId="183B43A6" w14:textId="77777777" w:rsidR="002F0511" w:rsidRPr="00641A08" w:rsidRDefault="002F0511" w:rsidP="00503471">
            <w:pPr>
              <w:jc w:val="center"/>
              <w:rPr>
                <w:sz w:val="20"/>
                <w:szCs w:val="20"/>
                <w:lang w:val="pt-BR"/>
              </w:rPr>
            </w:pPr>
            <w:r w:rsidRPr="00641A08">
              <w:rPr>
                <w:b/>
                <w:sz w:val="18"/>
                <w:szCs w:val="18"/>
                <w:lang w:val="pt-BR"/>
              </w:rPr>
              <w:t>J</w:t>
            </w:r>
          </w:p>
        </w:tc>
        <w:tc>
          <w:tcPr>
            <w:tcW w:w="269" w:type="dxa"/>
            <w:tcBorders>
              <w:top w:val="single" w:sz="5" w:space="0" w:color="CCCCCC"/>
              <w:left w:val="single" w:sz="5" w:space="0" w:color="CCCCCC"/>
              <w:bottom w:val="single" w:sz="11" w:space="0" w:color="000000"/>
              <w:right w:val="single" w:sz="5" w:space="0" w:color="000000"/>
            </w:tcBorders>
            <w:shd w:val="clear" w:color="auto" w:fill="FFFFFF"/>
            <w:tcMar>
              <w:top w:w="40" w:type="dxa"/>
              <w:left w:w="40" w:type="dxa"/>
              <w:bottom w:w="40" w:type="dxa"/>
              <w:right w:w="40" w:type="dxa"/>
            </w:tcMar>
            <w:vAlign w:val="bottom"/>
          </w:tcPr>
          <w:p w14:paraId="349F0202" w14:textId="77777777" w:rsidR="002F0511" w:rsidRPr="00641A08" w:rsidRDefault="002F0511" w:rsidP="00503471">
            <w:pPr>
              <w:jc w:val="center"/>
              <w:rPr>
                <w:sz w:val="20"/>
                <w:szCs w:val="20"/>
                <w:lang w:val="pt-BR"/>
              </w:rPr>
            </w:pPr>
            <w:r w:rsidRPr="00641A08">
              <w:rPr>
                <w:b/>
                <w:sz w:val="18"/>
                <w:szCs w:val="18"/>
                <w:lang w:val="pt-BR"/>
              </w:rPr>
              <w:t>J</w:t>
            </w:r>
          </w:p>
        </w:tc>
        <w:tc>
          <w:tcPr>
            <w:tcW w:w="269" w:type="dxa"/>
            <w:tcBorders>
              <w:top w:val="single" w:sz="5" w:space="0" w:color="CCCCCC"/>
              <w:left w:val="single" w:sz="5" w:space="0" w:color="CCCCCC"/>
              <w:bottom w:val="single" w:sz="11" w:space="0" w:color="000000"/>
              <w:right w:val="single" w:sz="5" w:space="0" w:color="000000"/>
            </w:tcBorders>
            <w:shd w:val="clear" w:color="auto" w:fill="FFFFFF"/>
            <w:tcMar>
              <w:top w:w="40" w:type="dxa"/>
              <w:left w:w="40" w:type="dxa"/>
              <w:bottom w:w="40" w:type="dxa"/>
              <w:right w:w="40" w:type="dxa"/>
            </w:tcMar>
            <w:vAlign w:val="bottom"/>
          </w:tcPr>
          <w:p w14:paraId="531CE43C" w14:textId="77777777" w:rsidR="002F0511" w:rsidRPr="00641A08" w:rsidRDefault="002F0511" w:rsidP="00503471">
            <w:pPr>
              <w:jc w:val="center"/>
              <w:rPr>
                <w:sz w:val="20"/>
                <w:szCs w:val="20"/>
                <w:lang w:val="pt-BR"/>
              </w:rPr>
            </w:pPr>
            <w:r w:rsidRPr="00641A08">
              <w:rPr>
                <w:b/>
                <w:sz w:val="18"/>
                <w:szCs w:val="18"/>
                <w:lang w:val="pt-BR"/>
              </w:rPr>
              <w:t>A</w:t>
            </w:r>
          </w:p>
        </w:tc>
        <w:tc>
          <w:tcPr>
            <w:tcW w:w="270" w:type="dxa"/>
            <w:tcBorders>
              <w:top w:val="single" w:sz="5" w:space="0" w:color="CCCCCC"/>
              <w:left w:val="single" w:sz="5" w:space="0" w:color="CCCCCC"/>
              <w:bottom w:val="single" w:sz="11" w:space="0" w:color="000000"/>
              <w:right w:val="single" w:sz="5" w:space="0" w:color="000000"/>
            </w:tcBorders>
            <w:shd w:val="clear" w:color="auto" w:fill="FFFFFF"/>
            <w:tcMar>
              <w:top w:w="40" w:type="dxa"/>
              <w:left w:w="40" w:type="dxa"/>
              <w:bottom w:w="40" w:type="dxa"/>
              <w:right w:w="40" w:type="dxa"/>
            </w:tcMar>
            <w:vAlign w:val="bottom"/>
          </w:tcPr>
          <w:p w14:paraId="166CC603" w14:textId="77777777" w:rsidR="002F0511" w:rsidRPr="00641A08" w:rsidRDefault="002F0511" w:rsidP="00503471">
            <w:pPr>
              <w:jc w:val="center"/>
              <w:rPr>
                <w:sz w:val="20"/>
                <w:szCs w:val="20"/>
                <w:lang w:val="pt-BR"/>
              </w:rPr>
            </w:pPr>
            <w:r w:rsidRPr="00641A08">
              <w:rPr>
                <w:b/>
                <w:sz w:val="18"/>
                <w:szCs w:val="18"/>
                <w:lang w:val="pt-BR"/>
              </w:rPr>
              <w:t>S</w:t>
            </w:r>
          </w:p>
        </w:tc>
        <w:tc>
          <w:tcPr>
            <w:tcW w:w="270" w:type="dxa"/>
            <w:tcBorders>
              <w:top w:val="single" w:sz="5" w:space="0" w:color="CCCCCC"/>
              <w:left w:val="single" w:sz="5" w:space="0" w:color="CCCCCC"/>
              <w:bottom w:val="single" w:sz="11" w:space="0" w:color="000000"/>
              <w:right w:val="single" w:sz="5" w:space="0" w:color="000000"/>
            </w:tcBorders>
            <w:shd w:val="clear" w:color="auto" w:fill="FFFFFF"/>
            <w:tcMar>
              <w:top w:w="40" w:type="dxa"/>
              <w:left w:w="40" w:type="dxa"/>
              <w:bottom w:w="40" w:type="dxa"/>
              <w:right w:w="40" w:type="dxa"/>
            </w:tcMar>
            <w:vAlign w:val="bottom"/>
          </w:tcPr>
          <w:p w14:paraId="65F5305D" w14:textId="77777777" w:rsidR="002F0511" w:rsidRPr="00641A08" w:rsidRDefault="002F0511" w:rsidP="00503471">
            <w:pPr>
              <w:jc w:val="center"/>
              <w:rPr>
                <w:sz w:val="20"/>
                <w:szCs w:val="20"/>
                <w:lang w:val="pt-BR"/>
              </w:rPr>
            </w:pPr>
            <w:r w:rsidRPr="00641A08">
              <w:rPr>
                <w:b/>
                <w:sz w:val="18"/>
                <w:szCs w:val="18"/>
                <w:lang w:val="pt-BR"/>
              </w:rPr>
              <w:t>O</w:t>
            </w:r>
          </w:p>
        </w:tc>
        <w:tc>
          <w:tcPr>
            <w:tcW w:w="270" w:type="dxa"/>
            <w:tcBorders>
              <w:top w:val="single" w:sz="5" w:space="0" w:color="CCCCCC"/>
              <w:left w:val="single" w:sz="5" w:space="0" w:color="CCCCCC"/>
              <w:bottom w:val="single" w:sz="11" w:space="0" w:color="000000"/>
              <w:right w:val="single" w:sz="5" w:space="0" w:color="000000"/>
            </w:tcBorders>
            <w:shd w:val="clear" w:color="auto" w:fill="FFFFFF"/>
            <w:tcMar>
              <w:top w:w="40" w:type="dxa"/>
              <w:left w:w="40" w:type="dxa"/>
              <w:bottom w:w="40" w:type="dxa"/>
              <w:right w:w="40" w:type="dxa"/>
            </w:tcMar>
            <w:vAlign w:val="bottom"/>
          </w:tcPr>
          <w:p w14:paraId="0A4D405F" w14:textId="77777777" w:rsidR="002F0511" w:rsidRPr="00641A08" w:rsidRDefault="002F0511" w:rsidP="00503471">
            <w:pPr>
              <w:jc w:val="center"/>
              <w:rPr>
                <w:sz w:val="20"/>
                <w:szCs w:val="20"/>
                <w:lang w:val="pt-BR"/>
              </w:rPr>
            </w:pPr>
            <w:r w:rsidRPr="00641A08">
              <w:rPr>
                <w:b/>
                <w:sz w:val="18"/>
                <w:szCs w:val="18"/>
                <w:lang w:val="pt-BR"/>
              </w:rPr>
              <w:t>N</w:t>
            </w:r>
          </w:p>
        </w:tc>
        <w:tc>
          <w:tcPr>
            <w:tcW w:w="270" w:type="dxa"/>
            <w:tcBorders>
              <w:top w:val="single" w:sz="5" w:space="0" w:color="CCCCCC"/>
              <w:left w:val="single" w:sz="5" w:space="0" w:color="CCCCCC"/>
              <w:bottom w:val="single" w:sz="11" w:space="0" w:color="000000"/>
              <w:right w:val="single" w:sz="11" w:space="0" w:color="000000"/>
            </w:tcBorders>
            <w:shd w:val="clear" w:color="auto" w:fill="FFFFFF"/>
            <w:tcMar>
              <w:top w:w="40" w:type="dxa"/>
              <w:left w:w="40" w:type="dxa"/>
              <w:bottom w:w="40" w:type="dxa"/>
              <w:right w:w="40" w:type="dxa"/>
            </w:tcMar>
            <w:vAlign w:val="bottom"/>
          </w:tcPr>
          <w:p w14:paraId="50AB3528" w14:textId="77777777" w:rsidR="002F0511" w:rsidRPr="00641A08" w:rsidRDefault="002F0511" w:rsidP="00503471">
            <w:pPr>
              <w:jc w:val="center"/>
              <w:rPr>
                <w:sz w:val="20"/>
                <w:szCs w:val="20"/>
                <w:lang w:val="pt-BR"/>
              </w:rPr>
            </w:pPr>
            <w:r w:rsidRPr="00641A08">
              <w:rPr>
                <w:b/>
                <w:sz w:val="18"/>
                <w:szCs w:val="18"/>
                <w:lang w:val="pt-BR"/>
              </w:rPr>
              <w:t>D</w:t>
            </w:r>
          </w:p>
        </w:tc>
        <w:tc>
          <w:tcPr>
            <w:tcW w:w="270" w:type="dxa"/>
            <w:tcBorders>
              <w:top w:val="single" w:sz="5" w:space="0" w:color="CCCCCC"/>
              <w:left w:val="single" w:sz="5" w:space="0" w:color="CCCCCC"/>
              <w:bottom w:val="single" w:sz="11" w:space="0" w:color="000000"/>
              <w:right w:val="single" w:sz="5" w:space="0" w:color="000000"/>
            </w:tcBorders>
            <w:shd w:val="clear" w:color="auto" w:fill="FFFFFF"/>
            <w:tcMar>
              <w:top w:w="40" w:type="dxa"/>
              <w:left w:w="40" w:type="dxa"/>
              <w:bottom w:w="40" w:type="dxa"/>
              <w:right w:w="40" w:type="dxa"/>
            </w:tcMar>
            <w:vAlign w:val="bottom"/>
          </w:tcPr>
          <w:p w14:paraId="532325A8" w14:textId="77777777" w:rsidR="002F0511" w:rsidRPr="00641A08" w:rsidRDefault="002F0511" w:rsidP="00503471">
            <w:pPr>
              <w:jc w:val="center"/>
              <w:rPr>
                <w:sz w:val="20"/>
                <w:szCs w:val="20"/>
                <w:lang w:val="pt-BR"/>
              </w:rPr>
            </w:pPr>
            <w:r w:rsidRPr="00641A08">
              <w:rPr>
                <w:b/>
                <w:sz w:val="18"/>
                <w:szCs w:val="18"/>
                <w:lang w:val="pt-BR"/>
              </w:rPr>
              <w:t>J</w:t>
            </w:r>
          </w:p>
        </w:tc>
        <w:tc>
          <w:tcPr>
            <w:tcW w:w="270" w:type="dxa"/>
            <w:tcBorders>
              <w:top w:val="single" w:sz="5" w:space="0" w:color="CCCCCC"/>
              <w:left w:val="single" w:sz="5" w:space="0" w:color="CCCCCC"/>
              <w:bottom w:val="single" w:sz="11" w:space="0" w:color="000000"/>
              <w:right w:val="single" w:sz="5" w:space="0" w:color="000000"/>
            </w:tcBorders>
            <w:shd w:val="clear" w:color="auto" w:fill="FFFFFF"/>
            <w:tcMar>
              <w:top w:w="40" w:type="dxa"/>
              <w:left w:w="40" w:type="dxa"/>
              <w:bottom w:w="40" w:type="dxa"/>
              <w:right w:w="40" w:type="dxa"/>
            </w:tcMar>
            <w:vAlign w:val="bottom"/>
          </w:tcPr>
          <w:p w14:paraId="06688DFA" w14:textId="77777777" w:rsidR="002F0511" w:rsidRPr="00641A08" w:rsidRDefault="002F0511" w:rsidP="00503471">
            <w:pPr>
              <w:jc w:val="center"/>
              <w:rPr>
                <w:sz w:val="20"/>
                <w:szCs w:val="20"/>
                <w:lang w:val="pt-BR"/>
              </w:rPr>
            </w:pPr>
            <w:r w:rsidRPr="00641A08">
              <w:rPr>
                <w:b/>
                <w:sz w:val="18"/>
                <w:szCs w:val="18"/>
                <w:lang w:val="pt-BR"/>
              </w:rPr>
              <w:t>F</w:t>
            </w:r>
          </w:p>
        </w:tc>
        <w:tc>
          <w:tcPr>
            <w:tcW w:w="270" w:type="dxa"/>
            <w:tcBorders>
              <w:top w:val="single" w:sz="5" w:space="0" w:color="CCCCCC"/>
              <w:left w:val="single" w:sz="5" w:space="0" w:color="CCCCCC"/>
              <w:bottom w:val="single" w:sz="11" w:space="0" w:color="000000"/>
              <w:right w:val="single" w:sz="5" w:space="0" w:color="000000"/>
            </w:tcBorders>
            <w:shd w:val="clear" w:color="auto" w:fill="FFFFFF"/>
            <w:tcMar>
              <w:top w:w="40" w:type="dxa"/>
              <w:left w:w="40" w:type="dxa"/>
              <w:bottom w:w="40" w:type="dxa"/>
              <w:right w:w="40" w:type="dxa"/>
            </w:tcMar>
            <w:vAlign w:val="bottom"/>
          </w:tcPr>
          <w:p w14:paraId="741B7188" w14:textId="77777777" w:rsidR="002F0511" w:rsidRPr="00641A08" w:rsidRDefault="002F0511" w:rsidP="00503471">
            <w:pPr>
              <w:jc w:val="center"/>
              <w:rPr>
                <w:sz w:val="20"/>
                <w:szCs w:val="20"/>
                <w:lang w:val="pt-BR"/>
              </w:rPr>
            </w:pPr>
            <w:r w:rsidRPr="00641A08">
              <w:rPr>
                <w:b/>
                <w:sz w:val="18"/>
                <w:szCs w:val="18"/>
                <w:lang w:val="pt-BR"/>
              </w:rPr>
              <w:t>M</w:t>
            </w:r>
          </w:p>
        </w:tc>
        <w:tc>
          <w:tcPr>
            <w:tcW w:w="270" w:type="dxa"/>
            <w:tcBorders>
              <w:top w:val="single" w:sz="5" w:space="0" w:color="CCCCCC"/>
              <w:left w:val="single" w:sz="5" w:space="0" w:color="CCCCCC"/>
              <w:bottom w:val="single" w:sz="11" w:space="0" w:color="000000"/>
              <w:right w:val="single" w:sz="5" w:space="0" w:color="000000"/>
            </w:tcBorders>
            <w:shd w:val="clear" w:color="auto" w:fill="FFFFFF"/>
            <w:tcMar>
              <w:top w:w="40" w:type="dxa"/>
              <w:left w:w="40" w:type="dxa"/>
              <w:bottom w:w="40" w:type="dxa"/>
              <w:right w:w="40" w:type="dxa"/>
            </w:tcMar>
            <w:vAlign w:val="bottom"/>
          </w:tcPr>
          <w:p w14:paraId="5BDF53B5" w14:textId="77777777" w:rsidR="002F0511" w:rsidRPr="00641A08" w:rsidRDefault="002F0511" w:rsidP="00503471">
            <w:pPr>
              <w:jc w:val="center"/>
              <w:rPr>
                <w:sz w:val="20"/>
                <w:szCs w:val="20"/>
                <w:lang w:val="pt-BR"/>
              </w:rPr>
            </w:pPr>
            <w:r w:rsidRPr="00641A08">
              <w:rPr>
                <w:b/>
                <w:sz w:val="18"/>
                <w:szCs w:val="18"/>
                <w:lang w:val="pt-BR"/>
              </w:rPr>
              <w:t>A</w:t>
            </w:r>
          </w:p>
        </w:tc>
        <w:tc>
          <w:tcPr>
            <w:tcW w:w="230" w:type="dxa"/>
            <w:tcBorders>
              <w:top w:val="single" w:sz="5" w:space="0" w:color="CCCCCC"/>
              <w:left w:val="single" w:sz="5" w:space="0" w:color="CCCCCC"/>
              <w:bottom w:val="single" w:sz="11" w:space="0" w:color="000000"/>
              <w:right w:val="single" w:sz="5" w:space="0" w:color="000000"/>
            </w:tcBorders>
            <w:shd w:val="clear" w:color="auto" w:fill="FFFFFF"/>
            <w:tcMar>
              <w:top w:w="40" w:type="dxa"/>
              <w:left w:w="40" w:type="dxa"/>
              <w:bottom w:w="40" w:type="dxa"/>
              <w:right w:w="40" w:type="dxa"/>
            </w:tcMar>
            <w:vAlign w:val="bottom"/>
          </w:tcPr>
          <w:p w14:paraId="219B36C6" w14:textId="77777777" w:rsidR="002F0511" w:rsidRPr="00641A08" w:rsidRDefault="002F0511" w:rsidP="00503471">
            <w:pPr>
              <w:jc w:val="center"/>
              <w:rPr>
                <w:sz w:val="20"/>
                <w:szCs w:val="20"/>
                <w:lang w:val="pt-BR"/>
              </w:rPr>
            </w:pPr>
            <w:r w:rsidRPr="00641A08">
              <w:rPr>
                <w:b/>
                <w:sz w:val="18"/>
                <w:szCs w:val="18"/>
                <w:lang w:val="pt-BR"/>
              </w:rPr>
              <w:t>M</w:t>
            </w:r>
          </w:p>
        </w:tc>
        <w:tc>
          <w:tcPr>
            <w:tcW w:w="270" w:type="dxa"/>
            <w:tcBorders>
              <w:top w:val="single" w:sz="5" w:space="0" w:color="CCCCCC"/>
              <w:left w:val="single" w:sz="5" w:space="0" w:color="CCCCCC"/>
              <w:bottom w:val="single" w:sz="11" w:space="0" w:color="000000"/>
              <w:right w:val="single" w:sz="5" w:space="0" w:color="000000"/>
            </w:tcBorders>
            <w:shd w:val="clear" w:color="auto" w:fill="FFFFFF"/>
            <w:tcMar>
              <w:top w:w="40" w:type="dxa"/>
              <w:left w:w="40" w:type="dxa"/>
              <w:bottom w:w="40" w:type="dxa"/>
              <w:right w:w="40" w:type="dxa"/>
            </w:tcMar>
            <w:vAlign w:val="bottom"/>
          </w:tcPr>
          <w:p w14:paraId="5A91129C" w14:textId="77777777" w:rsidR="002F0511" w:rsidRPr="00641A08" w:rsidRDefault="002F0511" w:rsidP="00503471">
            <w:pPr>
              <w:jc w:val="center"/>
              <w:rPr>
                <w:sz w:val="20"/>
                <w:szCs w:val="20"/>
                <w:lang w:val="pt-BR"/>
              </w:rPr>
            </w:pPr>
            <w:r w:rsidRPr="00641A08">
              <w:rPr>
                <w:b/>
                <w:sz w:val="18"/>
                <w:szCs w:val="18"/>
                <w:lang w:val="pt-BR"/>
              </w:rPr>
              <w:t>J</w:t>
            </w:r>
          </w:p>
        </w:tc>
        <w:tc>
          <w:tcPr>
            <w:tcW w:w="270" w:type="dxa"/>
            <w:tcBorders>
              <w:top w:val="single" w:sz="5" w:space="0" w:color="CCCCCC"/>
              <w:left w:val="single" w:sz="5" w:space="0" w:color="CCCCCC"/>
              <w:bottom w:val="single" w:sz="11" w:space="0" w:color="000000"/>
              <w:right w:val="single" w:sz="5" w:space="0" w:color="000000"/>
            </w:tcBorders>
            <w:shd w:val="clear" w:color="auto" w:fill="FFFFFF"/>
            <w:tcMar>
              <w:top w:w="40" w:type="dxa"/>
              <w:left w:w="40" w:type="dxa"/>
              <w:bottom w:w="40" w:type="dxa"/>
              <w:right w:w="40" w:type="dxa"/>
            </w:tcMar>
            <w:vAlign w:val="bottom"/>
          </w:tcPr>
          <w:p w14:paraId="0A83CBDC" w14:textId="77777777" w:rsidR="002F0511" w:rsidRPr="00641A08" w:rsidRDefault="002F0511" w:rsidP="00503471">
            <w:pPr>
              <w:jc w:val="center"/>
              <w:rPr>
                <w:sz w:val="20"/>
                <w:szCs w:val="20"/>
                <w:lang w:val="pt-BR"/>
              </w:rPr>
            </w:pPr>
            <w:r w:rsidRPr="00641A08">
              <w:rPr>
                <w:b/>
                <w:sz w:val="18"/>
                <w:szCs w:val="18"/>
                <w:lang w:val="pt-BR"/>
              </w:rPr>
              <w:t>J</w:t>
            </w:r>
          </w:p>
        </w:tc>
        <w:tc>
          <w:tcPr>
            <w:tcW w:w="270" w:type="dxa"/>
            <w:tcBorders>
              <w:top w:val="single" w:sz="5" w:space="0" w:color="CCCCCC"/>
              <w:left w:val="single" w:sz="5" w:space="0" w:color="CCCCCC"/>
              <w:bottom w:val="single" w:sz="11" w:space="0" w:color="000000"/>
              <w:right w:val="single" w:sz="5" w:space="0" w:color="000000"/>
            </w:tcBorders>
            <w:shd w:val="clear" w:color="auto" w:fill="FFFFFF"/>
            <w:tcMar>
              <w:top w:w="40" w:type="dxa"/>
              <w:left w:w="40" w:type="dxa"/>
              <w:bottom w:w="40" w:type="dxa"/>
              <w:right w:w="40" w:type="dxa"/>
            </w:tcMar>
            <w:vAlign w:val="bottom"/>
          </w:tcPr>
          <w:p w14:paraId="7D305A96" w14:textId="77777777" w:rsidR="002F0511" w:rsidRPr="00641A08" w:rsidRDefault="002F0511" w:rsidP="00503471">
            <w:pPr>
              <w:jc w:val="center"/>
              <w:rPr>
                <w:sz w:val="20"/>
                <w:szCs w:val="20"/>
                <w:lang w:val="pt-BR"/>
              </w:rPr>
            </w:pPr>
            <w:r w:rsidRPr="00641A08">
              <w:rPr>
                <w:b/>
                <w:sz w:val="18"/>
                <w:szCs w:val="18"/>
                <w:lang w:val="pt-BR"/>
              </w:rPr>
              <w:t>A</w:t>
            </w:r>
          </w:p>
        </w:tc>
        <w:tc>
          <w:tcPr>
            <w:tcW w:w="270" w:type="dxa"/>
            <w:tcBorders>
              <w:top w:val="single" w:sz="5" w:space="0" w:color="CCCCCC"/>
              <w:left w:val="single" w:sz="5" w:space="0" w:color="CCCCCC"/>
              <w:bottom w:val="single" w:sz="11" w:space="0" w:color="000000"/>
              <w:right w:val="single" w:sz="5" w:space="0" w:color="000000"/>
            </w:tcBorders>
            <w:shd w:val="clear" w:color="auto" w:fill="FFFFFF"/>
            <w:tcMar>
              <w:top w:w="40" w:type="dxa"/>
              <w:left w:w="40" w:type="dxa"/>
              <w:bottom w:w="40" w:type="dxa"/>
              <w:right w:w="40" w:type="dxa"/>
            </w:tcMar>
            <w:vAlign w:val="bottom"/>
          </w:tcPr>
          <w:p w14:paraId="43101804" w14:textId="77777777" w:rsidR="002F0511" w:rsidRPr="00641A08" w:rsidRDefault="002F0511" w:rsidP="00503471">
            <w:pPr>
              <w:jc w:val="center"/>
              <w:rPr>
                <w:sz w:val="20"/>
                <w:szCs w:val="20"/>
                <w:lang w:val="pt-BR"/>
              </w:rPr>
            </w:pPr>
            <w:r w:rsidRPr="00641A08">
              <w:rPr>
                <w:b/>
                <w:sz w:val="18"/>
                <w:szCs w:val="18"/>
                <w:lang w:val="pt-BR"/>
              </w:rPr>
              <w:t>S</w:t>
            </w:r>
          </w:p>
        </w:tc>
        <w:tc>
          <w:tcPr>
            <w:tcW w:w="270" w:type="dxa"/>
            <w:tcBorders>
              <w:top w:val="single" w:sz="5" w:space="0" w:color="CCCCCC"/>
              <w:left w:val="single" w:sz="5" w:space="0" w:color="CCCCCC"/>
              <w:bottom w:val="single" w:sz="11" w:space="0" w:color="000000"/>
              <w:right w:val="single" w:sz="5" w:space="0" w:color="000000"/>
            </w:tcBorders>
            <w:shd w:val="clear" w:color="auto" w:fill="FFFFFF"/>
            <w:tcMar>
              <w:top w:w="40" w:type="dxa"/>
              <w:left w:w="40" w:type="dxa"/>
              <w:bottom w:w="40" w:type="dxa"/>
              <w:right w:w="40" w:type="dxa"/>
            </w:tcMar>
            <w:vAlign w:val="bottom"/>
          </w:tcPr>
          <w:p w14:paraId="5B761E1A" w14:textId="77777777" w:rsidR="002F0511" w:rsidRPr="00641A08" w:rsidRDefault="002F0511" w:rsidP="00503471">
            <w:pPr>
              <w:jc w:val="center"/>
              <w:rPr>
                <w:sz w:val="20"/>
                <w:szCs w:val="20"/>
                <w:lang w:val="pt-BR"/>
              </w:rPr>
            </w:pPr>
            <w:r w:rsidRPr="00641A08">
              <w:rPr>
                <w:b/>
                <w:sz w:val="18"/>
                <w:szCs w:val="18"/>
                <w:lang w:val="pt-BR"/>
              </w:rPr>
              <w:t>O</w:t>
            </w:r>
          </w:p>
        </w:tc>
        <w:tc>
          <w:tcPr>
            <w:tcW w:w="270" w:type="dxa"/>
            <w:tcBorders>
              <w:top w:val="single" w:sz="5" w:space="0" w:color="CCCCCC"/>
              <w:left w:val="single" w:sz="5" w:space="0" w:color="CCCCCC"/>
              <w:bottom w:val="single" w:sz="11" w:space="0" w:color="000000"/>
              <w:right w:val="single" w:sz="11" w:space="0" w:color="000000"/>
            </w:tcBorders>
            <w:shd w:val="clear" w:color="auto" w:fill="FFFFFF"/>
            <w:tcMar>
              <w:top w:w="40" w:type="dxa"/>
              <w:left w:w="40" w:type="dxa"/>
              <w:bottom w:w="40" w:type="dxa"/>
              <w:right w:w="40" w:type="dxa"/>
            </w:tcMar>
            <w:vAlign w:val="bottom"/>
          </w:tcPr>
          <w:p w14:paraId="5D6DC4AE" w14:textId="77777777" w:rsidR="002F0511" w:rsidRPr="00641A08" w:rsidRDefault="002F0511" w:rsidP="00503471">
            <w:pPr>
              <w:jc w:val="center"/>
              <w:rPr>
                <w:sz w:val="20"/>
                <w:szCs w:val="20"/>
                <w:lang w:val="pt-BR"/>
              </w:rPr>
            </w:pPr>
            <w:r w:rsidRPr="00641A08">
              <w:rPr>
                <w:b/>
                <w:sz w:val="18"/>
                <w:szCs w:val="18"/>
                <w:lang w:val="pt-BR"/>
              </w:rPr>
              <w:t>N</w:t>
            </w:r>
          </w:p>
        </w:tc>
      </w:tr>
      <w:tr w:rsidR="002F0511" w:rsidRPr="00641A08" w14:paraId="16FBE43F" w14:textId="77777777" w:rsidTr="00B1780D">
        <w:trPr>
          <w:trHeight w:val="16"/>
          <w:jc w:val="right"/>
        </w:trPr>
        <w:tc>
          <w:tcPr>
            <w:tcW w:w="2948" w:type="dxa"/>
            <w:tcBorders>
              <w:top w:val="single" w:sz="5" w:space="0" w:color="CCCCCC"/>
              <w:left w:val="single" w:sz="11" w:space="0" w:color="000000"/>
              <w:bottom w:val="single" w:sz="5" w:space="0" w:color="000000"/>
              <w:right w:val="single" w:sz="11" w:space="0" w:color="000000"/>
            </w:tcBorders>
            <w:tcMar>
              <w:top w:w="40" w:type="dxa"/>
              <w:left w:w="40" w:type="dxa"/>
              <w:bottom w:w="40" w:type="dxa"/>
              <w:right w:w="40" w:type="dxa"/>
            </w:tcMar>
            <w:vAlign w:val="bottom"/>
          </w:tcPr>
          <w:p w14:paraId="5FA88860" w14:textId="77777777" w:rsidR="002F0511" w:rsidRPr="00641A08" w:rsidRDefault="002F0511" w:rsidP="00503471">
            <w:pPr>
              <w:rPr>
                <w:sz w:val="20"/>
                <w:szCs w:val="20"/>
                <w:lang w:val="pt-BR"/>
              </w:rPr>
            </w:pPr>
            <w:r w:rsidRPr="00641A08">
              <w:rPr>
                <w:sz w:val="20"/>
                <w:szCs w:val="20"/>
                <w:lang w:val="pt-BR"/>
              </w:rPr>
              <w:t>Disciplinas Obrigatórias e</w:t>
            </w:r>
          </w:p>
          <w:p w14:paraId="5F84C2FC" w14:textId="77777777" w:rsidR="002F0511" w:rsidRPr="00641A08" w:rsidRDefault="002F0511" w:rsidP="00503471">
            <w:pPr>
              <w:rPr>
                <w:sz w:val="20"/>
                <w:szCs w:val="20"/>
                <w:lang w:val="pt-BR"/>
              </w:rPr>
            </w:pPr>
            <w:r w:rsidRPr="00641A08">
              <w:rPr>
                <w:sz w:val="20"/>
                <w:szCs w:val="20"/>
                <w:lang w:val="pt-BR"/>
              </w:rPr>
              <w:t>Optativas</w:t>
            </w:r>
          </w:p>
        </w:tc>
        <w:tc>
          <w:tcPr>
            <w:tcW w:w="269"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3391DE9" w14:textId="77777777" w:rsidR="002F0511" w:rsidRPr="00641A08" w:rsidRDefault="002F0511" w:rsidP="00503471">
            <w:pPr>
              <w:rPr>
                <w:sz w:val="20"/>
                <w:szCs w:val="20"/>
                <w:lang w:val="pt-BR"/>
              </w:rPr>
            </w:pPr>
          </w:p>
        </w:tc>
        <w:tc>
          <w:tcPr>
            <w:tcW w:w="267"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13D1763" w14:textId="77777777" w:rsidR="002F0511" w:rsidRPr="00641A08" w:rsidRDefault="002F0511" w:rsidP="00503471">
            <w:pPr>
              <w:rPr>
                <w:sz w:val="20"/>
                <w:szCs w:val="20"/>
                <w:lang w:val="pt-BR"/>
              </w:rPr>
            </w:pPr>
          </w:p>
        </w:tc>
        <w:tc>
          <w:tcPr>
            <w:tcW w:w="318"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FB6FD18" w14:textId="77777777" w:rsidR="002F0511" w:rsidRPr="00641A08" w:rsidRDefault="002F0511" w:rsidP="00503471">
            <w:pPr>
              <w:rPr>
                <w:sz w:val="20"/>
                <w:szCs w:val="20"/>
                <w:lang w:val="pt-BR"/>
              </w:rPr>
            </w:pPr>
          </w:p>
        </w:tc>
        <w:tc>
          <w:tcPr>
            <w:tcW w:w="22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A18612E" w14:textId="77777777" w:rsidR="002F0511" w:rsidRPr="00641A08" w:rsidRDefault="002F0511" w:rsidP="00503471">
            <w:pPr>
              <w:rPr>
                <w:sz w:val="20"/>
                <w:szCs w:val="20"/>
                <w:lang w:val="pt-BR"/>
              </w:rPr>
            </w:pPr>
          </w:p>
        </w:tc>
        <w:tc>
          <w:tcPr>
            <w:tcW w:w="229"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454E4EB"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7DF08F4"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2673C9A"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D8CB01E"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94D5660"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6F774CC"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E487A5E"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1D8B5433"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529D929"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17CA8F3"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66A4ED1"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75E67EB" w14:textId="77777777" w:rsidR="002F0511" w:rsidRPr="00641A08" w:rsidRDefault="002F0511" w:rsidP="00503471">
            <w:pPr>
              <w:rPr>
                <w:sz w:val="20"/>
                <w:szCs w:val="20"/>
                <w:lang w:val="pt-BR"/>
              </w:rPr>
            </w:pPr>
          </w:p>
        </w:tc>
        <w:tc>
          <w:tcPr>
            <w:tcW w:w="2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BC55A7E"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D2D6F7C"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31ACE7A"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66FDD7C"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C90BC9B"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7A07FFE"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435B0C83" w14:textId="77777777" w:rsidR="002F0511" w:rsidRPr="00641A08" w:rsidRDefault="002F0511" w:rsidP="00503471">
            <w:pPr>
              <w:rPr>
                <w:sz w:val="20"/>
                <w:szCs w:val="20"/>
                <w:lang w:val="pt-BR"/>
              </w:rPr>
            </w:pPr>
          </w:p>
        </w:tc>
      </w:tr>
      <w:tr w:rsidR="002F0511" w:rsidRPr="00641A08" w14:paraId="56649CE7" w14:textId="77777777" w:rsidTr="00B1780D">
        <w:trPr>
          <w:trHeight w:val="16"/>
          <w:jc w:val="right"/>
        </w:trPr>
        <w:tc>
          <w:tcPr>
            <w:tcW w:w="2948" w:type="dxa"/>
            <w:tcBorders>
              <w:top w:val="single" w:sz="5" w:space="0" w:color="CCCCCC"/>
              <w:left w:val="single" w:sz="11" w:space="0" w:color="000000"/>
              <w:bottom w:val="single" w:sz="5" w:space="0" w:color="000000"/>
              <w:right w:val="single" w:sz="11" w:space="0" w:color="000000"/>
            </w:tcBorders>
            <w:tcMar>
              <w:top w:w="40" w:type="dxa"/>
              <w:left w:w="40" w:type="dxa"/>
              <w:bottom w:w="40" w:type="dxa"/>
              <w:right w:w="40" w:type="dxa"/>
            </w:tcMar>
            <w:vAlign w:val="bottom"/>
          </w:tcPr>
          <w:p w14:paraId="586FF284" w14:textId="77777777" w:rsidR="002F0511" w:rsidRPr="00641A08" w:rsidRDefault="002F0511" w:rsidP="00503471">
            <w:pPr>
              <w:rPr>
                <w:sz w:val="20"/>
                <w:szCs w:val="20"/>
                <w:lang w:val="pt-BR"/>
              </w:rPr>
            </w:pPr>
            <w:r w:rsidRPr="00641A08">
              <w:rPr>
                <w:sz w:val="20"/>
                <w:szCs w:val="20"/>
                <w:lang w:val="pt-BR"/>
              </w:rPr>
              <w:t>Pesquisa Documental</w:t>
            </w: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9B7A38B" w14:textId="77777777" w:rsidR="002F0511" w:rsidRPr="00641A08" w:rsidRDefault="002F0511" w:rsidP="00503471">
            <w:pPr>
              <w:rPr>
                <w:sz w:val="20"/>
                <w:szCs w:val="20"/>
                <w:lang w:val="pt-BR"/>
              </w:rPr>
            </w:pPr>
          </w:p>
        </w:tc>
        <w:tc>
          <w:tcPr>
            <w:tcW w:w="267"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509F36B" w14:textId="77777777" w:rsidR="002F0511" w:rsidRPr="00641A08" w:rsidRDefault="002F0511" w:rsidP="00503471">
            <w:pPr>
              <w:rPr>
                <w:sz w:val="20"/>
                <w:szCs w:val="20"/>
                <w:lang w:val="pt-BR"/>
              </w:rPr>
            </w:pPr>
          </w:p>
        </w:tc>
        <w:tc>
          <w:tcPr>
            <w:tcW w:w="318"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9CC4D9A" w14:textId="77777777" w:rsidR="002F0511" w:rsidRPr="00641A08" w:rsidRDefault="002F0511" w:rsidP="00503471">
            <w:pPr>
              <w:rPr>
                <w:sz w:val="20"/>
                <w:szCs w:val="20"/>
                <w:lang w:val="pt-BR"/>
              </w:rPr>
            </w:pPr>
          </w:p>
        </w:tc>
        <w:tc>
          <w:tcPr>
            <w:tcW w:w="2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DC9DEFE" w14:textId="77777777" w:rsidR="002F0511" w:rsidRPr="00641A08" w:rsidRDefault="002F0511" w:rsidP="00503471">
            <w:pPr>
              <w:rPr>
                <w:sz w:val="20"/>
                <w:szCs w:val="20"/>
                <w:lang w:val="pt-BR"/>
              </w:rPr>
            </w:pPr>
          </w:p>
        </w:tc>
        <w:tc>
          <w:tcPr>
            <w:tcW w:w="22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47C8C24"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9192110"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4163070"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24D196C"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2D50AD2"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20CD1CF"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0D9E2E5"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11" w:space="0" w:color="000000"/>
            </w:tcBorders>
            <w:shd w:val="clear" w:color="auto" w:fill="B7B7B7"/>
            <w:tcMar>
              <w:top w:w="40" w:type="dxa"/>
              <w:left w:w="40" w:type="dxa"/>
              <w:bottom w:w="40" w:type="dxa"/>
              <w:right w:w="40" w:type="dxa"/>
            </w:tcMar>
            <w:vAlign w:val="bottom"/>
          </w:tcPr>
          <w:p w14:paraId="61E225DC"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BD34B61"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3FF95A4"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F1C8067"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376E8BA" w14:textId="77777777" w:rsidR="002F0511" w:rsidRPr="00641A08" w:rsidRDefault="002F0511" w:rsidP="00503471">
            <w:pPr>
              <w:rPr>
                <w:sz w:val="20"/>
                <w:szCs w:val="20"/>
                <w:lang w:val="pt-BR"/>
              </w:rPr>
            </w:pPr>
          </w:p>
        </w:tc>
        <w:tc>
          <w:tcPr>
            <w:tcW w:w="23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3CB0467"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E74E5A5"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59AB917"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BBB9281"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5F02F1C"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A4C339E"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78650458" w14:textId="77777777" w:rsidR="002F0511" w:rsidRPr="00641A08" w:rsidRDefault="002F0511" w:rsidP="00503471">
            <w:pPr>
              <w:rPr>
                <w:sz w:val="20"/>
                <w:szCs w:val="20"/>
                <w:lang w:val="pt-BR"/>
              </w:rPr>
            </w:pPr>
          </w:p>
        </w:tc>
      </w:tr>
      <w:tr w:rsidR="002F0511" w:rsidRPr="00641A08" w14:paraId="0CD6388C" w14:textId="77777777" w:rsidTr="00B1780D">
        <w:trPr>
          <w:trHeight w:val="16"/>
          <w:jc w:val="right"/>
        </w:trPr>
        <w:tc>
          <w:tcPr>
            <w:tcW w:w="2948" w:type="dxa"/>
            <w:tcBorders>
              <w:top w:val="single" w:sz="5" w:space="0" w:color="CCCCCC"/>
              <w:left w:val="single" w:sz="11" w:space="0" w:color="000000"/>
              <w:bottom w:val="single" w:sz="5" w:space="0" w:color="000000"/>
              <w:right w:val="single" w:sz="11" w:space="0" w:color="000000"/>
            </w:tcBorders>
            <w:tcMar>
              <w:top w:w="40" w:type="dxa"/>
              <w:left w:w="40" w:type="dxa"/>
              <w:bottom w:w="40" w:type="dxa"/>
              <w:right w:w="40" w:type="dxa"/>
            </w:tcMar>
            <w:vAlign w:val="bottom"/>
          </w:tcPr>
          <w:p w14:paraId="6CE42A59" w14:textId="77777777" w:rsidR="002F0511" w:rsidRPr="00641A08" w:rsidRDefault="002F0511" w:rsidP="00503471">
            <w:pPr>
              <w:rPr>
                <w:sz w:val="20"/>
                <w:szCs w:val="20"/>
                <w:lang w:val="pt-BR"/>
              </w:rPr>
            </w:pPr>
            <w:r w:rsidRPr="00641A08">
              <w:rPr>
                <w:sz w:val="20"/>
                <w:szCs w:val="20"/>
                <w:lang w:val="pt-BR"/>
              </w:rPr>
              <w:t>Redação Preliminar</w:t>
            </w:r>
          </w:p>
        </w:tc>
        <w:tc>
          <w:tcPr>
            <w:tcW w:w="269"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8398FC5" w14:textId="77777777" w:rsidR="002F0511" w:rsidRPr="00641A08" w:rsidRDefault="002F0511" w:rsidP="00503471">
            <w:pPr>
              <w:rPr>
                <w:sz w:val="20"/>
                <w:szCs w:val="20"/>
                <w:lang w:val="pt-BR"/>
              </w:rPr>
            </w:pPr>
          </w:p>
        </w:tc>
        <w:tc>
          <w:tcPr>
            <w:tcW w:w="267"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34D40B9" w14:textId="77777777" w:rsidR="002F0511" w:rsidRPr="00641A08" w:rsidRDefault="002F0511" w:rsidP="00503471">
            <w:pPr>
              <w:rPr>
                <w:sz w:val="20"/>
                <w:szCs w:val="20"/>
                <w:lang w:val="pt-BR"/>
              </w:rPr>
            </w:pPr>
          </w:p>
        </w:tc>
        <w:tc>
          <w:tcPr>
            <w:tcW w:w="318"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5B8CFF9" w14:textId="77777777" w:rsidR="002F0511" w:rsidRPr="00641A08" w:rsidRDefault="002F0511" w:rsidP="00503471">
            <w:pPr>
              <w:rPr>
                <w:sz w:val="20"/>
                <w:szCs w:val="20"/>
                <w:lang w:val="pt-BR"/>
              </w:rPr>
            </w:pPr>
          </w:p>
        </w:tc>
        <w:tc>
          <w:tcPr>
            <w:tcW w:w="22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E0F6A55" w14:textId="77777777" w:rsidR="002F0511" w:rsidRPr="00641A08" w:rsidRDefault="002F0511" w:rsidP="00503471">
            <w:pPr>
              <w:rPr>
                <w:sz w:val="20"/>
                <w:szCs w:val="20"/>
                <w:lang w:val="pt-BR"/>
              </w:rPr>
            </w:pPr>
          </w:p>
        </w:tc>
        <w:tc>
          <w:tcPr>
            <w:tcW w:w="229"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06F27C8"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355E286"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0DFF15F"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A3B6FF4"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5429E16"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7B78B0C"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75E0D72"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7E36B031"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3124994"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F9D7D52"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7DD825E"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7DEFFE1" w14:textId="77777777" w:rsidR="002F0511" w:rsidRPr="00641A08" w:rsidRDefault="002F0511" w:rsidP="00503471">
            <w:pPr>
              <w:rPr>
                <w:sz w:val="20"/>
                <w:szCs w:val="20"/>
                <w:lang w:val="pt-BR"/>
              </w:rPr>
            </w:pPr>
          </w:p>
        </w:tc>
        <w:tc>
          <w:tcPr>
            <w:tcW w:w="2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10B2944"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43AD6F8"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055A397"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07193DF"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042BED0"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B9EDB26"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384A1361" w14:textId="77777777" w:rsidR="002F0511" w:rsidRPr="00641A08" w:rsidRDefault="002F0511" w:rsidP="00503471">
            <w:pPr>
              <w:rPr>
                <w:sz w:val="20"/>
                <w:szCs w:val="20"/>
                <w:lang w:val="pt-BR"/>
              </w:rPr>
            </w:pPr>
          </w:p>
        </w:tc>
      </w:tr>
      <w:tr w:rsidR="002F0511" w:rsidRPr="00641A08" w14:paraId="64055736" w14:textId="77777777" w:rsidTr="00B1780D">
        <w:trPr>
          <w:trHeight w:val="16"/>
          <w:jc w:val="right"/>
        </w:trPr>
        <w:tc>
          <w:tcPr>
            <w:tcW w:w="2948" w:type="dxa"/>
            <w:tcBorders>
              <w:top w:val="single" w:sz="5" w:space="0" w:color="CCCCCC"/>
              <w:left w:val="single" w:sz="11" w:space="0" w:color="000000"/>
              <w:bottom w:val="single" w:sz="5" w:space="0" w:color="000000"/>
              <w:right w:val="single" w:sz="11" w:space="0" w:color="000000"/>
            </w:tcBorders>
            <w:tcMar>
              <w:top w:w="40" w:type="dxa"/>
              <w:left w:w="40" w:type="dxa"/>
              <w:bottom w:w="40" w:type="dxa"/>
              <w:right w:w="40" w:type="dxa"/>
            </w:tcMar>
            <w:vAlign w:val="bottom"/>
          </w:tcPr>
          <w:p w14:paraId="11441134" w14:textId="77777777" w:rsidR="002F0511" w:rsidRPr="00641A08" w:rsidRDefault="002F0511" w:rsidP="00503471">
            <w:pPr>
              <w:rPr>
                <w:sz w:val="20"/>
                <w:szCs w:val="20"/>
                <w:lang w:val="pt-BR"/>
              </w:rPr>
            </w:pPr>
            <w:r w:rsidRPr="00641A08">
              <w:rPr>
                <w:sz w:val="20"/>
                <w:szCs w:val="20"/>
                <w:lang w:val="pt-BR"/>
              </w:rPr>
              <w:t>Qualificação</w:t>
            </w:r>
          </w:p>
        </w:tc>
        <w:tc>
          <w:tcPr>
            <w:tcW w:w="269"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B54B029" w14:textId="77777777" w:rsidR="002F0511" w:rsidRPr="00641A08" w:rsidRDefault="002F0511" w:rsidP="00503471">
            <w:pPr>
              <w:rPr>
                <w:sz w:val="20"/>
                <w:szCs w:val="20"/>
                <w:lang w:val="pt-BR"/>
              </w:rPr>
            </w:pPr>
          </w:p>
        </w:tc>
        <w:tc>
          <w:tcPr>
            <w:tcW w:w="267"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AF6FE8A" w14:textId="77777777" w:rsidR="002F0511" w:rsidRPr="00641A08" w:rsidRDefault="002F0511" w:rsidP="00503471">
            <w:pPr>
              <w:rPr>
                <w:sz w:val="20"/>
                <w:szCs w:val="20"/>
                <w:lang w:val="pt-BR"/>
              </w:rPr>
            </w:pPr>
          </w:p>
        </w:tc>
        <w:tc>
          <w:tcPr>
            <w:tcW w:w="318"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08FF8D4" w14:textId="77777777" w:rsidR="002F0511" w:rsidRPr="00641A08" w:rsidRDefault="002F0511" w:rsidP="00503471">
            <w:pPr>
              <w:rPr>
                <w:sz w:val="20"/>
                <w:szCs w:val="20"/>
                <w:lang w:val="pt-BR"/>
              </w:rPr>
            </w:pPr>
          </w:p>
        </w:tc>
        <w:tc>
          <w:tcPr>
            <w:tcW w:w="22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E49D13A" w14:textId="77777777" w:rsidR="002F0511" w:rsidRPr="00641A08" w:rsidRDefault="002F0511" w:rsidP="00503471">
            <w:pPr>
              <w:rPr>
                <w:sz w:val="20"/>
                <w:szCs w:val="20"/>
                <w:lang w:val="pt-BR"/>
              </w:rPr>
            </w:pPr>
          </w:p>
        </w:tc>
        <w:tc>
          <w:tcPr>
            <w:tcW w:w="229"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0EC93C8"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EEE4736"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62E9725"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4692695"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0F9E830"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E4D4CE8"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68C4776"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4E9E31EA"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5EDB2C1"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AEF5A4D"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B67FAB0"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F090D0D" w14:textId="77777777" w:rsidR="002F0511" w:rsidRPr="00641A08" w:rsidRDefault="002F0511" w:rsidP="00503471">
            <w:pPr>
              <w:rPr>
                <w:sz w:val="20"/>
                <w:szCs w:val="20"/>
                <w:lang w:val="pt-BR"/>
              </w:rPr>
            </w:pPr>
          </w:p>
        </w:tc>
        <w:tc>
          <w:tcPr>
            <w:tcW w:w="2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94680C4"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0C6BF42"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3A441EF"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F824A70"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46E71A6"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C0AA14D"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6EDB096C" w14:textId="77777777" w:rsidR="002F0511" w:rsidRPr="00641A08" w:rsidRDefault="002F0511" w:rsidP="00503471">
            <w:pPr>
              <w:rPr>
                <w:sz w:val="20"/>
                <w:szCs w:val="20"/>
                <w:lang w:val="pt-BR"/>
              </w:rPr>
            </w:pPr>
          </w:p>
        </w:tc>
      </w:tr>
      <w:tr w:rsidR="002F0511" w:rsidRPr="00641A08" w14:paraId="1CE8D6CE" w14:textId="77777777" w:rsidTr="00B1780D">
        <w:trPr>
          <w:trHeight w:val="16"/>
          <w:jc w:val="right"/>
        </w:trPr>
        <w:tc>
          <w:tcPr>
            <w:tcW w:w="2948" w:type="dxa"/>
            <w:tcBorders>
              <w:top w:val="single" w:sz="5" w:space="0" w:color="CCCCCC"/>
              <w:left w:val="single" w:sz="11" w:space="0" w:color="000000"/>
              <w:bottom w:val="single" w:sz="5" w:space="0" w:color="000000"/>
              <w:right w:val="single" w:sz="11" w:space="0" w:color="000000"/>
            </w:tcBorders>
            <w:tcMar>
              <w:top w:w="40" w:type="dxa"/>
              <w:left w:w="40" w:type="dxa"/>
              <w:bottom w:w="40" w:type="dxa"/>
              <w:right w:w="40" w:type="dxa"/>
            </w:tcMar>
            <w:vAlign w:val="bottom"/>
          </w:tcPr>
          <w:p w14:paraId="3BEFB0DF" w14:textId="77777777" w:rsidR="002F0511" w:rsidRPr="00641A08" w:rsidRDefault="002F0511" w:rsidP="00503471">
            <w:pPr>
              <w:rPr>
                <w:sz w:val="20"/>
                <w:szCs w:val="20"/>
                <w:lang w:val="pt-BR"/>
              </w:rPr>
            </w:pPr>
            <w:r w:rsidRPr="00641A08">
              <w:rPr>
                <w:sz w:val="20"/>
                <w:szCs w:val="20"/>
                <w:lang w:val="pt-BR"/>
              </w:rPr>
              <w:t>Coleta de Dados</w:t>
            </w: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5613752" w14:textId="77777777" w:rsidR="002F0511" w:rsidRPr="00641A08" w:rsidRDefault="002F0511" w:rsidP="00503471">
            <w:pPr>
              <w:rPr>
                <w:sz w:val="20"/>
                <w:szCs w:val="20"/>
                <w:lang w:val="pt-BR"/>
              </w:rPr>
            </w:pPr>
          </w:p>
        </w:tc>
        <w:tc>
          <w:tcPr>
            <w:tcW w:w="267"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D943C9A" w14:textId="77777777" w:rsidR="002F0511" w:rsidRPr="00641A08" w:rsidRDefault="002F0511" w:rsidP="00503471">
            <w:pPr>
              <w:rPr>
                <w:sz w:val="20"/>
                <w:szCs w:val="20"/>
                <w:lang w:val="pt-BR"/>
              </w:rPr>
            </w:pPr>
          </w:p>
        </w:tc>
        <w:tc>
          <w:tcPr>
            <w:tcW w:w="318"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AE5A482" w14:textId="77777777" w:rsidR="002F0511" w:rsidRPr="00641A08" w:rsidRDefault="002F0511" w:rsidP="00503471">
            <w:pPr>
              <w:rPr>
                <w:sz w:val="20"/>
                <w:szCs w:val="20"/>
                <w:lang w:val="pt-BR"/>
              </w:rPr>
            </w:pPr>
          </w:p>
        </w:tc>
        <w:tc>
          <w:tcPr>
            <w:tcW w:w="2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6E4CA6B" w14:textId="77777777" w:rsidR="002F0511" w:rsidRPr="00641A08" w:rsidRDefault="002F0511" w:rsidP="00503471">
            <w:pPr>
              <w:rPr>
                <w:sz w:val="20"/>
                <w:szCs w:val="20"/>
                <w:lang w:val="pt-BR"/>
              </w:rPr>
            </w:pPr>
          </w:p>
        </w:tc>
        <w:tc>
          <w:tcPr>
            <w:tcW w:w="22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23657BE"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9D0EAF2"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ED1EE01"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6A456A8"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99D5103"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3399BBC"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4184541"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52258CCE"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5978B8A"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1D0D24D"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3208B0B"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283123D" w14:textId="77777777" w:rsidR="002F0511" w:rsidRPr="00641A08" w:rsidRDefault="002F0511" w:rsidP="00503471">
            <w:pPr>
              <w:rPr>
                <w:sz w:val="20"/>
                <w:szCs w:val="20"/>
                <w:lang w:val="pt-BR"/>
              </w:rPr>
            </w:pPr>
          </w:p>
        </w:tc>
        <w:tc>
          <w:tcPr>
            <w:tcW w:w="2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95FA7EC"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5B9C2A7"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26D6A2B"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A8EC3DE"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1FD0A17"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3790A84"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159554F4" w14:textId="77777777" w:rsidR="002F0511" w:rsidRPr="00641A08" w:rsidRDefault="002F0511" w:rsidP="00503471">
            <w:pPr>
              <w:rPr>
                <w:sz w:val="20"/>
                <w:szCs w:val="20"/>
                <w:lang w:val="pt-BR"/>
              </w:rPr>
            </w:pPr>
          </w:p>
        </w:tc>
      </w:tr>
      <w:tr w:rsidR="002F0511" w:rsidRPr="00641A08" w14:paraId="69606D68" w14:textId="77777777" w:rsidTr="00B1780D">
        <w:trPr>
          <w:trHeight w:val="315"/>
          <w:jc w:val="right"/>
        </w:trPr>
        <w:tc>
          <w:tcPr>
            <w:tcW w:w="2948" w:type="dxa"/>
            <w:tcBorders>
              <w:top w:val="single" w:sz="5" w:space="0" w:color="CCCCCC"/>
              <w:left w:val="single" w:sz="11" w:space="0" w:color="000000"/>
              <w:bottom w:val="single" w:sz="5" w:space="0" w:color="000000"/>
              <w:right w:val="single" w:sz="11" w:space="0" w:color="000000"/>
            </w:tcBorders>
            <w:tcMar>
              <w:top w:w="40" w:type="dxa"/>
              <w:left w:w="40" w:type="dxa"/>
              <w:bottom w:w="40" w:type="dxa"/>
              <w:right w:w="40" w:type="dxa"/>
            </w:tcMar>
            <w:vAlign w:val="bottom"/>
          </w:tcPr>
          <w:p w14:paraId="2B855F39" w14:textId="77777777" w:rsidR="002F0511" w:rsidRPr="00641A08" w:rsidRDefault="002F0511" w:rsidP="00503471">
            <w:pPr>
              <w:rPr>
                <w:sz w:val="20"/>
                <w:szCs w:val="20"/>
                <w:lang w:val="pt-BR"/>
              </w:rPr>
            </w:pPr>
            <w:r w:rsidRPr="00641A08">
              <w:rPr>
                <w:sz w:val="20"/>
                <w:szCs w:val="20"/>
                <w:lang w:val="pt-BR"/>
              </w:rPr>
              <w:t>Análise de Dados</w:t>
            </w: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6A2E500" w14:textId="77777777" w:rsidR="002F0511" w:rsidRPr="00641A08" w:rsidRDefault="002F0511" w:rsidP="00503471">
            <w:pPr>
              <w:rPr>
                <w:sz w:val="20"/>
                <w:szCs w:val="20"/>
                <w:lang w:val="pt-BR"/>
              </w:rPr>
            </w:pPr>
          </w:p>
        </w:tc>
        <w:tc>
          <w:tcPr>
            <w:tcW w:w="267"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237FBEE" w14:textId="77777777" w:rsidR="002F0511" w:rsidRPr="00641A08" w:rsidRDefault="002F0511" w:rsidP="00503471">
            <w:pPr>
              <w:rPr>
                <w:sz w:val="20"/>
                <w:szCs w:val="20"/>
                <w:lang w:val="pt-BR"/>
              </w:rPr>
            </w:pPr>
          </w:p>
        </w:tc>
        <w:tc>
          <w:tcPr>
            <w:tcW w:w="318"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8C8A583" w14:textId="77777777" w:rsidR="002F0511" w:rsidRPr="00641A08" w:rsidRDefault="002F0511" w:rsidP="00503471">
            <w:pPr>
              <w:rPr>
                <w:sz w:val="20"/>
                <w:szCs w:val="20"/>
                <w:lang w:val="pt-BR"/>
              </w:rPr>
            </w:pPr>
          </w:p>
        </w:tc>
        <w:tc>
          <w:tcPr>
            <w:tcW w:w="2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4827A71" w14:textId="77777777" w:rsidR="002F0511" w:rsidRPr="00641A08" w:rsidRDefault="002F0511" w:rsidP="00503471">
            <w:pPr>
              <w:rPr>
                <w:sz w:val="20"/>
                <w:szCs w:val="20"/>
                <w:lang w:val="pt-BR"/>
              </w:rPr>
            </w:pPr>
          </w:p>
        </w:tc>
        <w:tc>
          <w:tcPr>
            <w:tcW w:w="22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CA01173"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3CA3ECB"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0D7DFAA"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4AC6881"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531FE58"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9F75BE0"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18C550D"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3FA7A1CC"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CF6F34A"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8E0321A"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BEEEF94"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869DC53" w14:textId="77777777" w:rsidR="002F0511" w:rsidRPr="00641A08" w:rsidRDefault="002F0511" w:rsidP="00503471">
            <w:pPr>
              <w:rPr>
                <w:sz w:val="20"/>
                <w:szCs w:val="20"/>
                <w:lang w:val="pt-BR"/>
              </w:rPr>
            </w:pPr>
          </w:p>
        </w:tc>
        <w:tc>
          <w:tcPr>
            <w:tcW w:w="2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0365B02"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04E2323"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0A6AD2A"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54DE79F"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8BB7D8E"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BCC6C4E"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0C63BD43" w14:textId="77777777" w:rsidR="002F0511" w:rsidRPr="00641A08" w:rsidRDefault="002F0511" w:rsidP="00503471">
            <w:pPr>
              <w:rPr>
                <w:sz w:val="20"/>
                <w:szCs w:val="20"/>
                <w:lang w:val="pt-BR"/>
              </w:rPr>
            </w:pPr>
          </w:p>
        </w:tc>
      </w:tr>
      <w:tr w:rsidR="002F0511" w:rsidRPr="00641A08" w14:paraId="3193F80A" w14:textId="77777777" w:rsidTr="00B1780D">
        <w:trPr>
          <w:trHeight w:val="16"/>
          <w:jc w:val="right"/>
        </w:trPr>
        <w:tc>
          <w:tcPr>
            <w:tcW w:w="2948" w:type="dxa"/>
            <w:tcBorders>
              <w:top w:val="single" w:sz="5" w:space="0" w:color="CCCCCC"/>
              <w:left w:val="single" w:sz="11" w:space="0" w:color="000000"/>
              <w:bottom w:val="single" w:sz="5" w:space="0" w:color="000000"/>
              <w:right w:val="single" w:sz="11" w:space="0" w:color="000000"/>
            </w:tcBorders>
            <w:tcMar>
              <w:top w:w="40" w:type="dxa"/>
              <w:left w:w="40" w:type="dxa"/>
              <w:bottom w:w="40" w:type="dxa"/>
              <w:right w:w="40" w:type="dxa"/>
            </w:tcMar>
            <w:vAlign w:val="bottom"/>
          </w:tcPr>
          <w:p w14:paraId="33522638" w14:textId="77777777" w:rsidR="002F0511" w:rsidRPr="00641A08" w:rsidRDefault="002F0511" w:rsidP="00503471">
            <w:pPr>
              <w:rPr>
                <w:sz w:val="20"/>
                <w:szCs w:val="20"/>
                <w:lang w:val="pt-BR"/>
              </w:rPr>
            </w:pPr>
            <w:r w:rsidRPr="00641A08">
              <w:rPr>
                <w:sz w:val="20"/>
                <w:szCs w:val="20"/>
                <w:lang w:val="pt-BR"/>
              </w:rPr>
              <w:t>Discussão Teórica</w:t>
            </w: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190FA59" w14:textId="77777777" w:rsidR="002F0511" w:rsidRPr="00641A08" w:rsidRDefault="002F0511" w:rsidP="00503471">
            <w:pPr>
              <w:rPr>
                <w:sz w:val="20"/>
                <w:szCs w:val="20"/>
                <w:lang w:val="pt-BR"/>
              </w:rPr>
            </w:pPr>
          </w:p>
        </w:tc>
        <w:tc>
          <w:tcPr>
            <w:tcW w:w="267"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1E11786" w14:textId="77777777" w:rsidR="002F0511" w:rsidRPr="00641A08" w:rsidRDefault="002F0511" w:rsidP="00503471">
            <w:pPr>
              <w:rPr>
                <w:sz w:val="20"/>
                <w:szCs w:val="20"/>
                <w:lang w:val="pt-BR"/>
              </w:rPr>
            </w:pPr>
          </w:p>
        </w:tc>
        <w:tc>
          <w:tcPr>
            <w:tcW w:w="318"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3505ECD" w14:textId="77777777" w:rsidR="002F0511" w:rsidRPr="00641A08" w:rsidRDefault="002F0511" w:rsidP="00503471">
            <w:pPr>
              <w:rPr>
                <w:sz w:val="20"/>
                <w:szCs w:val="20"/>
                <w:lang w:val="pt-BR"/>
              </w:rPr>
            </w:pPr>
          </w:p>
        </w:tc>
        <w:tc>
          <w:tcPr>
            <w:tcW w:w="2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D51A043" w14:textId="77777777" w:rsidR="002F0511" w:rsidRPr="00641A08" w:rsidRDefault="002F0511" w:rsidP="00503471">
            <w:pPr>
              <w:rPr>
                <w:sz w:val="20"/>
                <w:szCs w:val="20"/>
                <w:lang w:val="pt-BR"/>
              </w:rPr>
            </w:pPr>
          </w:p>
        </w:tc>
        <w:tc>
          <w:tcPr>
            <w:tcW w:w="22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F7DF040"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D768CC8"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803C412"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385EAA3"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387520D"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963603C"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46FE1BE"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11" w:space="0" w:color="000000"/>
            </w:tcBorders>
            <w:shd w:val="clear" w:color="auto" w:fill="B7B7B7"/>
            <w:tcMar>
              <w:top w:w="40" w:type="dxa"/>
              <w:left w:w="40" w:type="dxa"/>
              <w:bottom w:w="40" w:type="dxa"/>
              <w:right w:w="40" w:type="dxa"/>
            </w:tcMar>
            <w:vAlign w:val="bottom"/>
          </w:tcPr>
          <w:p w14:paraId="03343149"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453695B"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EFD8581"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EF76E3C"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54CD038" w14:textId="77777777" w:rsidR="002F0511" w:rsidRPr="00641A08" w:rsidRDefault="002F0511" w:rsidP="00503471">
            <w:pPr>
              <w:rPr>
                <w:sz w:val="20"/>
                <w:szCs w:val="20"/>
                <w:lang w:val="pt-BR"/>
              </w:rPr>
            </w:pPr>
          </w:p>
        </w:tc>
        <w:tc>
          <w:tcPr>
            <w:tcW w:w="23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EDCE36D"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B0D9E20"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477D6B7"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47500F3"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7B23548"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AB2DE2D"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4B024814" w14:textId="77777777" w:rsidR="002F0511" w:rsidRPr="00641A08" w:rsidRDefault="002F0511" w:rsidP="00503471">
            <w:pPr>
              <w:rPr>
                <w:sz w:val="20"/>
                <w:szCs w:val="20"/>
                <w:lang w:val="pt-BR"/>
              </w:rPr>
            </w:pPr>
          </w:p>
        </w:tc>
      </w:tr>
      <w:tr w:rsidR="002F0511" w:rsidRPr="00641A08" w14:paraId="6395F1A5" w14:textId="77777777" w:rsidTr="00B1780D">
        <w:trPr>
          <w:trHeight w:val="22"/>
          <w:jc w:val="right"/>
        </w:trPr>
        <w:tc>
          <w:tcPr>
            <w:tcW w:w="2948" w:type="dxa"/>
            <w:tcBorders>
              <w:top w:val="single" w:sz="5" w:space="0" w:color="CCCCCC"/>
              <w:left w:val="single" w:sz="11" w:space="0" w:color="000000"/>
              <w:bottom w:val="single" w:sz="5" w:space="0" w:color="000000"/>
              <w:right w:val="single" w:sz="11" w:space="0" w:color="000000"/>
            </w:tcBorders>
            <w:tcMar>
              <w:top w:w="40" w:type="dxa"/>
              <w:left w:w="40" w:type="dxa"/>
              <w:bottom w:w="40" w:type="dxa"/>
              <w:right w:w="40" w:type="dxa"/>
            </w:tcMar>
            <w:vAlign w:val="bottom"/>
          </w:tcPr>
          <w:p w14:paraId="149F6A22" w14:textId="77777777" w:rsidR="002F0511" w:rsidRPr="00641A08" w:rsidRDefault="002F0511" w:rsidP="00503471">
            <w:pPr>
              <w:rPr>
                <w:sz w:val="20"/>
                <w:szCs w:val="20"/>
                <w:lang w:val="pt-BR"/>
              </w:rPr>
            </w:pPr>
            <w:r w:rsidRPr="00641A08">
              <w:rPr>
                <w:sz w:val="20"/>
                <w:szCs w:val="20"/>
                <w:lang w:val="pt-BR"/>
              </w:rPr>
              <w:t>Desenvolvimento</w:t>
            </w:r>
          </w:p>
          <w:p w14:paraId="42B74D4E" w14:textId="77777777" w:rsidR="002F0511" w:rsidRPr="00641A08" w:rsidRDefault="002F0511" w:rsidP="00503471">
            <w:pPr>
              <w:rPr>
                <w:sz w:val="20"/>
                <w:szCs w:val="20"/>
                <w:lang w:val="pt-BR"/>
              </w:rPr>
            </w:pPr>
            <w:r w:rsidRPr="00641A08">
              <w:rPr>
                <w:sz w:val="20"/>
                <w:szCs w:val="20"/>
                <w:lang w:val="pt-BR"/>
              </w:rPr>
              <w:t>dos Produtos Técnicos e/ou</w:t>
            </w:r>
          </w:p>
          <w:p w14:paraId="0D1D7099" w14:textId="77777777" w:rsidR="002F0511" w:rsidRPr="00641A08" w:rsidRDefault="002F0511" w:rsidP="00503471">
            <w:pPr>
              <w:rPr>
                <w:sz w:val="20"/>
                <w:szCs w:val="20"/>
                <w:lang w:val="pt-BR"/>
              </w:rPr>
            </w:pPr>
            <w:r w:rsidRPr="00641A08">
              <w:rPr>
                <w:sz w:val="20"/>
                <w:szCs w:val="20"/>
                <w:lang w:val="pt-BR"/>
              </w:rPr>
              <w:t>Tecnológicos</w:t>
            </w: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D754718" w14:textId="77777777" w:rsidR="002F0511" w:rsidRPr="00641A08" w:rsidRDefault="002F0511" w:rsidP="00503471">
            <w:pPr>
              <w:rPr>
                <w:sz w:val="20"/>
                <w:szCs w:val="20"/>
                <w:lang w:val="pt-BR"/>
              </w:rPr>
            </w:pPr>
          </w:p>
        </w:tc>
        <w:tc>
          <w:tcPr>
            <w:tcW w:w="267"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7352F52" w14:textId="77777777" w:rsidR="002F0511" w:rsidRPr="00641A08" w:rsidRDefault="002F0511" w:rsidP="00503471">
            <w:pPr>
              <w:rPr>
                <w:sz w:val="20"/>
                <w:szCs w:val="20"/>
                <w:lang w:val="pt-BR"/>
              </w:rPr>
            </w:pPr>
          </w:p>
        </w:tc>
        <w:tc>
          <w:tcPr>
            <w:tcW w:w="318"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E654132" w14:textId="77777777" w:rsidR="002F0511" w:rsidRPr="00641A08" w:rsidRDefault="002F0511" w:rsidP="00503471">
            <w:pPr>
              <w:rPr>
                <w:sz w:val="20"/>
                <w:szCs w:val="20"/>
                <w:lang w:val="pt-BR"/>
              </w:rPr>
            </w:pPr>
          </w:p>
        </w:tc>
        <w:tc>
          <w:tcPr>
            <w:tcW w:w="2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D82DDEC" w14:textId="77777777" w:rsidR="002F0511" w:rsidRPr="00641A08" w:rsidRDefault="002F0511" w:rsidP="00503471">
            <w:pPr>
              <w:rPr>
                <w:sz w:val="20"/>
                <w:szCs w:val="20"/>
                <w:lang w:val="pt-BR"/>
              </w:rPr>
            </w:pPr>
          </w:p>
        </w:tc>
        <w:tc>
          <w:tcPr>
            <w:tcW w:w="22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088A0DF"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490417C"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D2D0DE9"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47B71A5"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EC3A426"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27D4482"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ABA0F0E"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11" w:space="0" w:color="000000"/>
            </w:tcBorders>
            <w:shd w:val="clear" w:color="auto" w:fill="B7B7B7"/>
            <w:tcMar>
              <w:top w:w="40" w:type="dxa"/>
              <w:left w:w="40" w:type="dxa"/>
              <w:bottom w:w="40" w:type="dxa"/>
              <w:right w:w="40" w:type="dxa"/>
            </w:tcMar>
            <w:vAlign w:val="bottom"/>
          </w:tcPr>
          <w:p w14:paraId="4EE09880"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9474FA1"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FC680E5"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D4BADE0"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B5A5EAA" w14:textId="77777777" w:rsidR="002F0511" w:rsidRPr="00641A08" w:rsidRDefault="002F0511" w:rsidP="00503471">
            <w:pPr>
              <w:rPr>
                <w:sz w:val="20"/>
                <w:szCs w:val="20"/>
                <w:lang w:val="pt-BR"/>
              </w:rPr>
            </w:pPr>
          </w:p>
        </w:tc>
        <w:tc>
          <w:tcPr>
            <w:tcW w:w="23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4EE7601"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B31BA77"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DCB2040"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4A119DB"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369C1E5"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B405824"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7E8230C5" w14:textId="77777777" w:rsidR="002F0511" w:rsidRPr="00641A08" w:rsidRDefault="002F0511" w:rsidP="00503471">
            <w:pPr>
              <w:rPr>
                <w:sz w:val="20"/>
                <w:szCs w:val="20"/>
                <w:lang w:val="pt-BR"/>
              </w:rPr>
            </w:pPr>
          </w:p>
        </w:tc>
      </w:tr>
      <w:tr w:rsidR="00641A08" w:rsidRPr="00641A08" w14:paraId="6C7BD194" w14:textId="77777777" w:rsidTr="00B1780D">
        <w:trPr>
          <w:trHeight w:val="16"/>
          <w:jc w:val="right"/>
        </w:trPr>
        <w:tc>
          <w:tcPr>
            <w:tcW w:w="2948" w:type="dxa"/>
            <w:tcBorders>
              <w:top w:val="single" w:sz="5" w:space="0" w:color="CCCCCC"/>
              <w:left w:val="single" w:sz="11" w:space="0" w:color="000000"/>
              <w:bottom w:val="single" w:sz="5" w:space="0" w:color="000000"/>
              <w:right w:val="single" w:sz="11" w:space="0" w:color="000000"/>
            </w:tcBorders>
            <w:tcMar>
              <w:top w:w="40" w:type="dxa"/>
              <w:left w:w="40" w:type="dxa"/>
              <w:bottom w:w="40" w:type="dxa"/>
              <w:right w:w="40" w:type="dxa"/>
            </w:tcMar>
            <w:vAlign w:val="bottom"/>
          </w:tcPr>
          <w:p w14:paraId="0A643F5B" w14:textId="77777777" w:rsidR="002F0511" w:rsidRPr="00641A08" w:rsidRDefault="002F0511" w:rsidP="00503471">
            <w:pPr>
              <w:rPr>
                <w:sz w:val="20"/>
                <w:szCs w:val="20"/>
                <w:lang w:val="pt-BR"/>
              </w:rPr>
            </w:pPr>
            <w:r w:rsidRPr="00641A08">
              <w:rPr>
                <w:sz w:val="20"/>
                <w:szCs w:val="20"/>
                <w:lang w:val="pt-BR"/>
              </w:rPr>
              <w:t>Redação da Tese</w:t>
            </w: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2DF3590" w14:textId="77777777" w:rsidR="002F0511" w:rsidRPr="00641A08" w:rsidRDefault="002F0511" w:rsidP="00503471">
            <w:pPr>
              <w:rPr>
                <w:sz w:val="20"/>
                <w:szCs w:val="20"/>
                <w:lang w:val="pt-BR"/>
              </w:rPr>
            </w:pPr>
          </w:p>
        </w:tc>
        <w:tc>
          <w:tcPr>
            <w:tcW w:w="267"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816B54D" w14:textId="77777777" w:rsidR="002F0511" w:rsidRPr="00641A08" w:rsidRDefault="002F0511" w:rsidP="00503471">
            <w:pPr>
              <w:rPr>
                <w:sz w:val="20"/>
                <w:szCs w:val="20"/>
                <w:lang w:val="pt-BR"/>
              </w:rPr>
            </w:pPr>
          </w:p>
        </w:tc>
        <w:tc>
          <w:tcPr>
            <w:tcW w:w="318"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A35F23C" w14:textId="77777777" w:rsidR="002F0511" w:rsidRPr="00641A08" w:rsidRDefault="002F0511" w:rsidP="00503471">
            <w:pPr>
              <w:rPr>
                <w:sz w:val="20"/>
                <w:szCs w:val="20"/>
                <w:lang w:val="pt-BR"/>
              </w:rPr>
            </w:pPr>
          </w:p>
        </w:tc>
        <w:tc>
          <w:tcPr>
            <w:tcW w:w="2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29AC888" w14:textId="77777777" w:rsidR="002F0511" w:rsidRPr="00641A08" w:rsidRDefault="002F0511" w:rsidP="00503471">
            <w:pPr>
              <w:rPr>
                <w:sz w:val="20"/>
                <w:szCs w:val="20"/>
                <w:lang w:val="pt-BR"/>
              </w:rPr>
            </w:pPr>
          </w:p>
        </w:tc>
        <w:tc>
          <w:tcPr>
            <w:tcW w:w="22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70BCFFC"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B36FACC"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7402E84"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4453F97"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FA56231"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6B4BF94"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F265913"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11" w:space="0" w:color="000000"/>
            </w:tcBorders>
            <w:shd w:val="clear" w:color="auto" w:fill="B7B7B7"/>
            <w:tcMar>
              <w:top w:w="40" w:type="dxa"/>
              <w:left w:w="40" w:type="dxa"/>
              <w:bottom w:w="40" w:type="dxa"/>
              <w:right w:w="40" w:type="dxa"/>
            </w:tcMar>
            <w:vAlign w:val="bottom"/>
          </w:tcPr>
          <w:p w14:paraId="6D33EC3E"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BFAE528"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3361941"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D73B7D8"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B609C28" w14:textId="77777777" w:rsidR="002F0511" w:rsidRPr="00641A08" w:rsidRDefault="002F0511" w:rsidP="00503471">
            <w:pPr>
              <w:rPr>
                <w:sz w:val="20"/>
                <w:szCs w:val="20"/>
                <w:lang w:val="pt-BR"/>
              </w:rPr>
            </w:pPr>
          </w:p>
        </w:tc>
        <w:tc>
          <w:tcPr>
            <w:tcW w:w="23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4537755"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115D8B0"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E26A57D"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BA7862E"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4D3370D"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5F3CB3C"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14C88AA6" w14:textId="77777777" w:rsidR="002F0511" w:rsidRPr="00641A08" w:rsidRDefault="002F0511" w:rsidP="00503471">
            <w:pPr>
              <w:rPr>
                <w:sz w:val="20"/>
                <w:szCs w:val="20"/>
                <w:lang w:val="pt-BR"/>
              </w:rPr>
            </w:pPr>
          </w:p>
        </w:tc>
      </w:tr>
      <w:tr w:rsidR="002F0511" w:rsidRPr="00641A08" w14:paraId="04341083" w14:textId="77777777" w:rsidTr="00B1780D">
        <w:trPr>
          <w:trHeight w:val="16"/>
          <w:jc w:val="right"/>
        </w:trPr>
        <w:tc>
          <w:tcPr>
            <w:tcW w:w="2948" w:type="dxa"/>
            <w:tcBorders>
              <w:top w:val="single" w:sz="5" w:space="0" w:color="CCCCCC"/>
              <w:left w:val="single" w:sz="11" w:space="0" w:color="000000"/>
              <w:bottom w:val="single" w:sz="5" w:space="0" w:color="000000"/>
              <w:right w:val="single" w:sz="11" w:space="0" w:color="000000"/>
            </w:tcBorders>
            <w:tcMar>
              <w:top w:w="40" w:type="dxa"/>
              <w:left w:w="40" w:type="dxa"/>
              <w:bottom w:w="40" w:type="dxa"/>
              <w:right w:w="40" w:type="dxa"/>
            </w:tcMar>
            <w:vAlign w:val="bottom"/>
          </w:tcPr>
          <w:p w14:paraId="6523FB59" w14:textId="77777777" w:rsidR="002F0511" w:rsidRPr="00641A08" w:rsidRDefault="002F0511" w:rsidP="00503471">
            <w:pPr>
              <w:rPr>
                <w:sz w:val="20"/>
                <w:szCs w:val="20"/>
                <w:lang w:val="pt-BR"/>
              </w:rPr>
            </w:pPr>
            <w:r w:rsidRPr="00641A08">
              <w:rPr>
                <w:sz w:val="20"/>
                <w:szCs w:val="20"/>
                <w:lang w:val="pt-BR"/>
              </w:rPr>
              <w:t>Revisão da redação da Tese</w:t>
            </w: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06E646B" w14:textId="77777777" w:rsidR="002F0511" w:rsidRPr="00641A08" w:rsidRDefault="002F0511" w:rsidP="00503471">
            <w:pPr>
              <w:rPr>
                <w:sz w:val="20"/>
                <w:szCs w:val="20"/>
                <w:lang w:val="pt-BR"/>
              </w:rPr>
            </w:pPr>
          </w:p>
        </w:tc>
        <w:tc>
          <w:tcPr>
            <w:tcW w:w="267"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60F239B" w14:textId="77777777" w:rsidR="002F0511" w:rsidRPr="00641A08" w:rsidRDefault="002F0511" w:rsidP="00503471">
            <w:pPr>
              <w:rPr>
                <w:sz w:val="20"/>
                <w:szCs w:val="20"/>
                <w:lang w:val="pt-BR"/>
              </w:rPr>
            </w:pPr>
          </w:p>
        </w:tc>
        <w:tc>
          <w:tcPr>
            <w:tcW w:w="318"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DD5B6C4" w14:textId="77777777" w:rsidR="002F0511" w:rsidRPr="00641A08" w:rsidRDefault="002F0511" w:rsidP="00503471">
            <w:pPr>
              <w:rPr>
                <w:sz w:val="20"/>
                <w:szCs w:val="20"/>
                <w:lang w:val="pt-BR"/>
              </w:rPr>
            </w:pPr>
          </w:p>
        </w:tc>
        <w:tc>
          <w:tcPr>
            <w:tcW w:w="2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AD165A7" w14:textId="77777777" w:rsidR="002F0511" w:rsidRPr="00641A08" w:rsidRDefault="002F0511" w:rsidP="00503471">
            <w:pPr>
              <w:rPr>
                <w:sz w:val="20"/>
                <w:szCs w:val="20"/>
                <w:lang w:val="pt-BR"/>
              </w:rPr>
            </w:pPr>
          </w:p>
        </w:tc>
        <w:tc>
          <w:tcPr>
            <w:tcW w:w="22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E359972"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94CAC43"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D797E4D"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8EF2264"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9074F0B"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86FFE15"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B736875"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11" w:space="0" w:color="000000"/>
            </w:tcBorders>
            <w:shd w:val="clear" w:color="auto" w:fill="B7B7B7"/>
            <w:tcMar>
              <w:top w:w="40" w:type="dxa"/>
              <w:left w:w="40" w:type="dxa"/>
              <w:bottom w:w="40" w:type="dxa"/>
              <w:right w:w="40" w:type="dxa"/>
            </w:tcMar>
            <w:vAlign w:val="bottom"/>
          </w:tcPr>
          <w:p w14:paraId="157B4206"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4A09AD9"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061594B"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1AB394A"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0C17159" w14:textId="77777777" w:rsidR="002F0511" w:rsidRPr="00641A08" w:rsidRDefault="002F0511" w:rsidP="00503471">
            <w:pPr>
              <w:rPr>
                <w:sz w:val="20"/>
                <w:szCs w:val="20"/>
                <w:lang w:val="pt-BR"/>
              </w:rPr>
            </w:pPr>
          </w:p>
        </w:tc>
        <w:tc>
          <w:tcPr>
            <w:tcW w:w="23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8263648"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CFD358F"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8FC7AC8"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8FEF73D"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85FBBEC"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BB921A1"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5" w:space="0" w:color="000000"/>
              <w:right w:val="single" w:sz="11" w:space="0" w:color="000000"/>
            </w:tcBorders>
            <w:tcMar>
              <w:top w:w="40" w:type="dxa"/>
              <w:left w:w="40" w:type="dxa"/>
              <w:bottom w:w="40" w:type="dxa"/>
              <w:right w:w="40" w:type="dxa"/>
            </w:tcMar>
            <w:vAlign w:val="bottom"/>
          </w:tcPr>
          <w:p w14:paraId="284BEF9D" w14:textId="77777777" w:rsidR="002F0511" w:rsidRPr="00641A08" w:rsidRDefault="002F0511" w:rsidP="00503471">
            <w:pPr>
              <w:rPr>
                <w:sz w:val="20"/>
                <w:szCs w:val="20"/>
                <w:lang w:val="pt-BR"/>
              </w:rPr>
            </w:pPr>
          </w:p>
        </w:tc>
      </w:tr>
      <w:tr w:rsidR="002F0511" w:rsidRPr="00641A08" w14:paraId="45029143" w14:textId="77777777" w:rsidTr="00B1780D">
        <w:trPr>
          <w:trHeight w:val="16"/>
          <w:jc w:val="right"/>
        </w:trPr>
        <w:tc>
          <w:tcPr>
            <w:tcW w:w="2948" w:type="dxa"/>
            <w:tcBorders>
              <w:top w:val="single" w:sz="5" w:space="0" w:color="CCCCCC"/>
              <w:left w:val="single" w:sz="11" w:space="0" w:color="000000"/>
              <w:bottom w:val="single" w:sz="11" w:space="0" w:color="000000"/>
              <w:right w:val="single" w:sz="11" w:space="0" w:color="000000"/>
            </w:tcBorders>
            <w:tcMar>
              <w:top w:w="40" w:type="dxa"/>
              <w:left w:w="40" w:type="dxa"/>
              <w:bottom w:w="40" w:type="dxa"/>
              <w:right w:w="40" w:type="dxa"/>
            </w:tcMar>
            <w:vAlign w:val="bottom"/>
          </w:tcPr>
          <w:p w14:paraId="5C6A2716" w14:textId="77777777" w:rsidR="002F0511" w:rsidRPr="00641A08" w:rsidRDefault="002F0511" w:rsidP="00503471">
            <w:pPr>
              <w:rPr>
                <w:sz w:val="20"/>
                <w:szCs w:val="20"/>
                <w:lang w:val="pt-BR"/>
              </w:rPr>
            </w:pPr>
            <w:r w:rsidRPr="00641A08">
              <w:rPr>
                <w:sz w:val="20"/>
                <w:szCs w:val="20"/>
                <w:lang w:val="pt-BR"/>
              </w:rPr>
              <w:t>Defesa da Tese</w:t>
            </w:r>
          </w:p>
        </w:tc>
        <w:tc>
          <w:tcPr>
            <w:tcW w:w="269"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6F6A6B5A" w14:textId="77777777" w:rsidR="002F0511" w:rsidRPr="00641A08" w:rsidRDefault="002F0511" w:rsidP="00503471">
            <w:pPr>
              <w:rPr>
                <w:sz w:val="20"/>
                <w:szCs w:val="20"/>
                <w:lang w:val="pt-BR"/>
              </w:rPr>
            </w:pPr>
          </w:p>
        </w:tc>
        <w:tc>
          <w:tcPr>
            <w:tcW w:w="267"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60A55F45" w14:textId="77777777" w:rsidR="002F0511" w:rsidRPr="00641A08" w:rsidRDefault="002F0511" w:rsidP="00503471">
            <w:pPr>
              <w:rPr>
                <w:sz w:val="20"/>
                <w:szCs w:val="20"/>
                <w:lang w:val="pt-BR"/>
              </w:rPr>
            </w:pPr>
          </w:p>
        </w:tc>
        <w:tc>
          <w:tcPr>
            <w:tcW w:w="318"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4344B268" w14:textId="77777777" w:rsidR="002F0511" w:rsidRPr="00641A08" w:rsidRDefault="002F0511" w:rsidP="00503471">
            <w:pPr>
              <w:rPr>
                <w:sz w:val="20"/>
                <w:szCs w:val="20"/>
                <w:lang w:val="pt-BR"/>
              </w:rPr>
            </w:pPr>
          </w:p>
        </w:tc>
        <w:tc>
          <w:tcPr>
            <w:tcW w:w="220"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3D7D1F8A" w14:textId="77777777" w:rsidR="002F0511" w:rsidRPr="00641A08" w:rsidRDefault="002F0511" w:rsidP="00503471">
            <w:pPr>
              <w:rPr>
                <w:sz w:val="20"/>
                <w:szCs w:val="20"/>
                <w:lang w:val="pt-BR"/>
              </w:rPr>
            </w:pPr>
          </w:p>
        </w:tc>
        <w:tc>
          <w:tcPr>
            <w:tcW w:w="229"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042FD039"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3953BB14"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5C3CB3B9" w14:textId="77777777" w:rsidR="002F0511" w:rsidRPr="00641A08" w:rsidRDefault="002F0511" w:rsidP="00503471">
            <w:pPr>
              <w:rPr>
                <w:sz w:val="20"/>
                <w:szCs w:val="20"/>
                <w:lang w:val="pt-BR"/>
              </w:rPr>
            </w:pPr>
          </w:p>
        </w:tc>
        <w:tc>
          <w:tcPr>
            <w:tcW w:w="269"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1FC7A8A9"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499E16D0"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50DE04F9"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7071B55F"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11" w:space="0" w:color="000000"/>
              <w:right w:val="single" w:sz="11" w:space="0" w:color="000000"/>
            </w:tcBorders>
            <w:tcMar>
              <w:top w:w="40" w:type="dxa"/>
              <w:left w:w="40" w:type="dxa"/>
              <w:bottom w:w="40" w:type="dxa"/>
              <w:right w:w="40" w:type="dxa"/>
            </w:tcMar>
            <w:vAlign w:val="bottom"/>
          </w:tcPr>
          <w:p w14:paraId="5547F373"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44535905"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4C8AF147"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0957102E"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6C1470F3" w14:textId="77777777" w:rsidR="002F0511" w:rsidRPr="00641A08" w:rsidRDefault="002F0511" w:rsidP="00503471">
            <w:pPr>
              <w:rPr>
                <w:sz w:val="20"/>
                <w:szCs w:val="20"/>
                <w:lang w:val="pt-BR"/>
              </w:rPr>
            </w:pPr>
          </w:p>
        </w:tc>
        <w:tc>
          <w:tcPr>
            <w:tcW w:w="230"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673E1BFA"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54C42FD8"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056C4C23"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26B185F3"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036C8DB4"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11" w:space="0" w:color="000000"/>
              <w:right w:val="single" w:sz="5" w:space="0" w:color="000000"/>
            </w:tcBorders>
            <w:tcMar>
              <w:top w:w="40" w:type="dxa"/>
              <w:left w:w="40" w:type="dxa"/>
              <w:bottom w:w="40" w:type="dxa"/>
              <w:right w:w="40" w:type="dxa"/>
            </w:tcMar>
            <w:vAlign w:val="bottom"/>
          </w:tcPr>
          <w:p w14:paraId="7684DE5F" w14:textId="77777777" w:rsidR="002F0511" w:rsidRPr="00641A08" w:rsidRDefault="002F0511" w:rsidP="00503471">
            <w:pPr>
              <w:rPr>
                <w:sz w:val="20"/>
                <w:szCs w:val="20"/>
                <w:lang w:val="pt-BR"/>
              </w:rPr>
            </w:pPr>
          </w:p>
        </w:tc>
        <w:tc>
          <w:tcPr>
            <w:tcW w:w="270" w:type="dxa"/>
            <w:tcBorders>
              <w:top w:val="single" w:sz="5" w:space="0" w:color="CCCCCC"/>
              <w:left w:val="single" w:sz="5" w:space="0" w:color="CCCCCC"/>
              <w:bottom w:val="single" w:sz="11" w:space="0" w:color="000000"/>
              <w:right w:val="single" w:sz="11" w:space="0" w:color="000000"/>
            </w:tcBorders>
            <w:shd w:val="clear" w:color="auto" w:fill="B7B7B7"/>
            <w:tcMar>
              <w:top w:w="40" w:type="dxa"/>
              <w:left w:w="40" w:type="dxa"/>
              <w:bottom w:w="40" w:type="dxa"/>
              <w:right w:w="40" w:type="dxa"/>
            </w:tcMar>
            <w:vAlign w:val="bottom"/>
          </w:tcPr>
          <w:p w14:paraId="6253D440" w14:textId="77777777" w:rsidR="002F0511" w:rsidRPr="00641A08" w:rsidRDefault="002F0511" w:rsidP="00503471">
            <w:pPr>
              <w:rPr>
                <w:sz w:val="20"/>
                <w:szCs w:val="20"/>
                <w:lang w:val="pt-BR"/>
              </w:rPr>
            </w:pPr>
          </w:p>
        </w:tc>
      </w:tr>
    </w:tbl>
    <w:p w14:paraId="0E8B9467" w14:textId="77777777" w:rsidR="002F0511" w:rsidRPr="00641A08" w:rsidRDefault="002F0511" w:rsidP="00624CE7">
      <w:pPr>
        <w:pStyle w:val="PargrafodaLista"/>
        <w:ind w:left="565" w:firstLine="0"/>
        <w:rPr>
          <w:sz w:val="20"/>
          <w:szCs w:val="20"/>
          <w:lang w:val="pt-BR"/>
        </w:rPr>
      </w:pPr>
      <w:r w:rsidRPr="00641A08">
        <w:rPr>
          <w:b/>
          <w:sz w:val="20"/>
          <w:szCs w:val="20"/>
          <w:lang w:val="pt-BR"/>
        </w:rPr>
        <w:t>Fonte</w:t>
      </w:r>
      <w:r w:rsidRPr="00641A08">
        <w:rPr>
          <w:sz w:val="20"/>
          <w:szCs w:val="20"/>
          <w:lang w:val="pt-BR"/>
        </w:rPr>
        <w:t>: Elaborado pelo autor, 2025.</w:t>
      </w:r>
    </w:p>
    <w:p w14:paraId="2CD9FE05" w14:textId="06B510CD" w:rsidR="00675792" w:rsidRPr="00136E8D" w:rsidRDefault="001D3549" w:rsidP="00B00B26">
      <w:pPr>
        <w:pStyle w:val="Ttulo1"/>
        <w:spacing w:before="73"/>
        <w:ind w:left="2" w:firstLine="563"/>
        <w:rPr>
          <w:lang w:val="pt-BR"/>
        </w:rPr>
      </w:pPr>
      <w:r w:rsidRPr="00136E8D">
        <w:rPr>
          <w:spacing w:val="-2"/>
          <w:lang w:val="pt-BR"/>
        </w:rPr>
        <w:t>7</w:t>
      </w:r>
      <w:r w:rsidR="00B00B26" w:rsidRPr="00136E8D">
        <w:rPr>
          <w:spacing w:val="-2"/>
          <w:lang w:val="pt-BR"/>
        </w:rPr>
        <w:t>.</w:t>
      </w:r>
      <w:r w:rsidRPr="00136E8D">
        <w:rPr>
          <w:spacing w:val="-2"/>
          <w:lang w:val="pt-BR"/>
        </w:rPr>
        <w:t xml:space="preserve"> </w:t>
      </w:r>
      <w:r w:rsidR="00D858B9" w:rsidRPr="00136E8D">
        <w:rPr>
          <w:spacing w:val="-2"/>
          <w:lang w:val="pt-BR"/>
        </w:rPr>
        <w:t>REFERÊNCIAS</w:t>
      </w:r>
    </w:p>
    <w:p w14:paraId="41F2BFE3" w14:textId="74C6C17E" w:rsidR="00675792" w:rsidRPr="00053B15" w:rsidRDefault="00D858B9" w:rsidP="00053B15">
      <w:pPr>
        <w:pStyle w:val="Corpodetexto"/>
        <w:ind w:left="2" w:right="109"/>
        <w:jc w:val="both"/>
        <w:rPr>
          <w:lang w:val="pt-BR"/>
        </w:rPr>
      </w:pPr>
      <w:r w:rsidRPr="00053B15">
        <w:rPr>
          <w:lang w:val="pt-BR"/>
        </w:rPr>
        <w:t xml:space="preserve">ALENCAR, </w:t>
      </w:r>
      <w:r w:rsidR="00053B15" w:rsidRPr="00053B15">
        <w:rPr>
          <w:lang w:val="pt-BR"/>
        </w:rPr>
        <w:t>E. M</w:t>
      </w:r>
      <w:r w:rsidRPr="00053B15">
        <w:rPr>
          <w:lang w:val="pt-BR"/>
        </w:rPr>
        <w:t>.</w:t>
      </w:r>
      <w:r w:rsidRPr="00053B15">
        <w:rPr>
          <w:bCs/>
          <w:lang w:val="pt-BR"/>
        </w:rPr>
        <w:t xml:space="preserve"> </w:t>
      </w:r>
      <w:r w:rsidRPr="00053B15">
        <w:rPr>
          <w:b/>
          <w:lang w:val="pt-BR"/>
        </w:rPr>
        <w:t>De quem é o comando? O desafio de governar uma prisão</w:t>
      </w:r>
      <w:r w:rsidRPr="00053B15">
        <w:rPr>
          <w:lang w:val="pt-BR"/>
        </w:rPr>
        <w:t>. Rio de Janeiro: Ed. Record, 2019.</w:t>
      </w:r>
    </w:p>
    <w:p w14:paraId="0DF1995B" w14:textId="6A976577" w:rsidR="00EE0C1F" w:rsidRPr="00053B15" w:rsidRDefault="00EE0C1F" w:rsidP="00053B15">
      <w:pPr>
        <w:pStyle w:val="Corpodetexto"/>
        <w:ind w:left="2" w:right="109"/>
        <w:jc w:val="both"/>
        <w:rPr>
          <w:lang w:val="pt-BR"/>
        </w:rPr>
      </w:pPr>
      <w:r w:rsidRPr="00053B15">
        <w:rPr>
          <w:lang w:val="pt-BR"/>
        </w:rPr>
        <w:t>​</w:t>
      </w:r>
      <w:r w:rsidR="000602C1" w:rsidRPr="00053B15">
        <w:rPr>
          <w:lang w:val="pt-BR"/>
        </w:rPr>
        <w:t>BARDIN</w:t>
      </w:r>
      <w:r w:rsidRPr="00053B15">
        <w:rPr>
          <w:lang w:val="pt-BR"/>
        </w:rPr>
        <w:t xml:space="preserve">, L. </w:t>
      </w:r>
      <w:r w:rsidRPr="00053B15">
        <w:rPr>
          <w:b/>
          <w:bCs/>
          <w:lang w:val="pt-BR"/>
        </w:rPr>
        <w:t>An</w:t>
      </w:r>
      <w:r w:rsidRPr="00053B15">
        <w:rPr>
          <w:rFonts w:hint="eastAsia"/>
          <w:b/>
          <w:bCs/>
          <w:lang w:val="pt-BR"/>
        </w:rPr>
        <w:t>á</w:t>
      </w:r>
      <w:r w:rsidRPr="00053B15">
        <w:rPr>
          <w:b/>
          <w:bCs/>
          <w:lang w:val="pt-BR"/>
        </w:rPr>
        <w:t>lise de Conte</w:t>
      </w:r>
      <w:r w:rsidRPr="00053B15">
        <w:rPr>
          <w:rFonts w:hint="eastAsia"/>
          <w:b/>
          <w:bCs/>
          <w:lang w:val="pt-BR"/>
        </w:rPr>
        <w:t>ú</w:t>
      </w:r>
      <w:r w:rsidRPr="00053B15">
        <w:rPr>
          <w:b/>
          <w:bCs/>
          <w:lang w:val="pt-BR"/>
        </w:rPr>
        <w:t>do</w:t>
      </w:r>
      <w:r w:rsidRPr="00053B15">
        <w:rPr>
          <w:lang w:val="pt-BR"/>
        </w:rPr>
        <w:t>. S</w:t>
      </w:r>
      <w:r w:rsidRPr="00053B15">
        <w:rPr>
          <w:rFonts w:hint="eastAsia"/>
          <w:lang w:val="pt-BR"/>
        </w:rPr>
        <w:t>ã</w:t>
      </w:r>
      <w:r w:rsidRPr="00053B15">
        <w:rPr>
          <w:lang w:val="pt-BR"/>
        </w:rPr>
        <w:t>o Paulo: Edi</w:t>
      </w:r>
      <w:r w:rsidRPr="00053B15">
        <w:rPr>
          <w:rFonts w:hint="eastAsia"/>
          <w:lang w:val="pt-BR"/>
        </w:rPr>
        <w:t>çõ</w:t>
      </w:r>
      <w:r w:rsidRPr="00053B15">
        <w:rPr>
          <w:lang w:val="pt-BR"/>
        </w:rPr>
        <w:t>es 70</w:t>
      </w:r>
      <w:r w:rsidR="00EF6529" w:rsidRPr="00053B15">
        <w:rPr>
          <w:lang w:val="pt-BR"/>
        </w:rPr>
        <w:t>, 2011.</w:t>
      </w:r>
    </w:p>
    <w:p w14:paraId="18B8388A" w14:textId="77777777" w:rsidR="00675792" w:rsidRPr="00053B15" w:rsidRDefault="00675792" w:rsidP="00053B15">
      <w:pPr>
        <w:pStyle w:val="Corpodetexto"/>
        <w:jc w:val="both"/>
        <w:rPr>
          <w:lang w:val="pt-BR"/>
        </w:rPr>
      </w:pPr>
    </w:p>
    <w:p w14:paraId="2A2D1E2A" w14:textId="02974380" w:rsidR="00675792" w:rsidRPr="00053B15" w:rsidRDefault="00D858B9" w:rsidP="00053B15">
      <w:pPr>
        <w:pStyle w:val="Corpodetexto"/>
        <w:ind w:left="2"/>
        <w:jc w:val="both"/>
        <w:rPr>
          <w:lang w:val="pt-BR"/>
        </w:rPr>
      </w:pPr>
      <w:r w:rsidRPr="00053B15">
        <w:rPr>
          <w:lang w:val="pt-BR"/>
        </w:rPr>
        <w:t xml:space="preserve">BAYLEY, </w:t>
      </w:r>
      <w:r w:rsidR="00053B15" w:rsidRPr="00053B15">
        <w:rPr>
          <w:lang w:val="pt-BR"/>
        </w:rPr>
        <w:t>D.</w:t>
      </w:r>
      <w:r w:rsidRPr="00053B15">
        <w:rPr>
          <w:lang w:val="pt-BR"/>
        </w:rPr>
        <w:t xml:space="preserve"> H.</w:t>
      </w:r>
      <w:r w:rsidR="00053B15" w:rsidRPr="00053B15">
        <w:rPr>
          <w:lang w:val="pt-BR"/>
        </w:rPr>
        <w:t>;</w:t>
      </w:r>
      <w:r w:rsidRPr="00053B15">
        <w:rPr>
          <w:lang w:val="pt-BR"/>
        </w:rPr>
        <w:t xml:space="preserve"> SKOLNICK, </w:t>
      </w:r>
      <w:r w:rsidR="00053B15" w:rsidRPr="00053B15">
        <w:rPr>
          <w:lang w:val="pt-BR"/>
        </w:rPr>
        <w:t>J.</w:t>
      </w:r>
      <w:r w:rsidRPr="00053B15">
        <w:rPr>
          <w:lang w:val="pt-BR"/>
        </w:rPr>
        <w:t xml:space="preserve"> H. </w:t>
      </w:r>
      <w:r w:rsidRPr="00053B15">
        <w:rPr>
          <w:b/>
          <w:lang w:val="pt-BR"/>
        </w:rPr>
        <w:t>Nova Polícia: Inovações nas polícias de seis</w:t>
      </w:r>
      <w:r w:rsidRPr="00053B15">
        <w:rPr>
          <w:b/>
          <w:spacing w:val="40"/>
          <w:lang w:val="pt-BR"/>
        </w:rPr>
        <w:t xml:space="preserve"> </w:t>
      </w:r>
      <w:r w:rsidRPr="00053B15">
        <w:rPr>
          <w:b/>
          <w:lang w:val="pt-BR"/>
        </w:rPr>
        <w:t>cidades norte americanas</w:t>
      </w:r>
      <w:r w:rsidRPr="00053B15">
        <w:rPr>
          <w:lang w:val="pt-BR"/>
        </w:rPr>
        <w:t>. São Paulo: Editora da Universidade de São Paulo, 2006.</w:t>
      </w:r>
    </w:p>
    <w:p w14:paraId="1FEAF6CB" w14:textId="77777777" w:rsidR="00675792" w:rsidRPr="00053B15" w:rsidRDefault="00675792" w:rsidP="00053B15">
      <w:pPr>
        <w:pStyle w:val="Corpodetexto"/>
        <w:jc w:val="both"/>
        <w:rPr>
          <w:lang w:val="pt-BR"/>
        </w:rPr>
      </w:pPr>
    </w:p>
    <w:p w14:paraId="74AEA021" w14:textId="209456B8" w:rsidR="00675792" w:rsidRDefault="00D858B9" w:rsidP="00A93B52">
      <w:pPr>
        <w:pStyle w:val="Corpodetexto"/>
        <w:tabs>
          <w:tab w:val="left" w:pos="1796"/>
          <w:tab w:val="left" w:pos="2607"/>
          <w:tab w:val="left" w:pos="4512"/>
          <w:tab w:val="left" w:pos="5988"/>
          <w:tab w:val="left" w:pos="6871"/>
          <w:tab w:val="left" w:pos="8627"/>
        </w:tabs>
        <w:ind w:left="2" w:right="107"/>
        <w:jc w:val="both"/>
        <w:rPr>
          <w:lang w:val="pt-BR"/>
        </w:rPr>
      </w:pPr>
      <w:r w:rsidRPr="00053B15">
        <w:rPr>
          <w:lang w:val="pt-BR"/>
        </w:rPr>
        <w:lastRenderedPageBreak/>
        <w:t xml:space="preserve">COSTA, </w:t>
      </w:r>
      <w:r w:rsidR="00053B15">
        <w:rPr>
          <w:lang w:val="pt-BR"/>
        </w:rPr>
        <w:t>S. V.;</w:t>
      </w:r>
      <w:r w:rsidRPr="00053B15">
        <w:rPr>
          <w:lang w:val="pt-BR"/>
        </w:rPr>
        <w:t xml:space="preserve"> REIS NETTO, </w:t>
      </w:r>
      <w:r w:rsidR="00053B15">
        <w:rPr>
          <w:lang w:val="pt-BR"/>
        </w:rPr>
        <w:t>R. M.;</w:t>
      </w:r>
      <w:r w:rsidRPr="00053B15">
        <w:rPr>
          <w:lang w:val="pt-BR"/>
        </w:rPr>
        <w:t xml:space="preserve"> RAMOS, </w:t>
      </w:r>
      <w:r w:rsidR="00053B15">
        <w:rPr>
          <w:lang w:val="pt-BR"/>
        </w:rPr>
        <w:t>E. M. L.S.; CHAGAS</w:t>
      </w:r>
      <w:r w:rsidRPr="00053B15">
        <w:rPr>
          <w:lang w:val="pt-BR"/>
        </w:rPr>
        <w:t xml:space="preserve">, </w:t>
      </w:r>
      <w:r w:rsidR="00053B15">
        <w:rPr>
          <w:lang w:val="pt-BR"/>
        </w:rPr>
        <w:t>C. A. N.</w:t>
      </w:r>
      <w:r w:rsidRPr="00053B15">
        <w:rPr>
          <w:lang w:val="pt-BR"/>
        </w:rPr>
        <w:t xml:space="preserve"> </w:t>
      </w:r>
      <w:r w:rsidRPr="00053B15">
        <w:rPr>
          <w:b/>
          <w:lang w:val="pt-BR"/>
        </w:rPr>
        <w:t>Retrato da década do homicídio na adolescência na cidade de Belém</w:t>
      </w:r>
      <w:r w:rsidRPr="00053B15">
        <w:rPr>
          <w:bCs/>
          <w:lang w:val="pt-BR"/>
        </w:rPr>
        <w:t>.</w:t>
      </w:r>
      <w:r w:rsidRPr="00053B15">
        <w:rPr>
          <w:lang w:val="pt-BR"/>
        </w:rPr>
        <w:t xml:space="preserve"> In Segurança e Defesa: cidades, criminalidades, </w:t>
      </w:r>
      <w:r w:rsidRPr="00053B15">
        <w:rPr>
          <w:spacing w:val="-2"/>
          <w:lang w:val="pt-BR"/>
        </w:rPr>
        <w:t>tecnologias</w:t>
      </w:r>
      <w:r w:rsidRPr="00053B15">
        <w:rPr>
          <w:lang w:val="pt-BR"/>
        </w:rPr>
        <w:tab/>
      </w:r>
      <w:r w:rsidRPr="00053B15">
        <w:rPr>
          <w:spacing w:val="-10"/>
          <w:lang w:val="pt-BR"/>
        </w:rPr>
        <w:t>e</w:t>
      </w:r>
      <w:r w:rsidR="00A93B52">
        <w:rPr>
          <w:lang w:val="pt-BR"/>
        </w:rPr>
        <w:t xml:space="preserve"> </w:t>
      </w:r>
      <w:r w:rsidRPr="00053B15">
        <w:rPr>
          <w:spacing w:val="-2"/>
          <w:lang w:val="pt-BR"/>
        </w:rPr>
        <w:t>diversidades</w:t>
      </w:r>
      <w:r w:rsidR="00A93B52">
        <w:rPr>
          <w:spacing w:val="-2"/>
          <w:lang w:val="pt-BR"/>
        </w:rPr>
        <w:t xml:space="preserve">. </w:t>
      </w:r>
      <w:r w:rsidR="00053B15">
        <w:rPr>
          <w:spacing w:val="-2"/>
          <w:lang w:val="pt-BR"/>
        </w:rPr>
        <w:t>v</w:t>
      </w:r>
      <w:r w:rsidR="00A93B52">
        <w:rPr>
          <w:lang w:val="pt-BR"/>
        </w:rPr>
        <w:t xml:space="preserve">. </w:t>
      </w:r>
      <w:r w:rsidR="00053B15">
        <w:rPr>
          <w:spacing w:val="-6"/>
          <w:lang w:val="pt-BR"/>
        </w:rPr>
        <w:t>3, p. 175-196, 2019.</w:t>
      </w:r>
    </w:p>
    <w:p w14:paraId="75CFA296" w14:textId="77777777" w:rsidR="00A93B52" w:rsidRPr="00053B15" w:rsidRDefault="00A93B52" w:rsidP="00A93B52">
      <w:pPr>
        <w:pStyle w:val="Corpodetexto"/>
        <w:tabs>
          <w:tab w:val="left" w:pos="1796"/>
          <w:tab w:val="left" w:pos="2607"/>
          <w:tab w:val="left" w:pos="4512"/>
          <w:tab w:val="left" w:pos="5988"/>
          <w:tab w:val="left" w:pos="6871"/>
          <w:tab w:val="left" w:pos="8627"/>
        </w:tabs>
        <w:ind w:left="2" w:right="107"/>
        <w:jc w:val="both"/>
        <w:rPr>
          <w:lang w:val="pt-BR"/>
        </w:rPr>
      </w:pPr>
    </w:p>
    <w:p w14:paraId="040B7030" w14:textId="0577A710" w:rsidR="00675792" w:rsidRPr="00053B15" w:rsidRDefault="00A93B52" w:rsidP="00A93B52">
      <w:pPr>
        <w:pStyle w:val="Corpodetexto"/>
        <w:ind w:left="2" w:right="134"/>
        <w:jc w:val="both"/>
        <w:rPr>
          <w:lang w:val="pt-BR"/>
        </w:rPr>
      </w:pPr>
      <w:r>
        <w:rPr>
          <w:lang w:val="pt-BR"/>
        </w:rPr>
        <w:t>CHAGAS</w:t>
      </w:r>
      <w:r w:rsidRPr="00053B15">
        <w:rPr>
          <w:lang w:val="pt-BR"/>
        </w:rPr>
        <w:t xml:space="preserve">, </w:t>
      </w:r>
      <w:r>
        <w:rPr>
          <w:lang w:val="pt-BR"/>
        </w:rPr>
        <w:t>C. A. N</w:t>
      </w:r>
      <w:r w:rsidR="00D858B9" w:rsidRPr="00053B15">
        <w:rPr>
          <w:lang w:val="pt-BR"/>
        </w:rPr>
        <w:t>. Geografia, segurança pública e a cartografia dos homicídios</w:t>
      </w:r>
      <w:r w:rsidR="00D858B9" w:rsidRPr="00053B15">
        <w:rPr>
          <w:spacing w:val="-3"/>
          <w:lang w:val="pt-BR"/>
        </w:rPr>
        <w:t xml:space="preserve"> </w:t>
      </w:r>
      <w:r w:rsidR="00D858B9" w:rsidRPr="00053B15">
        <w:rPr>
          <w:lang w:val="pt-BR"/>
        </w:rPr>
        <w:t>na</w:t>
      </w:r>
      <w:r w:rsidR="00D858B9" w:rsidRPr="00053B15">
        <w:rPr>
          <w:spacing w:val="-2"/>
          <w:lang w:val="pt-BR"/>
        </w:rPr>
        <w:t xml:space="preserve"> </w:t>
      </w:r>
      <w:r w:rsidR="00D858B9" w:rsidRPr="00053B15">
        <w:rPr>
          <w:lang w:val="pt-BR"/>
        </w:rPr>
        <w:t>região</w:t>
      </w:r>
      <w:r w:rsidR="00D858B9" w:rsidRPr="00053B15">
        <w:rPr>
          <w:spacing w:val="-1"/>
          <w:lang w:val="pt-BR"/>
        </w:rPr>
        <w:t xml:space="preserve"> </w:t>
      </w:r>
      <w:r w:rsidR="00D858B9" w:rsidRPr="00053B15">
        <w:rPr>
          <w:lang w:val="pt-BR"/>
        </w:rPr>
        <w:t>metropolitana</w:t>
      </w:r>
      <w:r w:rsidR="00D858B9" w:rsidRPr="00053B15">
        <w:rPr>
          <w:spacing w:val="-1"/>
          <w:lang w:val="pt-BR"/>
        </w:rPr>
        <w:t xml:space="preserve"> </w:t>
      </w:r>
      <w:r w:rsidR="00D858B9" w:rsidRPr="00053B15">
        <w:rPr>
          <w:lang w:val="pt-BR"/>
        </w:rPr>
        <w:t>de</w:t>
      </w:r>
      <w:r w:rsidR="00D858B9" w:rsidRPr="00053B15">
        <w:rPr>
          <w:spacing w:val="-2"/>
          <w:lang w:val="pt-BR"/>
        </w:rPr>
        <w:t xml:space="preserve"> </w:t>
      </w:r>
      <w:r w:rsidR="00D858B9" w:rsidRPr="00053B15">
        <w:rPr>
          <w:lang w:val="pt-BR"/>
        </w:rPr>
        <w:t>Belém.</w:t>
      </w:r>
      <w:r w:rsidR="00D858B9" w:rsidRPr="00053B15">
        <w:rPr>
          <w:spacing w:val="1"/>
          <w:lang w:val="pt-BR"/>
        </w:rPr>
        <w:t xml:space="preserve"> </w:t>
      </w:r>
      <w:r w:rsidR="00D858B9" w:rsidRPr="00053B15">
        <w:rPr>
          <w:b/>
          <w:lang w:val="pt-BR"/>
        </w:rPr>
        <w:t>Boletim Amazônico de</w:t>
      </w:r>
      <w:r w:rsidR="00D858B9" w:rsidRPr="00053B15">
        <w:rPr>
          <w:b/>
          <w:spacing w:val="-1"/>
          <w:lang w:val="pt-BR"/>
        </w:rPr>
        <w:t xml:space="preserve"> </w:t>
      </w:r>
      <w:r w:rsidR="00D858B9" w:rsidRPr="00053B15">
        <w:rPr>
          <w:b/>
          <w:lang w:val="pt-BR"/>
        </w:rPr>
        <w:t>Geografia</w:t>
      </w:r>
      <w:r w:rsidR="00D858B9" w:rsidRPr="00053B15">
        <w:rPr>
          <w:lang w:val="pt-BR"/>
        </w:rPr>
        <w:t>.</w:t>
      </w:r>
      <w:r w:rsidR="00D858B9" w:rsidRPr="00053B15">
        <w:rPr>
          <w:spacing w:val="-1"/>
          <w:lang w:val="pt-BR"/>
        </w:rPr>
        <w:t xml:space="preserve"> </w:t>
      </w:r>
      <w:r>
        <w:rPr>
          <w:lang w:val="pt-BR"/>
        </w:rPr>
        <w:t>v</w:t>
      </w:r>
      <w:r w:rsidR="00D858B9" w:rsidRPr="00053B15">
        <w:rPr>
          <w:lang w:val="pt-BR"/>
        </w:rPr>
        <w:t>.1,</w:t>
      </w:r>
      <w:r w:rsidR="00D858B9" w:rsidRPr="00053B15">
        <w:rPr>
          <w:spacing w:val="-1"/>
          <w:lang w:val="pt-BR"/>
        </w:rPr>
        <w:t xml:space="preserve"> </w:t>
      </w:r>
      <w:r>
        <w:rPr>
          <w:lang w:val="pt-BR"/>
        </w:rPr>
        <w:t>n</w:t>
      </w:r>
      <w:r w:rsidR="00D858B9" w:rsidRPr="00053B15">
        <w:rPr>
          <w:lang w:val="pt-BR"/>
        </w:rPr>
        <w:t xml:space="preserve">. </w:t>
      </w:r>
      <w:r w:rsidR="00D858B9" w:rsidRPr="00053B15">
        <w:rPr>
          <w:spacing w:val="-5"/>
          <w:lang w:val="pt-BR"/>
        </w:rPr>
        <w:t>1,</w:t>
      </w:r>
      <w:r>
        <w:rPr>
          <w:spacing w:val="-5"/>
          <w:lang w:val="pt-BR"/>
        </w:rPr>
        <w:t xml:space="preserve"> </w:t>
      </w:r>
      <w:r w:rsidR="00D858B9" w:rsidRPr="00053B15">
        <w:rPr>
          <w:lang w:val="pt-BR"/>
        </w:rPr>
        <w:t>p.</w:t>
      </w:r>
      <w:r w:rsidR="00D858B9" w:rsidRPr="00053B15">
        <w:rPr>
          <w:spacing w:val="-1"/>
          <w:lang w:val="pt-BR"/>
        </w:rPr>
        <w:t xml:space="preserve"> </w:t>
      </w:r>
      <w:r w:rsidR="00D858B9" w:rsidRPr="00053B15">
        <w:rPr>
          <w:lang w:val="pt-BR"/>
        </w:rPr>
        <w:t>186-204.</w:t>
      </w:r>
      <w:r w:rsidR="00D858B9" w:rsidRPr="00053B15">
        <w:rPr>
          <w:spacing w:val="-1"/>
          <w:lang w:val="pt-BR"/>
        </w:rPr>
        <w:t xml:space="preserve"> </w:t>
      </w:r>
      <w:r w:rsidR="00D858B9" w:rsidRPr="00053B15">
        <w:rPr>
          <w:spacing w:val="-2"/>
          <w:lang w:val="pt-BR"/>
        </w:rPr>
        <w:t>2014.</w:t>
      </w:r>
    </w:p>
    <w:p w14:paraId="45DBA360" w14:textId="77777777" w:rsidR="00675792" w:rsidRPr="00053B15" w:rsidRDefault="00675792" w:rsidP="00053B15">
      <w:pPr>
        <w:pStyle w:val="Corpodetexto"/>
        <w:jc w:val="both"/>
        <w:rPr>
          <w:lang w:val="pt-BR"/>
        </w:rPr>
      </w:pPr>
    </w:p>
    <w:p w14:paraId="16176DB9" w14:textId="19B632B7" w:rsidR="00675792" w:rsidRPr="00053B15" w:rsidRDefault="00D858B9" w:rsidP="00053B15">
      <w:pPr>
        <w:ind w:left="2" w:right="109"/>
        <w:jc w:val="both"/>
        <w:rPr>
          <w:sz w:val="24"/>
          <w:szCs w:val="24"/>
          <w:lang w:val="pt-BR"/>
        </w:rPr>
      </w:pPr>
      <w:r w:rsidRPr="00053B15">
        <w:rPr>
          <w:sz w:val="24"/>
          <w:szCs w:val="24"/>
          <w:lang w:val="pt-BR"/>
        </w:rPr>
        <w:t xml:space="preserve">COUTO, </w:t>
      </w:r>
      <w:r w:rsidR="00A93B52">
        <w:rPr>
          <w:sz w:val="24"/>
          <w:szCs w:val="24"/>
          <w:lang w:val="pt-BR"/>
        </w:rPr>
        <w:t>A. C. O</w:t>
      </w:r>
      <w:r w:rsidRPr="00053B15">
        <w:rPr>
          <w:sz w:val="24"/>
          <w:szCs w:val="24"/>
          <w:lang w:val="pt-BR"/>
        </w:rPr>
        <w:t xml:space="preserve">. </w:t>
      </w:r>
      <w:r w:rsidRPr="00053B15">
        <w:rPr>
          <w:b/>
          <w:sz w:val="24"/>
          <w:szCs w:val="24"/>
          <w:lang w:val="pt-BR"/>
        </w:rPr>
        <w:t>A</w:t>
      </w:r>
      <w:r w:rsidRPr="00053B15">
        <w:rPr>
          <w:b/>
          <w:spacing w:val="-1"/>
          <w:sz w:val="24"/>
          <w:szCs w:val="24"/>
          <w:lang w:val="pt-BR"/>
        </w:rPr>
        <w:t xml:space="preserve"> </w:t>
      </w:r>
      <w:r w:rsidRPr="00053B15">
        <w:rPr>
          <w:b/>
          <w:sz w:val="24"/>
          <w:szCs w:val="24"/>
          <w:lang w:val="pt-BR"/>
        </w:rPr>
        <w:t>geografia do crime</w:t>
      </w:r>
      <w:r w:rsidRPr="00053B15">
        <w:rPr>
          <w:b/>
          <w:spacing w:val="-1"/>
          <w:sz w:val="24"/>
          <w:szCs w:val="24"/>
          <w:lang w:val="pt-BR"/>
        </w:rPr>
        <w:t xml:space="preserve"> </w:t>
      </w:r>
      <w:r w:rsidRPr="00053B15">
        <w:rPr>
          <w:b/>
          <w:sz w:val="24"/>
          <w:szCs w:val="24"/>
          <w:lang w:val="pt-BR"/>
        </w:rPr>
        <w:t>na metrópole</w:t>
      </w:r>
      <w:r w:rsidRPr="00053B15">
        <w:rPr>
          <w:sz w:val="24"/>
          <w:szCs w:val="24"/>
          <w:lang w:val="pt-BR"/>
        </w:rPr>
        <w:t>: das redes ilegais à “territorialização perversa” na periferia de Belém. Belém/PA. EDUEPA. 2014.</w:t>
      </w:r>
    </w:p>
    <w:p w14:paraId="29FF4254" w14:textId="77777777" w:rsidR="00053B15" w:rsidRPr="00053B15" w:rsidRDefault="00053B15" w:rsidP="00053B15">
      <w:pPr>
        <w:ind w:left="2" w:right="105"/>
        <w:jc w:val="both"/>
        <w:rPr>
          <w:sz w:val="24"/>
          <w:szCs w:val="24"/>
        </w:rPr>
      </w:pPr>
    </w:p>
    <w:p w14:paraId="2277B447" w14:textId="7DC444B5" w:rsidR="00053B15" w:rsidRDefault="00053B15" w:rsidP="00053B15">
      <w:pPr>
        <w:ind w:left="2" w:right="105"/>
        <w:jc w:val="both"/>
        <w:rPr>
          <w:sz w:val="24"/>
          <w:szCs w:val="24"/>
        </w:rPr>
      </w:pPr>
      <w:r w:rsidRPr="00053B15">
        <w:rPr>
          <w:sz w:val="24"/>
          <w:szCs w:val="24"/>
        </w:rPr>
        <w:t xml:space="preserve">FBSP. Fórum Brasileiro de Segurança Pública. </w:t>
      </w:r>
      <w:r w:rsidRPr="00A93B52">
        <w:rPr>
          <w:b/>
          <w:bCs/>
          <w:sz w:val="24"/>
          <w:szCs w:val="24"/>
        </w:rPr>
        <w:t>Anuário Brasileiro de Segurança Pública</w:t>
      </w:r>
      <w:r w:rsidRPr="00053B15">
        <w:rPr>
          <w:sz w:val="24"/>
          <w:szCs w:val="24"/>
        </w:rPr>
        <w:t>. 16.ed., São Paulo: FBSP, 2022.</w:t>
      </w:r>
    </w:p>
    <w:p w14:paraId="6D8CD6BA" w14:textId="77777777" w:rsidR="00A93B52" w:rsidRPr="00053B15" w:rsidRDefault="00A93B52" w:rsidP="00053B15">
      <w:pPr>
        <w:ind w:left="2" w:right="105"/>
        <w:jc w:val="both"/>
        <w:rPr>
          <w:sz w:val="24"/>
          <w:szCs w:val="24"/>
        </w:rPr>
      </w:pPr>
    </w:p>
    <w:p w14:paraId="71346B4D" w14:textId="25106CA4" w:rsidR="00675792" w:rsidRPr="00053B15" w:rsidRDefault="00D858B9" w:rsidP="00053B15">
      <w:pPr>
        <w:ind w:left="2"/>
        <w:jc w:val="both"/>
        <w:rPr>
          <w:sz w:val="24"/>
          <w:szCs w:val="24"/>
          <w:lang w:val="pt-BR"/>
        </w:rPr>
      </w:pPr>
      <w:r w:rsidRPr="00053B15">
        <w:rPr>
          <w:sz w:val="24"/>
          <w:szCs w:val="24"/>
          <w:lang w:val="pt-BR"/>
        </w:rPr>
        <w:t>GIL,</w:t>
      </w:r>
      <w:r w:rsidRPr="00053B15">
        <w:rPr>
          <w:spacing w:val="-6"/>
          <w:sz w:val="24"/>
          <w:szCs w:val="24"/>
          <w:lang w:val="pt-BR"/>
        </w:rPr>
        <w:t xml:space="preserve"> </w:t>
      </w:r>
      <w:r w:rsidR="00A93B52">
        <w:rPr>
          <w:sz w:val="24"/>
          <w:szCs w:val="24"/>
          <w:lang w:val="pt-BR"/>
        </w:rPr>
        <w:t>A. C</w:t>
      </w:r>
      <w:r w:rsidRPr="00053B15">
        <w:rPr>
          <w:sz w:val="24"/>
          <w:szCs w:val="24"/>
          <w:lang w:val="pt-BR"/>
        </w:rPr>
        <w:t>.</w:t>
      </w:r>
      <w:r w:rsidRPr="00053B15">
        <w:rPr>
          <w:spacing w:val="-1"/>
          <w:sz w:val="24"/>
          <w:szCs w:val="24"/>
          <w:lang w:val="pt-BR"/>
        </w:rPr>
        <w:t xml:space="preserve"> </w:t>
      </w:r>
      <w:r w:rsidRPr="00053B15">
        <w:rPr>
          <w:b/>
          <w:sz w:val="24"/>
          <w:szCs w:val="24"/>
          <w:lang w:val="pt-BR"/>
        </w:rPr>
        <w:t>Como</w:t>
      </w:r>
      <w:r w:rsidRPr="00053B15">
        <w:rPr>
          <w:b/>
          <w:spacing w:val="1"/>
          <w:sz w:val="24"/>
          <w:szCs w:val="24"/>
          <w:lang w:val="pt-BR"/>
        </w:rPr>
        <w:t xml:space="preserve"> </w:t>
      </w:r>
      <w:r w:rsidRPr="00053B15">
        <w:rPr>
          <w:b/>
          <w:sz w:val="24"/>
          <w:szCs w:val="24"/>
          <w:lang w:val="pt-BR"/>
        </w:rPr>
        <w:t>elaborar</w:t>
      </w:r>
      <w:r w:rsidRPr="00053B15">
        <w:rPr>
          <w:b/>
          <w:spacing w:val="-9"/>
          <w:sz w:val="24"/>
          <w:szCs w:val="24"/>
          <w:lang w:val="pt-BR"/>
        </w:rPr>
        <w:t xml:space="preserve"> </w:t>
      </w:r>
      <w:r w:rsidRPr="00053B15">
        <w:rPr>
          <w:b/>
          <w:sz w:val="24"/>
          <w:szCs w:val="24"/>
          <w:lang w:val="pt-BR"/>
        </w:rPr>
        <w:t>projetos</w:t>
      </w:r>
      <w:r w:rsidRPr="00053B15">
        <w:rPr>
          <w:b/>
          <w:spacing w:val="-1"/>
          <w:sz w:val="24"/>
          <w:szCs w:val="24"/>
          <w:lang w:val="pt-BR"/>
        </w:rPr>
        <w:t xml:space="preserve"> </w:t>
      </w:r>
      <w:r w:rsidRPr="00053B15">
        <w:rPr>
          <w:b/>
          <w:sz w:val="24"/>
          <w:szCs w:val="24"/>
          <w:lang w:val="pt-BR"/>
        </w:rPr>
        <w:t>de</w:t>
      </w:r>
      <w:r w:rsidRPr="00053B15">
        <w:rPr>
          <w:b/>
          <w:spacing w:val="-2"/>
          <w:sz w:val="24"/>
          <w:szCs w:val="24"/>
          <w:lang w:val="pt-BR"/>
        </w:rPr>
        <w:t xml:space="preserve"> </w:t>
      </w:r>
      <w:r w:rsidRPr="00053B15">
        <w:rPr>
          <w:b/>
          <w:sz w:val="24"/>
          <w:szCs w:val="24"/>
          <w:lang w:val="pt-BR"/>
        </w:rPr>
        <w:t>pesquisa</w:t>
      </w:r>
      <w:r w:rsidRPr="00053B15">
        <w:rPr>
          <w:sz w:val="24"/>
          <w:szCs w:val="24"/>
          <w:lang w:val="pt-BR"/>
        </w:rPr>
        <w:t>.</w:t>
      </w:r>
      <w:r w:rsidRPr="00053B15">
        <w:rPr>
          <w:spacing w:val="-8"/>
          <w:sz w:val="24"/>
          <w:szCs w:val="24"/>
          <w:lang w:val="pt-BR"/>
        </w:rPr>
        <w:t xml:space="preserve"> </w:t>
      </w:r>
      <w:r w:rsidRPr="00053B15">
        <w:rPr>
          <w:sz w:val="24"/>
          <w:szCs w:val="24"/>
          <w:lang w:val="pt-BR"/>
        </w:rPr>
        <w:t>5.</w:t>
      </w:r>
      <w:r w:rsidR="00053B15" w:rsidRPr="00053B15">
        <w:rPr>
          <w:sz w:val="24"/>
          <w:szCs w:val="24"/>
          <w:lang w:val="pt-BR"/>
        </w:rPr>
        <w:t>e</w:t>
      </w:r>
      <w:r w:rsidRPr="00053B15">
        <w:rPr>
          <w:sz w:val="24"/>
          <w:szCs w:val="24"/>
          <w:lang w:val="pt-BR"/>
        </w:rPr>
        <w:t>d.</w:t>
      </w:r>
      <w:r w:rsidR="00053B15" w:rsidRPr="00053B15">
        <w:rPr>
          <w:sz w:val="24"/>
          <w:szCs w:val="24"/>
          <w:lang w:val="pt-BR"/>
        </w:rPr>
        <w:t>,</w:t>
      </w:r>
      <w:r w:rsidRPr="00053B15">
        <w:rPr>
          <w:spacing w:val="-5"/>
          <w:sz w:val="24"/>
          <w:szCs w:val="24"/>
          <w:lang w:val="pt-BR"/>
        </w:rPr>
        <w:t xml:space="preserve"> </w:t>
      </w:r>
      <w:r w:rsidRPr="00053B15">
        <w:rPr>
          <w:sz w:val="24"/>
          <w:szCs w:val="24"/>
          <w:lang w:val="pt-BR"/>
        </w:rPr>
        <w:t>São</w:t>
      </w:r>
      <w:r w:rsidRPr="00053B15">
        <w:rPr>
          <w:spacing w:val="-3"/>
          <w:sz w:val="24"/>
          <w:szCs w:val="24"/>
          <w:lang w:val="pt-BR"/>
        </w:rPr>
        <w:t xml:space="preserve"> </w:t>
      </w:r>
      <w:r w:rsidRPr="00053B15">
        <w:rPr>
          <w:sz w:val="24"/>
          <w:szCs w:val="24"/>
          <w:lang w:val="pt-BR"/>
        </w:rPr>
        <w:t>Paulo:</w:t>
      </w:r>
      <w:r w:rsidRPr="00053B15">
        <w:rPr>
          <w:spacing w:val="-2"/>
          <w:sz w:val="24"/>
          <w:szCs w:val="24"/>
          <w:lang w:val="pt-BR"/>
        </w:rPr>
        <w:t xml:space="preserve"> </w:t>
      </w:r>
      <w:r w:rsidRPr="00053B15">
        <w:rPr>
          <w:sz w:val="24"/>
          <w:szCs w:val="24"/>
          <w:lang w:val="pt-BR"/>
        </w:rPr>
        <w:t>Atlas,</w:t>
      </w:r>
      <w:r w:rsidRPr="00053B15">
        <w:rPr>
          <w:spacing w:val="-5"/>
          <w:sz w:val="24"/>
          <w:szCs w:val="24"/>
          <w:lang w:val="pt-BR"/>
        </w:rPr>
        <w:t xml:space="preserve"> </w:t>
      </w:r>
      <w:r w:rsidRPr="00053B15">
        <w:rPr>
          <w:spacing w:val="-2"/>
          <w:sz w:val="24"/>
          <w:szCs w:val="24"/>
          <w:lang w:val="pt-BR"/>
        </w:rPr>
        <w:t>2010.</w:t>
      </w:r>
    </w:p>
    <w:p w14:paraId="030565F5" w14:textId="77777777" w:rsidR="00675792" w:rsidRPr="00053B15" w:rsidRDefault="00675792" w:rsidP="00053B15">
      <w:pPr>
        <w:pStyle w:val="Corpodetexto"/>
        <w:jc w:val="both"/>
        <w:rPr>
          <w:lang w:val="pt-BR"/>
        </w:rPr>
      </w:pPr>
    </w:p>
    <w:p w14:paraId="01251A96" w14:textId="521FCF94" w:rsidR="00675792" w:rsidRPr="00053B15" w:rsidRDefault="00D858B9" w:rsidP="00053B15">
      <w:pPr>
        <w:pStyle w:val="Corpodetexto"/>
        <w:ind w:left="2" w:right="109"/>
        <w:jc w:val="both"/>
        <w:rPr>
          <w:lang w:val="pt-BR"/>
        </w:rPr>
      </w:pPr>
      <w:r w:rsidRPr="00053B15">
        <w:rPr>
          <w:lang w:val="pt-BR"/>
        </w:rPr>
        <w:t xml:space="preserve">HAESBAERT, </w:t>
      </w:r>
      <w:r w:rsidR="00A93B52">
        <w:rPr>
          <w:lang w:val="pt-BR"/>
        </w:rPr>
        <w:t>R</w:t>
      </w:r>
      <w:r w:rsidRPr="00053B15">
        <w:rPr>
          <w:lang w:val="pt-BR"/>
        </w:rPr>
        <w:t xml:space="preserve">. </w:t>
      </w:r>
      <w:r w:rsidRPr="00053B15">
        <w:rPr>
          <w:b/>
          <w:lang w:val="pt-BR"/>
        </w:rPr>
        <w:t>Viver no limite</w:t>
      </w:r>
      <w:r w:rsidRPr="00053B15">
        <w:rPr>
          <w:lang w:val="pt-BR"/>
        </w:rPr>
        <w:t xml:space="preserve">: território e </w:t>
      </w:r>
      <w:proofErr w:type="spellStart"/>
      <w:r w:rsidRPr="00053B15">
        <w:rPr>
          <w:lang w:val="pt-BR"/>
        </w:rPr>
        <w:t>multi</w:t>
      </w:r>
      <w:proofErr w:type="spellEnd"/>
      <w:r w:rsidRPr="00053B15">
        <w:rPr>
          <w:lang w:val="pt-BR"/>
        </w:rPr>
        <w:t>/</w:t>
      </w:r>
      <w:proofErr w:type="spellStart"/>
      <w:r w:rsidRPr="00053B15">
        <w:rPr>
          <w:lang w:val="pt-BR"/>
        </w:rPr>
        <w:t>transterritorialidade</w:t>
      </w:r>
      <w:proofErr w:type="spellEnd"/>
      <w:r w:rsidRPr="00053B15">
        <w:rPr>
          <w:lang w:val="pt-BR"/>
        </w:rPr>
        <w:t xml:space="preserve"> em tempos</w:t>
      </w:r>
      <w:r w:rsidRPr="00053B15">
        <w:rPr>
          <w:spacing w:val="40"/>
          <w:lang w:val="pt-BR"/>
        </w:rPr>
        <w:t xml:space="preserve"> </w:t>
      </w:r>
      <w:r w:rsidRPr="00053B15">
        <w:rPr>
          <w:lang w:val="pt-BR"/>
        </w:rPr>
        <w:t xml:space="preserve">de </w:t>
      </w:r>
      <w:proofErr w:type="spellStart"/>
      <w:r w:rsidRPr="00053B15">
        <w:rPr>
          <w:lang w:val="pt-BR"/>
        </w:rPr>
        <w:t>in-segurança</w:t>
      </w:r>
      <w:proofErr w:type="spellEnd"/>
      <w:r w:rsidRPr="00053B15">
        <w:rPr>
          <w:lang w:val="pt-BR"/>
        </w:rPr>
        <w:t xml:space="preserve"> e contenção. Rio de Janeiro: Ed. Bertrand Brasil, 2014.</w:t>
      </w:r>
    </w:p>
    <w:p w14:paraId="077990EA" w14:textId="77777777" w:rsidR="00675792" w:rsidRPr="00053B15" w:rsidRDefault="00675792" w:rsidP="00053B15">
      <w:pPr>
        <w:pStyle w:val="Corpodetexto"/>
        <w:jc w:val="both"/>
        <w:rPr>
          <w:lang w:val="pt-BR"/>
        </w:rPr>
      </w:pPr>
    </w:p>
    <w:p w14:paraId="24AFA09B" w14:textId="214E4ECA" w:rsidR="00675792" w:rsidRDefault="00D858B9" w:rsidP="00053B15">
      <w:pPr>
        <w:pStyle w:val="Corpodetexto"/>
        <w:ind w:left="2" w:right="109"/>
        <w:jc w:val="both"/>
        <w:rPr>
          <w:lang w:val="pt-BR"/>
        </w:rPr>
      </w:pPr>
      <w:r w:rsidRPr="00053B15">
        <w:rPr>
          <w:lang w:val="pt-BR"/>
        </w:rPr>
        <w:t xml:space="preserve">MANSO, </w:t>
      </w:r>
      <w:r w:rsidR="00A93B52">
        <w:rPr>
          <w:lang w:val="pt-BR"/>
        </w:rPr>
        <w:t>B. P</w:t>
      </w:r>
      <w:r w:rsidRPr="00053B15">
        <w:rPr>
          <w:lang w:val="pt-BR"/>
        </w:rPr>
        <w:t xml:space="preserve">. </w:t>
      </w:r>
      <w:r w:rsidR="00A93B52">
        <w:rPr>
          <w:lang w:val="pt-BR"/>
        </w:rPr>
        <w:t>D.;</w:t>
      </w:r>
      <w:r w:rsidRPr="00053B15">
        <w:rPr>
          <w:lang w:val="pt-BR"/>
        </w:rPr>
        <w:t xml:space="preserve"> </w:t>
      </w:r>
      <w:r w:rsidR="00A93B52" w:rsidRPr="00053B15">
        <w:rPr>
          <w:lang w:val="pt-BR"/>
        </w:rPr>
        <w:t>NUNES</w:t>
      </w:r>
      <w:r w:rsidR="00A93B52">
        <w:rPr>
          <w:lang w:val="pt-BR"/>
        </w:rPr>
        <w:t>,</w:t>
      </w:r>
      <w:r w:rsidR="00A93B52" w:rsidRPr="00053B15">
        <w:rPr>
          <w:lang w:val="pt-BR"/>
        </w:rPr>
        <w:t xml:space="preserve"> </w:t>
      </w:r>
      <w:r w:rsidR="00A93B52">
        <w:rPr>
          <w:lang w:val="pt-BR"/>
        </w:rPr>
        <w:t>C</w:t>
      </w:r>
      <w:r w:rsidRPr="00053B15">
        <w:rPr>
          <w:lang w:val="pt-BR"/>
        </w:rPr>
        <w:t xml:space="preserve">. </w:t>
      </w:r>
      <w:r w:rsidRPr="00053B15">
        <w:rPr>
          <w:b/>
          <w:lang w:val="pt-BR"/>
        </w:rPr>
        <w:t>A Guerra</w:t>
      </w:r>
      <w:r w:rsidRPr="00A93B52">
        <w:rPr>
          <w:b/>
          <w:bCs/>
          <w:lang w:val="pt-BR"/>
        </w:rPr>
        <w:t>: A ascensão do PCC e o mundo do crime no Brasil</w:t>
      </w:r>
      <w:r w:rsidRPr="00053B15">
        <w:rPr>
          <w:lang w:val="pt-BR"/>
        </w:rPr>
        <w:t>. São Paulo: Ed Todavia, 2018.</w:t>
      </w:r>
    </w:p>
    <w:p w14:paraId="54314F62" w14:textId="77777777" w:rsidR="00A93B52" w:rsidRPr="00053B15" w:rsidRDefault="00A93B52" w:rsidP="00053B15">
      <w:pPr>
        <w:pStyle w:val="Corpodetexto"/>
        <w:ind w:left="2" w:right="109"/>
        <w:jc w:val="both"/>
        <w:rPr>
          <w:lang w:val="pt-BR"/>
        </w:rPr>
      </w:pPr>
    </w:p>
    <w:p w14:paraId="00B12697" w14:textId="38CC23B1" w:rsidR="00675792" w:rsidRPr="00053B15" w:rsidRDefault="00D858B9" w:rsidP="00053B15">
      <w:pPr>
        <w:pStyle w:val="Corpodetexto"/>
        <w:ind w:left="2" w:right="110"/>
        <w:jc w:val="both"/>
        <w:rPr>
          <w:lang w:val="pt-BR"/>
        </w:rPr>
      </w:pPr>
      <w:r w:rsidRPr="00053B15">
        <w:rPr>
          <w:lang w:val="pt-BR"/>
        </w:rPr>
        <w:t xml:space="preserve">OLIVEIRA, </w:t>
      </w:r>
      <w:r w:rsidR="00A93B52">
        <w:rPr>
          <w:lang w:val="pt-BR"/>
        </w:rPr>
        <w:t>C. L.;</w:t>
      </w:r>
      <w:r w:rsidRPr="00053B15">
        <w:rPr>
          <w:lang w:val="pt-BR"/>
        </w:rPr>
        <w:t xml:space="preserve"> MIRANDA, </w:t>
      </w:r>
      <w:r w:rsidR="00A93B52">
        <w:rPr>
          <w:lang w:val="pt-BR"/>
        </w:rPr>
        <w:t>W. D.;</w:t>
      </w:r>
      <w:r w:rsidRPr="00053B15">
        <w:rPr>
          <w:lang w:val="pt-BR"/>
        </w:rPr>
        <w:t xml:space="preserve"> REIS NETTO, </w:t>
      </w:r>
      <w:r w:rsidR="00A93B52">
        <w:rPr>
          <w:lang w:val="pt-BR"/>
        </w:rPr>
        <w:t>R. M.</w:t>
      </w:r>
      <w:r w:rsidRPr="00053B15">
        <w:rPr>
          <w:lang w:val="pt-BR"/>
        </w:rPr>
        <w:t xml:space="preserve"> </w:t>
      </w:r>
      <w:r w:rsidRPr="00053B15">
        <w:rPr>
          <w:b/>
          <w:lang w:val="pt-BR"/>
        </w:rPr>
        <w:t>Territórios de Pacificação - TERPAZ</w:t>
      </w:r>
      <w:r w:rsidRPr="00053B15">
        <w:rPr>
          <w:lang w:val="pt-BR"/>
        </w:rPr>
        <w:t xml:space="preserve">: </w:t>
      </w:r>
      <w:r w:rsidRPr="00A93B52">
        <w:rPr>
          <w:b/>
          <w:bCs/>
          <w:lang w:val="pt-BR"/>
        </w:rPr>
        <w:t>Uma nova estratégia de enfrentamento da violência urbana.</w:t>
      </w:r>
      <w:r w:rsidRPr="00053B15">
        <w:rPr>
          <w:lang w:val="pt-BR"/>
        </w:rPr>
        <w:t xml:space="preserve"> Disponível em: https:/</w:t>
      </w:r>
      <w:hyperlink r:id="rId8">
        <w:r w:rsidRPr="00053B15">
          <w:rPr>
            <w:lang w:val="pt-BR"/>
          </w:rPr>
          <w:t>/www.researchgate.net/publication/348236970.</w:t>
        </w:r>
      </w:hyperlink>
      <w:r w:rsidRPr="00053B15">
        <w:rPr>
          <w:lang w:val="pt-BR"/>
        </w:rPr>
        <w:t xml:space="preserve"> Acesso em: 03 de agosto de 2022.</w:t>
      </w:r>
    </w:p>
    <w:p w14:paraId="0B29A4E2" w14:textId="77777777" w:rsidR="008D1E8E" w:rsidRPr="00053B15" w:rsidRDefault="008D1E8E" w:rsidP="00053B15">
      <w:pPr>
        <w:pStyle w:val="Corpodetexto"/>
        <w:ind w:right="108"/>
        <w:jc w:val="both"/>
        <w:rPr>
          <w:color w:val="FF0000"/>
          <w:lang w:val="pt-BR"/>
        </w:rPr>
      </w:pPr>
    </w:p>
    <w:p w14:paraId="450A8EE8" w14:textId="0A81FC65" w:rsidR="008D1E8E" w:rsidRDefault="008D1E8E" w:rsidP="00053B15">
      <w:pPr>
        <w:pStyle w:val="Corpodetexto"/>
        <w:ind w:right="108"/>
        <w:jc w:val="both"/>
        <w:rPr>
          <w:color w:val="000000" w:themeColor="text1"/>
          <w:lang w:val="pt-BR"/>
        </w:rPr>
      </w:pPr>
      <w:r w:rsidRPr="00053B15">
        <w:rPr>
          <w:color w:val="000000" w:themeColor="text1"/>
          <w:lang w:val="pt-BR"/>
        </w:rPr>
        <w:t xml:space="preserve">OLIVEIRA, Cláudio Luciano Monteiro de. </w:t>
      </w:r>
      <w:r w:rsidRPr="00053B15">
        <w:rPr>
          <w:b/>
          <w:bCs/>
          <w:color w:val="000000" w:themeColor="text1"/>
          <w:lang w:val="pt-BR"/>
        </w:rPr>
        <w:t>Territórios pela Paz: política pública para a redução da criminalidade no bairro Cabanagem – Belém – Pará – Brasil</w:t>
      </w:r>
      <w:r w:rsidRPr="00053B15">
        <w:rPr>
          <w:color w:val="000000" w:themeColor="text1"/>
          <w:lang w:val="pt-BR"/>
        </w:rPr>
        <w:t xml:space="preserve">. 2024. 141f. Dissertação (Programa de Pós-Graduação em Segurança Pública), PPGSP, UFPA, Belém, Pará, Brasil, 2024. </w:t>
      </w:r>
    </w:p>
    <w:p w14:paraId="37BC5FEC" w14:textId="77777777" w:rsidR="00A93B52" w:rsidRPr="00053B15" w:rsidRDefault="00A93B52" w:rsidP="00053B15">
      <w:pPr>
        <w:pStyle w:val="Corpodetexto"/>
        <w:ind w:right="108"/>
        <w:jc w:val="both"/>
        <w:rPr>
          <w:color w:val="000000" w:themeColor="text1"/>
          <w:lang w:val="pt-BR"/>
        </w:rPr>
      </w:pPr>
    </w:p>
    <w:p w14:paraId="38BE4725" w14:textId="6E856E24" w:rsidR="00675792" w:rsidRPr="00053B15" w:rsidRDefault="00D858B9" w:rsidP="00053B15">
      <w:pPr>
        <w:pStyle w:val="Corpodetexto"/>
        <w:ind w:left="2" w:right="110"/>
        <w:jc w:val="both"/>
        <w:rPr>
          <w:spacing w:val="-2"/>
          <w:lang w:val="pt-BR"/>
        </w:rPr>
      </w:pPr>
      <w:r w:rsidRPr="00053B15">
        <w:rPr>
          <w:lang w:val="pt-BR"/>
        </w:rPr>
        <w:t xml:space="preserve">O’DONNELL, G. </w:t>
      </w:r>
      <w:r w:rsidRPr="00053B15">
        <w:rPr>
          <w:bCs/>
          <w:lang w:val="pt-BR"/>
        </w:rPr>
        <w:t>Sobre o Estado, a democratização e alguns problemas conceituais:</w:t>
      </w:r>
      <w:r w:rsidRPr="00053B15">
        <w:rPr>
          <w:spacing w:val="40"/>
          <w:lang w:val="pt-BR"/>
        </w:rPr>
        <w:t xml:space="preserve"> </w:t>
      </w:r>
      <w:r w:rsidRPr="00053B15">
        <w:rPr>
          <w:lang w:val="pt-BR"/>
        </w:rPr>
        <w:t>uma</w:t>
      </w:r>
      <w:r w:rsidRPr="00053B15">
        <w:rPr>
          <w:spacing w:val="3"/>
          <w:lang w:val="pt-BR"/>
        </w:rPr>
        <w:t xml:space="preserve"> </w:t>
      </w:r>
      <w:r w:rsidRPr="00053B15">
        <w:rPr>
          <w:lang w:val="pt-BR"/>
        </w:rPr>
        <w:t>visão</w:t>
      </w:r>
      <w:r w:rsidRPr="00053B15">
        <w:rPr>
          <w:spacing w:val="3"/>
          <w:lang w:val="pt-BR"/>
        </w:rPr>
        <w:t xml:space="preserve"> </w:t>
      </w:r>
      <w:r w:rsidRPr="00053B15">
        <w:rPr>
          <w:lang w:val="pt-BR"/>
        </w:rPr>
        <w:t>latino-americana</w:t>
      </w:r>
      <w:r w:rsidRPr="00053B15">
        <w:rPr>
          <w:spacing w:val="3"/>
          <w:lang w:val="pt-BR"/>
        </w:rPr>
        <w:t xml:space="preserve"> </w:t>
      </w:r>
      <w:r w:rsidRPr="00053B15">
        <w:rPr>
          <w:lang w:val="pt-BR"/>
        </w:rPr>
        <w:t>com</w:t>
      </w:r>
      <w:r w:rsidRPr="00053B15">
        <w:rPr>
          <w:spacing w:val="4"/>
          <w:lang w:val="pt-BR"/>
        </w:rPr>
        <w:t xml:space="preserve"> </w:t>
      </w:r>
      <w:r w:rsidRPr="00053B15">
        <w:rPr>
          <w:lang w:val="pt-BR"/>
        </w:rPr>
        <w:t>uma</w:t>
      </w:r>
      <w:r w:rsidRPr="00053B15">
        <w:rPr>
          <w:spacing w:val="4"/>
          <w:lang w:val="pt-BR"/>
        </w:rPr>
        <w:t xml:space="preserve"> </w:t>
      </w:r>
      <w:r w:rsidRPr="00053B15">
        <w:rPr>
          <w:lang w:val="pt-BR"/>
        </w:rPr>
        <w:t>rápida</w:t>
      </w:r>
      <w:r w:rsidRPr="00053B15">
        <w:rPr>
          <w:spacing w:val="3"/>
          <w:lang w:val="pt-BR"/>
        </w:rPr>
        <w:t xml:space="preserve"> </w:t>
      </w:r>
      <w:r w:rsidRPr="00053B15">
        <w:rPr>
          <w:lang w:val="pt-BR"/>
        </w:rPr>
        <w:t>olhada</w:t>
      </w:r>
      <w:r w:rsidRPr="00053B15">
        <w:rPr>
          <w:spacing w:val="3"/>
          <w:lang w:val="pt-BR"/>
        </w:rPr>
        <w:t xml:space="preserve"> </w:t>
      </w:r>
      <w:r w:rsidRPr="00053B15">
        <w:rPr>
          <w:lang w:val="pt-BR"/>
        </w:rPr>
        <w:t>em</w:t>
      </w:r>
      <w:r w:rsidRPr="00053B15">
        <w:rPr>
          <w:spacing w:val="4"/>
          <w:lang w:val="pt-BR"/>
        </w:rPr>
        <w:t xml:space="preserve"> </w:t>
      </w:r>
      <w:r w:rsidRPr="00053B15">
        <w:rPr>
          <w:lang w:val="pt-BR"/>
        </w:rPr>
        <w:t>alguns</w:t>
      </w:r>
      <w:r w:rsidRPr="00053B15">
        <w:rPr>
          <w:spacing w:val="5"/>
          <w:lang w:val="pt-BR"/>
        </w:rPr>
        <w:t xml:space="preserve"> </w:t>
      </w:r>
      <w:r w:rsidRPr="00053B15">
        <w:rPr>
          <w:lang w:val="pt-BR"/>
        </w:rPr>
        <w:t>países</w:t>
      </w:r>
      <w:r w:rsidRPr="00053B15">
        <w:rPr>
          <w:spacing w:val="3"/>
          <w:lang w:val="pt-BR"/>
        </w:rPr>
        <w:t xml:space="preserve"> </w:t>
      </w:r>
      <w:r w:rsidRPr="00053B15">
        <w:rPr>
          <w:lang w:val="pt-BR"/>
        </w:rPr>
        <w:t>pós-comunistas.</w:t>
      </w:r>
      <w:r w:rsidRPr="00053B15">
        <w:rPr>
          <w:spacing w:val="4"/>
          <w:lang w:val="pt-BR"/>
        </w:rPr>
        <w:t xml:space="preserve"> </w:t>
      </w:r>
      <w:r w:rsidRPr="00053B15">
        <w:rPr>
          <w:b/>
          <w:bCs/>
          <w:spacing w:val="-2"/>
          <w:lang w:val="pt-BR"/>
        </w:rPr>
        <w:t>Novos</w:t>
      </w:r>
      <w:r w:rsidR="008D1E8E" w:rsidRPr="00053B15">
        <w:rPr>
          <w:b/>
          <w:bCs/>
          <w:spacing w:val="-2"/>
          <w:lang w:val="pt-BR"/>
        </w:rPr>
        <w:t xml:space="preserve"> </w:t>
      </w:r>
      <w:r w:rsidRPr="00053B15">
        <w:rPr>
          <w:b/>
          <w:bCs/>
          <w:lang w:val="pt-BR"/>
        </w:rPr>
        <w:t>Estudos CEBRAP</w:t>
      </w:r>
      <w:r w:rsidRPr="00053B15">
        <w:rPr>
          <w:lang w:val="pt-BR"/>
        </w:rPr>
        <w:t>, n. 36,</w:t>
      </w:r>
      <w:r w:rsidRPr="00053B15">
        <w:rPr>
          <w:spacing w:val="-2"/>
          <w:lang w:val="pt-BR"/>
        </w:rPr>
        <w:t xml:space="preserve"> </w:t>
      </w:r>
      <w:r w:rsidRPr="00053B15">
        <w:rPr>
          <w:lang w:val="pt-BR"/>
        </w:rPr>
        <w:t xml:space="preserve">p.123-145, </w:t>
      </w:r>
      <w:r w:rsidRPr="00053B15">
        <w:rPr>
          <w:spacing w:val="-2"/>
          <w:lang w:val="pt-BR"/>
        </w:rPr>
        <w:t>1993.</w:t>
      </w:r>
    </w:p>
    <w:p w14:paraId="6BE67738" w14:textId="77777777" w:rsidR="004F7B28" w:rsidRPr="00053B15" w:rsidRDefault="004F7B28" w:rsidP="00053B15">
      <w:pPr>
        <w:pStyle w:val="Corpodetexto"/>
        <w:ind w:left="2"/>
        <w:jc w:val="both"/>
        <w:rPr>
          <w:spacing w:val="-2"/>
          <w:lang w:val="pt-BR"/>
        </w:rPr>
      </w:pPr>
    </w:p>
    <w:p w14:paraId="2A75C446" w14:textId="560BF6EA" w:rsidR="00675792" w:rsidRPr="00053B15" w:rsidRDefault="004F7B28" w:rsidP="00053B15">
      <w:pPr>
        <w:pStyle w:val="Corpodetexto"/>
        <w:ind w:left="2"/>
        <w:jc w:val="both"/>
        <w:rPr>
          <w:lang w:val="pt-BR"/>
        </w:rPr>
      </w:pPr>
      <w:r w:rsidRPr="00053B15">
        <w:rPr>
          <w:spacing w:val="-2"/>
          <w:lang w:val="pt-BR"/>
        </w:rPr>
        <w:t>​</w:t>
      </w:r>
      <w:r w:rsidR="00D858B9" w:rsidRPr="00053B15">
        <w:rPr>
          <w:lang w:val="pt-BR"/>
        </w:rPr>
        <w:t>PUTMAN.</w:t>
      </w:r>
      <w:r w:rsidR="00D858B9" w:rsidRPr="00053B15">
        <w:rPr>
          <w:spacing w:val="35"/>
          <w:lang w:val="pt-BR"/>
        </w:rPr>
        <w:t xml:space="preserve"> </w:t>
      </w:r>
      <w:r w:rsidR="00A93B52">
        <w:rPr>
          <w:lang w:val="pt-BR"/>
        </w:rPr>
        <w:t>R</w:t>
      </w:r>
      <w:r w:rsidR="00D858B9" w:rsidRPr="00053B15">
        <w:rPr>
          <w:lang w:val="pt-BR"/>
        </w:rPr>
        <w:t>.</w:t>
      </w:r>
      <w:r w:rsidR="00D858B9" w:rsidRPr="00053B15">
        <w:rPr>
          <w:spacing w:val="36"/>
          <w:lang w:val="pt-BR"/>
        </w:rPr>
        <w:t xml:space="preserve"> </w:t>
      </w:r>
      <w:r w:rsidR="00D858B9" w:rsidRPr="00053B15">
        <w:rPr>
          <w:b/>
          <w:lang w:val="pt-BR"/>
        </w:rPr>
        <w:t>Comunidade</w:t>
      </w:r>
      <w:r w:rsidR="00D858B9" w:rsidRPr="00053B15">
        <w:rPr>
          <w:b/>
          <w:spacing w:val="34"/>
          <w:lang w:val="pt-BR"/>
        </w:rPr>
        <w:t xml:space="preserve"> </w:t>
      </w:r>
      <w:r w:rsidR="00D858B9" w:rsidRPr="00053B15">
        <w:rPr>
          <w:b/>
          <w:lang w:val="pt-BR"/>
        </w:rPr>
        <w:t>e</w:t>
      </w:r>
      <w:r w:rsidR="00D858B9" w:rsidRPr="00053B15">
        <w:rPr>
          <w:b/>
          <w:spacing w:val="34"/>
          <w:lang w:val="pt-BR"/>
        </w:rPr>
        <w:t xml:space="preserve"> </w:t>
      </w:r>
      <w:r w:rsidR="00D858B9" w:rsidRPr="00053B15">
        <w:rPr>
          <w:b/>
          <w:lang w:val="pt-BR"/>
        </w:rPr>
        <w:t>Democracia</w:t>
      </w:r>
      <w:r w:rsidR="00D858B9" w:rsidRPr="00053B15">
        <w:rPr>
          <w:lang w:val="pt-BR"/>
        </w:rPr>
        <w:t>:</w:t>
      </w:r>
      <w:r w:rsidR="00D858B9" w:rsidRPr="00053B15">
        <w:rPr>
          <w:spacing w:val="35"/>
          <w:lang w:val="pt-BR"/>
        </w:rPr>
        <w:t xml:space="preserve"> </w:t>
      </w:r>
      <w:r w:rsidR="00D858B9" w:rsidRPr="00053B15">
        <w:rPr>
          <w:lang w:val="pt-BR"/>
        </w:rPr>
        <w:t>a</w:t>
      </w:r>
      <w:r w:rsidR="00D858B9" w:rsidRPr="00053B15">
        <w:rPr>
          <w:spacing w:val="34"/>
          <w:lang w:val="pt-BR"/>
        </w:rPr>
        <w:t xml:space="preserve"> </w:t>
      </w:r>
      <w:r w:rsidR="00D858B9" w:rsidRPr="00053B15">
        <w:rPr>
          <w:lang w:val="pt-BR"/>
        </w:rPr>
        <w:t>experiência</w:t>
      </w:r>
      <w:r w:rsidR="00D858B9" w:rsidRPr="00053B15">
        <w:rPr>
          <w:spacing w:val="34"/>
          <w:lang w:val="pt-BR"/>
        </w:rPr>
        <w:t xml:space="preserve"> </w:t>
      </w:r>
      <w:r w:rsidR="00D858B9" w:rsidRPr="00053B15">
        <w:rPr>
          <w:lang w:val="pt-BR"/>
        </w:rPr>
        <w:t>da</w:t>
      </w:r>
      <w:r w:rsidR="00D858B9" w:rsidRPr="00053B15">
        <w:rPr>
          <w:spacing w:val="36"/>
          <w:lang w:val="pt-BR"/>
        </w:rPr>
        <w:t xml:space="preserve"> </w:t>
      </w:r>
      <w:r w:rsidR="00D858B9" w:rsidRPr="00053B15">
        <w:rPr>
          <w:lang w:val="pt-BR"/>
        </w:rPr>
        <w:t>Itália</w:t>
      </w:r>
      <w:r w:rsidR="00D858B9" w:rsidRPr="00053B15">
        <w:rPr>
          <w:spacing w:val="34"/>
          <w:lang w:val="pt-BR"/>
        </w:rPr>
        <w:t xml:space="preserve"> </w:t>
      </w:r>
      <w:r w:rsidR="00D858B9" w:rsidRPr="00053B15">
        <w:rPr>
          <w:lang w:val="pt-BR"/>
        </w:rPr>
        <w:t>moderna.</w:t>
      </w:r>
      <w:r w:rsidR="00D858B9" w:rsidRPr="00053B15">
        <w:rPr>
          <w:spacing w:val="35"/>
          <w:lang w:val="pt-BR"/>
        </w:rPr>
        <w:t xml:space="preserve"> </w:t>
      </w:r>
      <w:r w:rsidR="00D858B9" w:rsidRPr="00053B15">
        <w:rPr>
          <w:lang w:val="pt-BR"/>
        </w:rPr>
        <w:t>Rio</w:t>
      </w:r>
      <w:r w:rsidR="00D858B9" w:rsidRPr="00053B15">
        <w:rPr>
          <w:spacing w:val="35"/>
          <w:lang w:val="pt-BR"/>
        </w:rPr>
        <w:t xml:space="preserve"> </w:t>
      </w:r>
      <w:r w:rsidR="00D858B9" w:rsidRPr="00053B15">
        <w:rPr>
          <w:lang w:val="pt-BR"/>
        </w:rPr>
        <w:t>de Janeiro: FGV. 2006.</w:t>
      </w:r>
    </w:p>
    <w:p w14:paraId="02F77026" w14:textId="77777777" w:rsidR="00675792" w:rsidRPr="00053B15" w:rsidRDefault="00675792" w:rsidP="00053B15">
      <w:pPr>
        <w:pStyle w:val="Corpodetexto"/>
        <w:jc w:val="both"/>
        <w:rPr>
          <w:lang w:val="pt-BR"/>
        </w:rPr>
      </w:pPr>
    </w:p>
    <w:p w14:paraId="3E453DFD" w14:textId="5C47BF23" w:rsidR="00925034" w:rsidRPr="00053B15" w:rsidRDefault="00925034" w:rsidP="00053B15">
      <w:pPr>
        <w:pStyle w:val="Corpodetexto"/>
        <w:ind w:left="2" w:right="105"/>
        <w:jc w:val="both"/>
        <w:rPr>
          <w:lang w:val="pt-BR"/>
        </w:rPr>
      </w:pPr>
      <w:r w:rsidRPr="00053B15">
        <w:rPr>
          <w:lang w:val="pt-BR"/>
        </w:rPr>
        <w:t xml:space="preserve">RAMOS, </w:t>
      </w:r>
      <w:r w:rsidR="00A93B52">
        <w:rPr>
          <w:lang w:val="pt-BR"/>
        </w:rPr>
        <w:t>E. M. L. S</w:t>
      </w:r>
      <w:r w:rsidR="00926710" w:rsidRPr="00053B15">
        <w:rPr>
          <w:lang w:val="pt-BR"/>
        </w:rPr>
        <w:t xml:space="preserve">. </w:t>
      </w:r>
      <w:r w:rsidR="00926710" w:rsidRPr="00A93B52">
        <w:rPr>
          <w:b/>
          <w:bCs/>
          <w:lang w:val="pt-BR"/>
        </w:rPr>
        <w:t>Vidas Preservadas: consequê</w:t>
      </w:r>
      <w:r w:rsidR="00784DD7" w:rsidRPr="00A93B52">
        <w:rPr>
          <w:b/>
          <w:bCs/>
          <w:lang w:val="pt-BR"/>
        </w:rPr>
        <w:t>n</w:t>
      </w:r>
      <w:r w:rsidR="00926710" w:rsidRPr="00A93B52">
        <w:rPr>
          <w:b/>
          <w:bCs/>
          <w:lang w:val="pt-BR"/>
        </w:rPr>
        <w:t xml:space="preserve">cia da </w:t>
      </w:r>
      <w:r w:rsidR="00EC1602" w:rsidRPr="00A93B52">
        <w:rPr>
          <w:b/>
          <w:bCs/>
          <w:lang w:val="pt-BR"/>
        </w:rPr>
        <w:t>redução na criminalidade violenta do Estado do Pará</w:t>
      </w:r>
      <w:r w:rsidR="00EC1602" w:rsidRPr="00053B15">
        <w:rPr>
          <w:lang w:val="pt-BR"/>
        </w:rPr>
        <w:t xml:space="preserve">. </w:t>
      </w:r>
      <w:r w:rsidR="00336C1A" w:rsidRPr="00053B15">
        <w:rPr>
          <w:lang w:val="pt-BR"/>
        </w:rPr>
        <w:t>Belém/PA.</w:t>
      </w:r>
      <w:r w:rsidR="00BB22EB" w:rsidRPr="00053B15">
        <w:rPr>
          <w:lang w:val="pt-BR"/>
        </w:rPr>
        <w:t xml:space="preserve"> PMPA em Revista.</w:t>
      </w:r>
      <w:r w:rsidR="009C399C" w:rsidRPr="00053B15">
        <w:rPr>
          <w:lang w:val="pt-BR"/>
        </w:rPr>
        <w:t xml:space="preserve"> </w:t>
      </w:r>
      <w:r w:rsidR="008D1E8E" w:rsidRPr="00053B15">
        <w:rPr>
          <w:lang w:val="pt-BR"/>
        </w:rPr>
        <w:t>v</w:t>
      </w:r>
      <w:r w:rsidR="009C399C" w:rsidRPr="00053B15">
        <w:rPr>
          <w:lang w:val="pt-BR"/>
        </w:rPr>
        <w:t>.</w:t>
      </w:r>
      <w:r w:rsidR="008D1E8E" w:rsidRPr="00053B15">
        <w:rPr>
          <w:lang w:val="pt-BR"/>
        </w:rPr>
        <w:t xml:space="preserve"> </w:t>
      </w:r>
      <w:r w:rsidR="00F80E06" w:rsidRPr="00053B15">
        <w:rPr>
          <w:lang w:val="pt-BR"/>
        </w:rPr>
        <w:t xml:space="preserve">1, </w:t>
      </w:r>
      <w:r w:rsidR="008D1E8E" w:rsidRPr="00053B15">
        <w:rPr>
          <w:lang w:val="pt-BR"/>
        </w:rPr>
        <w:t>n</w:t>
      </w:r>
      <w:r w:rsidR="009C399C" w:rsidRPr="00053B15">
        <w:rPr>
          <w:lang w:val="pt-BR"/>
        </w:rPr>
        <w:t>.</w:t>
      </w:r>
      <w:r w:rsidR="008D1E8E" w:rsidRPr="00053B15">
        <w:rPr>
          <w:lang w:val="pt-BR"/>
        </w:rPr>
        <w:t xml:space="preserve"> </w:t>
      </w:r>
      <w:r w:rsidR="009C399C" w:rsidRPr="00053B15">
        <w:rPr>
          <w:lang w:val="pt-BR"/>
        </w:rPr>
        <w:t>2</w:t>
      </w:r>
      <w:r w:rsidR="00F80E06" w:rsidRPr="00053B15">
        <w:rPr>
          <w:lang w:val="pt-BR"/>
        </w:rPr>
        <w:t>, 2022.</w:t>
      </w:r>
    </w:p>
    <w:p w14:paraId="187C066B" w14:textId="77777777" w:rsidR="00F80E06" w:rsidRPr="00053B15" w:rsidRDefault="00F80E06" w:rsidP="00053B15">
      <w:pPr>
        <w:pStyle w:val="Corpodetexto"/>
        <w:ind w:left="2" w:right="105"/>
        <w:jc w:val="both"/>
        <w:rPr>
          <w:lang w:val="pt-BR"/>
        </w:rPr>
      </w:pPr>
    </w:p>
    <w:p w14:paraId="6996168D" w14:textId="5335CBE1" w:rsidR="00675792" w:rsidRPr="00053B15" w:rsidRDefault="00D858B9" w:rsidP="00053B15">
      <w:pPr>
        <w:pStyle w:val="Corpodetexto"/>
        <w:ind w:left="2" w:right="105"/>
        <w:jc w:val="both"/>
        <w:rPr>
          <w:lang w:val="pt-BR"/>
        </w:rPr>
      </w:pPr>
      <w:r w:rsidRPr="00053B15">
        <w:rPr>
          <w:lang w:val="pt-BR"/>
        </w:rPr>
        <w:t xml:space="preserve">REIS, </w:t>
      </w:r>
      <w:r w:rsidR="00A93B52">
        <w:rPr>
          <w:lang w:val="pt-BR"/>
        </w:rPr>
        <w:t>J. F. G</w:t>
      </w:r>
      <w:r w:rsidRPr="00053B15">
        <w:rPr>
          <w:lang w:val="pt-BR"/>
        </w:rPr>
        <w:t>.</w:t>
      </w:r>
      <w:r w:rsidR="00A93B52">
        <w:rPr>
          <w:lang w:val="pt-BR"/>
        </w:rPr>
        <w:t>;</w:t>
      </w:r>
      <w:r w:rsidRPr="00053B15">
        <w:rPr>
          <w:lang w:val="pt-BR"/>
        </w:rPr>
        <w:t xml:space="preserve"> SOUZA, </w:t>
      </w:r>
      <w:r w:rsidR="00A93B52">
        <w:rPr>
          <w:lang w:val="pt-BR"/>
        </w:rPr>
        <w:t>J. L. C</w:t>
      </w:r>
      <w:r w:rsidRPr="00053B15">
        <w:rPr>
          <w:lang w:val="pt-BR"/>
        </w:rPr>
        <w:t xml:space="preserve">. </w:t>
      </w:r>
      <w:r w:rsidRPr="00A93B52">
        <w:rPr>
          <w:b/>
          <w:lang w:val="pt-BR"/>
        </w:rPr>
        <w:t>Drogas e Crimes</w:t>
      </w:r>
      <w:r w:rsidRPr="00053B15">
        <w:rPr>
          <w:lang w:val="pt-BR"/>
        </w:rPr>
        <w:t xml:space="preserve">. Belém/PA. Ed </w:t>
      </w:r>
      <w:proofErr w:type="spellStart"/>
      <w:r w:rsidRPr="00053B15">
        <w:rPr>
          <w:lang w:val="pt-BR"/>
        </w:rPr>
        <w:t>Paka</w:t>
      </w:r>
      <w:proofErr w:type="spellEnd"/>
      <w:r w:rsidRPr="00053B15">
        <w:rPr>
          <w:lang w:val="pt-BR"/>
        </w:rPr>
        <w:t>-Tatu, 2017.</w:t>
      </w:r>
    </w:p>
    <w:p w14:paraId="50E509CF" w14:textId="77777777" w:rsidR="0092678F" w:rsidRPr="00053B15" w:rsidRDefault="0092678F" w:rsidP="00053B15">
      <w:pPr>
        <w:pStyle w:val="Corpodetexto"/>
        <w:ind w:left="2" w:right="105"/>
        <w:jc w:val="both"/>
        <w:rPr>
          <w:lang w:val="pt-BR"/>
        </w:rPr>
      </w:pPr>
      <w:r w:rsidRPr="00053B15">
        <w:rPr>
          <w:lang w:val="pt-BR"/>
        </w:rPr>
        <w:t>​</w:t>
      </w:r>
    </w:p>
    <w:p w14:paraId="25C6898D" w14:textId="11487AC9" w:rsidR="00675792" w:rsidRPr="00053B15" w:rsidRDefault="00D858B9" w:rsidP="00A93B52">
      <w:pPr>
        <w:ind w:left="2"/>
        <w:jc w:val="both"/>
        <w:rPr>
          <w:sz w:val="24"/>
          <w:szCs w:val="24"/>
          <w:lang w:val="pt-BR"/>
        </w:rPr>
      </w:pPr>
      <w:r w:rsidRPr="00053B15">
        <w:rPr>
          <w:sz w:val="24"/>
          <w:szCs w:val="24"/>
          <w:lang w:val="pt-BR"/>
        </w:rPr>
        <w:t>SANTOS,</w:t>
      </w:r>
      <w:r w:rsidRPr="00053B15">
        <w:rPr>
          <w:spacing w:val="14"/>
          <w:sz w:val="24"/>
          <w:szCs w:val="24"/>
          <w:lang w:val="pt-BR"/>
        </w:rPr>
        <w:t xml:space="preserve"> </w:t>
      </w:r>
      <w:r w:rsidR="00A93B52">
        <w:rPr>
          <w:sz w:val="24"/>
          <w:szCs w:val="24"/>
          <w:lang w:val="pt-BR"/>
        </w:rPr>
        <w:t>I. E</w:t>
      </w:r>
      <w:r w:rsidRPr="00A93B52">
        <w:rPr>
          <w:bCs/>
          <w:sz w:val="24"/>
          <w:szCs w:val="24"/>
          <w:lang w:val="pt-BR"/>
        </w:rPr>
        <w:t>.</w:t>
      </w:r>
      <w:r w:rsidRPr="00053B15">
        <w:rPr>
          <w:b/>
          <w:spacing w:val="17"/>
          <w:sz w:val="24"/>
          <w:szCs w:val="24"/>
          <w:lang w:val="pt-BR"/>
        </w:rPr>
        <w:t xml:space="preserve"> </w:t>
      </w:r>
      <w:r w:rsidRPr="00A93B52">
        <w:rPr>
          <w:b/>
          <w:sz w:val="24"/>
          <w:szCs w:val="24"/>
          <w:lang w:val="pt-BR"/>
        </w:rPr>
        <w:t>Manual</w:t>
      </w:r>
      <w:r w:rsidRPr="00A93B52">
        <w:rPr>
          <w:b/>
          <w:spacing w:val="18"/>
          <w:sz w:val="24"/>
          <w:szCs w:val="24"/>
          <w:lang w:val="pt-BR"/>
        </w:rPr>
        <w:t xml:space="preserve"> </w:t>
      </w:r>
      <w:r w:rsidRPr="00A93B52">
        <w:rPr>
          <w:b/>
          <w:sz w:val="24"/>
          <w:szCs w:val="24"/>
          <w:lang w:val="pt-BR"/>
        </w:rPr>
        <w:t>dos</w:t>
      </w:r>
      <w:r w:rsidRPr="00A93B52">
        <w:rPr>
          <w:b/>
          <w:spacing w:val="15"/>
          <w:sz w:val="24"/>
          <w:szCs w:val="24"/>
          <w:lang w:val="pt-BR"/>
        </w:rPr>
        <w:t xml:space="preserve"> </w:t>
      </w:r>
      <w:r w:rsidRPr="00A93B52">
        <w:rPr>
          <w:b/>
          <w:sz w:val="24"/>
          <w:szCs w:val="24"/>
          <w:lang w:val="pt-BR"/>
        </w:rPr>
        <w:t>métodos</w:t>
      </w:r>
      <w:r w:rsidRPr="00A93B52">
        <w:rPr>
          <w:b/>
          <w:spacing w:val="18"/>
          <w:sz w:val="24"/>
          <w:szCs w:val="24"/>
          <w:lang w:val="pt-BR"/>
        </w:rPr>
        <w:t xml:space="preserve"> </w:t>
      </w:r>
      <w:r w:rsidRPr="00A93B52">
        <w:rPr>
          <w:b/>
          <w:sz w:val="24"/>
          <w:szCs w:val="24"/>
          <w:lang w:val="pt-BR"/>
        </w:rPr>
        <w:t>e</w:t>
      </w:r>
      <w:r w:rsidRPr="00A93B52">
        <w:rPr>
          <w:b/>
          <w:spacing w:val="17"/>
          <w:sz w:val="24"/>
          <w:szCs w:val="24"/>
          <w:lang w:val="pt-BR"/>
        </w:rPr>
        <w:t xml:space="preserve"> </w:t>
      </w:r>
      <w:r w:rsidRPr="00A93B52">
        <w:rPr>
          <w:b/>
          <w:sz w:val="24"/>
          <w:szCs w:val="24"/>
          <w:lang w:val="pt-BR"/>
        </w:rPr>
        <w:t>técnicas</w:t>
      </w:r>
      <w:r w:rsidRPr="00A93B52">
        <w:rPr>
          <w:b/>
          <w:spacing w:val="17"/>
          <w:sz w:val="24"/>
          <w:szCs w:val="24"/>
          <w:lang w:val="pt-BR"/>
        </w:rPr>
        <w:t xml:space="preserve"> </w:t>
      </w:r>
      <w:r w:rsidRPr="00A93B52">
        <w:rPr>
          <w:b/>
          <w:sz w:val="24"/>
          <w:szCs w:val="24"/>
          <w:lang w:val="pt-BR"/>
        </w:rPr>
        <w:t>de</w:t>
      </w:r>
      <w:r w:rsidRPr="00A93B52">
        <w:rPr>
          <w:b/>
          <w:spacing w:val="17"/>
          <w:sz w:val="24"/>
          <w:szCs w:val="24"/>
          <w:lang w:val="pt-BR"/>
        </w:rPr>
        <w:t xml:space="preserve"> </w:t>
      </w:r>
      <w:r w:rsidRPr="00A93B52">
        <w:rPr>
          <w:b/>
          <w:sz w:val="24"/>
          <w:szCs w:val="24"/>
          <w:lang w:val="pt-BR"/>
        </w:rPr>
        <w:t>pesquisa</w:t>
      </w:r>
      <w:r w:rsidRPr="00A93B52">
        <w:rPr>
          <w:b/>
          <w:spacing w:val="18"/>
          <w:sz w:val="24"/>
          <w:szCs w:val="24"/>
          <w:lang w:val="pt-BR"/>
        </w:rPr>
        <w:t xml:space="preserve"> </w:t>
      </w:r>
      <w:r w:rsidRPr="00A93B52">
        <w:rPr>
          <w:b/>
          <w:spacing w:val="-2"/>
          <w:sz w:val="24"/>
          <w:szCs w:val="24"/>
          <w:lang w:val="pt-BR"/>
        </w:rPr>
        <w:t>científica</w:t>
      </w:r>
      <w:r w:rsidRPr="00053B15">
        <w:rPr>
          <w:spacing w:val="-2"/>
          <w:sz w:val="24"/>
          <w:szCs w:val="24"/>
          <w:lang w:val="pt-BR"/>
        </w:rPr>
        <w:t>.</w:t>
      </w:r>
      <w:r w:rsidR="00A93B52">
        <w:rPr>
          <w:spacing w:val="-2"/>
          <w:sz w:val="24"/>
          <w:szCs w:val="24"/>
          <w:lang w:val="pt-BR"/>
        </w:rPr>
        <w:t xml:space="preserve"> </w:t>
      </w:r>
      <w:r w:rsidRPr="00053B15">
        <w:rPr>
          <w:sz w:val="24"/>
          <w:szCs w:val="24"/>
          <w:lang w:val="pt-BR"/>
        </w:rPr>
        <w:t>8.</w:t>
      </w:r>
      <w:r w:rsidR="00A93B52">
        <w:rPr>
          <w:sz w:val="24"/>
          <w:szCs w:val="24"/>
          <w:lang w:val="pt-BR"/>
        </w:rPr>
        <w:t>ed.,</w:t>
      </w:r>
      <w:r w:rsidRPr="00053B15">
        <w:rPr>
          <w:spacing w:val="-7"/>
          <w:sz w:val="24"/>
          <w:szCs w:val="24"/>
          <w:lang w:val="pt-BR"/>
        </w:rPr>
        <w:t xml:space="preserve"> </w:t>
      </w:r>
      <w:r w:rsidRPr="00053B15">
        <w:rPr>
          <w:sz w:val="24"/>
          <w:szCs w:val="24"/>
          <w:lang w:val="pt-BR"/>
        </w:rPr>
        <w:t>Rio</w:t>
      </w:r>
      <w:r w:rsidRPr="00053B15">
        <w:rPr>
          <w:spacing w:val="-1"/>
          <w:sz w:val="24"/>
          <w:szCs w:val="24"/>
          <w:lang w:val="pt-BR"/>
        </w:rPr>
        <w:t xml:space="preserve"> </w:t>
      </w:r>
      <w:r w:rsidRPr="00053B15">
        <w:rPr>
          <w:sz w:val="24"/>
          <w:szCs w:val="24"/>
          <w:lang w:val="pt-BR"/>
        </w:rPr>
        <w:t>de</w:t>
      </w:r>
      <w:r w:rsidRPr="00053B15">
        <w:rPr>
          <w:spacing w:val="-4"/>
          <w:sz w:val="24"/>
          <w:szCs w:val="24"/>
          <w:lang w:val="pt-BR"/>
        </w:rPr>
        <w:t xml:space="preserve"> </w:t>
      </w:r>
      <w:r w:rsidRPr="00053B15">
        <w:rPr>
          <w:sz w:val="24"/>
          <w:szCs w:val="24"/>
          <w:lang w:val="pt-BR"/>
        </w:rPr>
        <w:t>Janeiro:</w:t>
      </w:r>
      <w:r w:rsidRPr="00053B15">
        <w:rPr>
          <w:spacing w:val="9"/>
          <w:sz w:val="24"/>
          <w:szCs w:val="24"/>
          <w:lang w:val="pt-BR"/>
        </w:rPr>
        <w:t xml:space="preserve"> </w:t>
      </w:r>
      <w:proofErr w:type="spellStart"/>
      <w:r w:rsidRPr="00053B15">
        <w:rPr>
          <w:sz w:val="24"/>
          <w:szCs w:val="24"/>
          <w:lang w:val="pt-BR"/>
        </w:rPr>
        <w:t>Impetus</w:t>
      </w:r>
      <w:proofErr w:type="spellEnd"/>
      <w:r w:rsidRPr="00053B15">
        <w:rPr>
          <w:sz w:val="24"/>
          <w:szCs w:val="24"/>
          <w:lang w:val="pt-BR"/>
        </w:rPr>
        <w:t xml:space="preserve">, </w:t>
      </w:r>
      <w:r w:rsidRPr="00053B15">
        <w:rPr>
          <w:spacing w:val="-2"/>
          <w:sz w:val="24"/>
          <w:szCs w:val="24"/>
          <w:lang w:val="pt-BR"/>
        </w:rPr>
        <w:t>2011.</w:t>
      </w:r>
    </w:p>
    <w:p w14:paraId="4C97B1C0" w14:textId="77777777" w:rsidR="00675792" w:rsidRPr="00053B15" w:rsidRDefault="00675792" w:rsidP="00053B15">
      <w:pPr>
        <w:pStyle w:val="Corpodetexto"/>
        <w:jc w:val="both"/>
        <w:rPr>
          <w:lang w:val="pt-BR"/>
        </w:rPr>
      </w:pPr>
    </w:p>
    <w:p w14:paraId="572D2852" w14:textId="1A22D24D" w:rsidR="00675792" w:rsidRPr="00053B15" w:rsidRDefault="00D858B9" w:rsidP="00A93B52">
      <w:pPr>
        <w:tabs>
          <w:tab w:val="left" w:pos="4139"/>
          <w:tab w:val="left" w:pos="8629"/>
        </w:tabs>
        <w:ind w:left="2" w:right="105"/>
        <w:jc w:val="both"/>
        <w:rPr>
          <w:sz w:val="24"/>
          <w:szCs w:val="24"/>
          <w:lang w:val="pt-BR"/>
        </w:rPr>
      </w:pPr>
      <w:r w:rsidRPr="00053B15">
        <w:rPr>
          <w:sz w:val="24"/>
          <w:szCs w:val="24"/>
          <w:lang w:val="pt-BR"/>
        </w:rPr>
        <w:t>SOUZA,</w:t>
      </w:r>
      <w:r w:rsidRPr="00053B15">
        <w:rPr>
          <w:spacing w:val="28"/>
          <w:sz w:val="24"/>
          <w:szCs w:val="24"/>
          <w:lang w:val="pt-BR"/>
        </w:rPr>
        <w:t xml:space="preserve"> </w:t>
      </w:r>
      <w:r w:rsidR="00A93B52">
        <w:rPr>
          <w:sz w:val="24"/>
          <w:szCs w:val="24"/>
          <w:lang w:val="pt-BR"/>
        </w:rPr>
        <w:t>M. C. B.</w:t>
      </w:r>
      <w:r w:rsidRPr="00053B15">
        <w:rPr>
          <w:spacing w:val="31"/>
          <w:sz w:val="24"/>
          <w:szCs w:val="24"/>
          <w:lang w:val="pt-BR"/>
        </w:rPr>
        <w:t xml:space="preserve"> </w:t>
      </w:r>
      <w:r w:rsidRPr="00A93B52">
        <w:rPr>
          <w:b/>
          <w:sz w:val="24"/>
          <w:szCs w:val="24"/>
          <w:lang w:val="pt-BR"/>
        </w:rPr>
        <w:t>O</w:t>
      </w:r>
      <w:r w:rsidRPr="00A93B52">
        <w:rPr>
          <w:b/>
          <w:spacing w:val="29"/>
          <w:sz w:val="24"/>
          <w:szCs w:val="24"/>
          <w:lang w:val="pt-BR"/>
        </w:rPr>
        <w:t xml:space="preserve"> </w:t>
      </w:r>
      <w:r w:rsidRPr="00A93B52">
        <w:rPr>
          <w:b/>
          <w:sz w:val="24"/>
          <w:szCs w:val="24"/>
          <w:lang w:val="pt-BR"/>
        </w:rPr>
        <w:t>Conceito</w:t>
      </w:r>
      <w:r w:rsidRPr="00A93B52">
        <w:rPr>
          <w:b/>
          <w:spacing w:val="28"/>
          <w:sz w:val="24"/>
          <w:szCs w:val="24"/>
          <w:lang w:val="pt-BR"/>
        </w:rPr>
        <w:t xml:space="preserve"> </w:t>
      </w:r>
      <w:r w:rsidRPr="00A93B52">
        <w:rPr>
          <w:b/>
          <w:sz w:val="24"/>
          <w:szCs w:val="24"/>
          <w:lang w:val="pt-BR"/>
        </w:rPr>
        <w:t>de</w:t>
      </w:r>
      <w:r w:rsidRPr="00A93B52">
        <w:rPr>
          <w:b/>
          <w:spacing w:val="28"/>
          <w:sz w:val="24"/>
          <w:szCs w:val="24"/>
          <w:lang w:val="pt-BR"/>
        </w:rPr>
        <w:t xml:space="preserve"> </w:t>
      </w:r>
      <w:r w:rsidRPr="00A93B52">
        <w:rPr>
          <w:b/>
          <w:sz w:val="24"/>
          <w:szCs w:val="24"/>
          <w:lang w:val="pt-BR"/>
        </w:rPr>
        <w:t>Áreas</w:t>
      </w:r>
      <w:r w:rsidRPr="00A93B52">
        <w:rPr>
          <w:b/>
          <w:spacing w:val="31"/>
          <w:sz w:val="24"/>
          <w:szCs w:val="24"/>
          <w:lang w:val="pt-BR"/>
        </w:rPr>
        <w:t xml:space="preserve"> </w:t>
      </w:r>
      <w:r w:rsidRPr="00A93B52">
        <w:rPr>
          <w:b/>
          <w:sz w:val="24"/>
          <w:szCs w:val="24"/>
          <w:lang w:val="pt-BR"/>
        </w:rPr>
        <w:t>Não</w:t>
      </w:r>
      <w:r w:rsidRPr="00A93B52">
        <w:rPr>
          <w:b/>
          <w:spacing w:val="28"/>
          <w:sz w:val="24"/>
          <w:szCs w:val="24"/>
          <w:lang w:val="pt-BR"/>
        </w:rPr>
        <w:t xml:space="preserve"> </w:t>
      </w:r>
      <w:r w:rsidRPr="00A93B52">
        <w:rPr>
          <w:b/>
          <w:sz w:val="24"/>
          <w:szCs w:val="24"/>
          <w:lang w:val="pt-BR"/>
        </w:rPr>
        <w:t>Governadas</w:t>
      </w:r>
      <w:r w:rsidRPr="00A93B52">
        <w:rPr>
          <w:b/>
          <w:spacing w:val="29"/>
          <w:sz w:val="24"/>
          <w:szCs w:val="24"/>
          <w:lang w:val="pt-BR"/>
        </w:rPr>
        <w:t xml:space="preserve"> </w:t>
      </w:r>
      <w:r w:rsidRPr="00A93B52">
        <w:rPr>
          <w:b/>
          <w:sz w:val="24"/>
          <w:szCs w:val="24"/>
          <w:lang w:val="pt-BR"/>
        </w:rPr>
        <w:t>ou</w:t>
      </w:r>
      <w:r w:rsidRPr="00A93B52">
        <w:rPr>
          <w:b/>
          <w:spacing w:val="29"/>
          <w:sz w:val="24"/>
          <w:szCs w:val="24"/>
          <w:lang w:val="pt-BR"/>
        </w:rPr>
        <w:t xml:space="preserve"> </w:t>
      </w:r>
      <w:r w:rsidRPr="00A93B52">
        <w:rPr>
          <w:b/>
          <w:sz w:val="24"/>
          <w:szCs w:val="24"/>
          <w:lang w:val="pt-BR"/>
        </w:rPr>
        <w:t>Black Spots e os desafios políticos e teóricos para a agenda de segurança do pós-Guerra Fria</w:t>
      </w:r>
      <w:r w:rsidR="00A93B52">
        <w:rPr>
          <w:bCs/>
          <w:sz w:val="24"/>
          <w:szCs w:val="24"/>
          <w:lang w:val="pt-BR"/>
        </w:rPr>
        <w:t xml:space="preserve">, </w:t>
      </w:r>
      <w:r w:rsidRPr="00053B15">
        <w:rPr>
          <w:spacing w:val="-2"/>
          <w:sz w:val="24"/>
          <w:szCs w:val="24"/>
          <w:lang w:val="pt-BR"/>
        </w:rPr>
        <w:t>2015.</w:t>
      </w:r>
    </w:p>
    <w:p w14:paraId="7A70A555" w14:textId="77777777" w:rsidR="00675792" w:rsidRPr="00053B15" w:rsidRDefault="00675792" w:rsidP="00053B15">
      <w:pPr>
        <w:pStyle w:val="Corpodetexto"/>
        <w:jc w:val="both"/>
        <w:rPr>
          <w:lang w:val="pt-BR"/>
        </w:rPr>
      </w:pPr>
    </w:p>
    <w:p w14:paraId="4E839C06" w14:textId="679AE441" w:rsidR="00675792" w:rsidRPr="00053B15" w:rsidRDefault="00D858B9" w:rsidP="00053B15">
      <w:pPr>
        <w:pStyle w:val="Corpodetexto"/>
        <w:ind w:left="2"/>
        <w:jc w:val="both"/>
        <w:rPr>
          <w:lang w:val="pt-BR"/>
        </w:rPr>
      </w:pPr>
      <w:r w:rsidRPr="00053B15">
        <w:rPr>
          <w:lang w:val="pt-BR"/>
        </w:rPr>
        <w:t>ZACCONE.</w:t>
      </w:r>
      <w:r w:rsidRPr="00053B15">
        <w:rPr>
          <w:spacing w:val="40"/>
          <w:lang w:val="pt-BR"/>
        </w:rPr>
        <w:t xml:space="preserve"> </w:t>
      </w:r>
      <w:r w:rsidR="00A93B52">
        <w:rPr>
          <w:lang w:val="pt-BR"/>
        </w:rPr>
        <w:t>O</w:t>
      </w:r>
      <w:r w:rsidRPr="00053B15">
        <w:rPr>
          <w:lang w:val="pt-BR"/>
        </w:rPr>
        <w:t>.</w:t>
      </w:r>
      <w:r w:rsidRPr="00053B15">
        <w:rPr>
          <w:spacing w:val="40"/>
          <w:lang w:val="pt-BR"/>
        </w:rPr>
        <w:t xml:space="preserve"> </w:t>
      </w:r>
      <w:r w:rsidRPr="00A93B52">
        <w:rPr>
          <w:b/>
          <w:lang w:val="pt-BR"/>
        </w:rPr>
        <w:t>Acionistas</w:t>
      </w:r>
      <w:r w:rsidRPr="00A93B52">
        <w:rPr>
          <w:b/>
          <w:spacing w:val="40"/>
          <w:lang w:val="pt-BR"/>
        </w:rPr>
        <w:t xml:space="preserve"> </w:t>
      </w:r>
      <w:r w:rsidRPr="00A93B52">
        <w:rPr>
          <w:b/>
          <w:lang w:val="pt-BR"/>
        </w:rPr>
        <w:t>do</w:t>
      </w:r>
      <w:r w:rsidRPr="00A93B52">
        <w:rPr>
          <w:b/>
          <w:spacing w:val="40"/>
          <w:lang w:val="pt-BR"/>
        </w:rPr>
        <w:t xml:space="preserve"> </w:t>
      </w:r>
      <w:r w:rsidRPr="00A93B52">
        <w:rPr>
          <w:b/>
          <w:lang w:val="pt-BR"/>
        </w:rPr>
        <w:t>nada:</w:t>
      </w:r>
      <w:r w:rsidRPr="00A93B52">
        <w:rPr>
          <w:b/>
          <w:spacing w:val="40"/>
          <w:lang w:val="pt-BR"/>
        </w:rPr>
        <w:t xml:space="preserve"> </w:t>
      </w:r>
      <w:r w:rsidRPr="00A93B52">
        <w:rPr>
          <w:b/>
          <w:lang w:val="pt-BR"/>
        </w:rPr>
        <w:t>Quem</w:t>
      </w:r>
      <w:r w:rsidRPr="00A93B52">
        <w:rPr>
          <w:b/>
          <w:spacing w:val="40"/>
          <w:lang w:val="pt-BR"/>
        </w:rPr>
        <w:t xml:space="preserve"> </w:t>
      </w:r>
      <w:r w:rsidRPr="00A93B52">
        <w:rPr>
          <w:b/>
          <w:lang w:val="pt-BR"/>
        </w:rPr>
        <w:t>são</w:t>
      </w:r>
      <w:r w:rsidRPr="00A93B52">
        <w:rPr>
          <w:b/>
          <w:spacing w:val="40"/>
          <w:lang w:val="pt-BR"/>
        </w:rPr>
        <w:t xml:space="preserve"> </w:t>
      </w:r>
      <w:r w:rsidRPr="00A93B52">
        <w:rPr>
          <w:b/>
          <w:lang w:val="pt-BR"/>
        </w:rPr>
        <w:t>os</w:t>
      </w:r>
      <w:r w:rsidRPr="00A93B52">
        <w:rPr>
          <w:b/>
          <w:spacing w:val="40"/>
          <w:lang w:val="pt-BR"/>
        </w:rPr>
        <w:t xml:space="preserve"> </w:t>
      </w:r>
      <w:r w:rsidRPr="00A93B52">
        <w:rPr>
          <w:b/>
          <w:lang w:val="pt-BR"/>
        </w:rPr>
        <w:t>traficantes</w:t>
      </w:r>
      <w:r w:rsidRPr="00A93B52">
        <w:rPr>
          <w:b/>
          <w:spacing w:val="40"/>
          <w:lang w:val="pt-BR"/>
        </w:rPr>
        <w:t xml:space="preserve"> </w:t>
      </w:r>
      <w:r w:rsidRPr="00A93B52">
        <w:rPr>
          <w:b/>
          <w:lang w:val="pt-BR"/>
        </w:rPr>
        <w:t>de</w:t>
      </w:r>
      <w:r w:rsidRPr="00A93B52">
        <w:rPr>
          <w:b/>
          <w:spacing w:val="40"/>
          <w:lang w:val="pt-BR"/>
        </w:rPr>
        <w:t xml:space="preserve"> </w:t>
      </w:r>
      <w:r w:rsidRPr="00A93B52">
        <w:rPr>
          <w:b/>
          <w:lang w:val="pt-BR"/>
        </w:rPr>
        <w:t>drogas</w:t>
      </w:r>
      <w:r w:rsidRPr="00053B15">
        <w:rPr>
          <w:lang w:val="pt-BR"/>
        </w:rPr>
        <w:t>.</w:t>
      </w:r>
      <w:r w:rsidRPr="00053B15">
        <w:rPr>
          <w:spacing w:val="40"/>
          <w:lang w:val="pt-BR"/>
        </w:rPr>
        <w:t xml:space="preserve"> </w:t>
      </w:r>
      <w:r w:rsidRPr="00053B15">
        <w:rPr>
          <w:lang w:val="pt-BR"/>
        </w:rPr>
        <w:t>Rio</w:t>
      </w:r>
      <w:r w:rsidRPr="00053B15">
        <w:rPr>
          <w:spacing w:val="40"/>
          <w:lang w:val="pt-BR"/>
        </w:rPr>
        <w:t xml:space="preserve"> </w:t>
      </w:r>
      <w:r w:rsidRPr="00053B15">
        <w:rPr>
          <w:lang w:val="pt-BR"/>
        </w:rPr>
        <w:t>de</w:t>
      </w:r>
      <w:r w:rsidRPr="00053B15">
        <w:rPr>
          <w:spacing w:val="40"/>
          <w:lang w:val="pt-BR"/>
        </w:rPr>
        <w:t xml:space="preserve"> </w:t>
      </w:r>
      <w:r w:rsidRPr="00053B15">
        <w:rPr>
          <w:lang w:val="pt-BR"/>
        </w:rPr>
        <w:t>Janeiro: Ed. Revan. 2015.</w:t>
      </w:r>
    </w:p>
    <w:p w14:paraId="2A056C9F" w14:textId="77777777" w:rsidR="00675792" w:rsidRPr="00053B15" w:rsidRDefault="00675792" w:rsidP="00053B15">
      <w:pPr>
        <w:pStyle w:val="Corpodetexto"/>
        <w:jc w:val="both"/>
        <w:rPr>
          <w:lang w:val="pt-BR"/>
        </w:rPr>
      </w:pPr>
    </w:p>
    <w:p w14:paraId="2D24CC75" w14:textId="21B18526" w:rsidR="00675792" w:rsidRPr="00053B15" w:rsidRDefault="00D858B9" w:rsidP="00053B15">
      <w:pPr>
        <w:ind w:left="2" w:right="104"/>
        <w:jc w:val="both"/>
        <w:rPr>
          <w:sz w:val="24"/>
          <w:szCs w:val="24"/>
          <w:lang w:val="pt-BR"/>
        </w:rPr>
      </w:pPr>
      <w:r w:rsidRPr="00053B15">
        <w:rPr>
          <w:sz w:val="24"/>
          <w:szCs w:val="24"/>
          <w:lang w:val="pt-BR"/>
        </w:rPr>
        <w:t xml:space="preserve">ZAPATA. J. F. </w:t>
      </w:r>
      <w:r w:rsidRPr="00A93B52">
        <w:rPr>
          <w:b/>
          <w:sz w:val="24"/>
          <w:szCs w:val="24"/>
          <w:lang w:val="pt-BR"/>
        </w:rPr>
        <w:t xml:space="preserve">Medellín, </w:t>
      </w:r>
      <w:proofErr w:type="spellStart"/>
      <w:r w:rsidRPr="00A93B52">
        <w:rPr>
          <w:b/>
          <w:sz w:val="24"/>
          <w:szCs w:val="24"/>
          <w:lang w:val="pt-BR"/>
        </w:rPr>
        <w:t>territorio</w:t>
      </w:r>
      <w:proofErr w:type="spellEnd"/>
      <w:r w:rsidRPr="00A93B52">
        <w:rPr>
          <w:b/>
          <w:sz w:val="24"/>
          <w:szCs w:val="24"/>
          <w:lang w:val="pt-BR"/>
        </w:rPr>
        <w:t xml:space="preserve"> para </w:t>
      </w:r>
      <w:proofErr w:type="spellStart"/>
      <w:r w:rsidRPr="00A93B52">
        <w:rPr>
          <w:b/>
          <w:sz w:val="24"/>
          <w:szCs w:val="24"/>
          <w:lang w:val="pt-BR"/>
        </w:rPr>
        <w:t>la</w:t>
      </w:r>
      <w:proofErr w:type="spellEnd"/>
      <w:r w:rsidRPr="00A93B52">
        <w:rPr>
          <w:b/>
          <w:sz w:val="24"/>
          <w:szCs w:val="24"/>
          <w:lang w:val="pt-BR"/>
        </w:rPr>
        <w:t xml:space="preserve"> paz o terreno para </w:t>
      </w:r>
      <w:proofErr w:type="spellStart"/>
      <w:r w:rsidRPr="00A93B52">
        <w:rPr>
          <w:b/>
          <w:sz w:val="24"/>
          <w:szCs w:val="24"/>
          <w:lang w:val="pt-BR"/>
        </w:rPr>
        <w:t>reproducir</w:t>
      </w:r>
      <w:proofErr w:type="spellEnd"/>
      <w:r w:rsidRPr="00A93B52">
        <w:rPr>
          <w:b/>
          <w:sz w:val="24"/>
          <w:szCs w:val="24"/>
          <w:lang w:val="pt-BR"/>
        </w:rPr>
        <w:t xml:space="preserve"> y </w:t>
      </w:r>
      <w:proofErr w:type="spellStart"/>
      <w:r w:rsidRPr="00A93B52">
        <w:rPr>
          <w:b/>
          <w:sz w:val="24"/>
          <w:szCs w:val="24"/>
          <w:lang w:val="pt-BR"/>
        </w:rPr>
        <w:t>agravarel</w:t>
      </w:r>
      <w:proofErr w:type="spellEnd"/>
      <w:r w:rsidRPr="00A93B52">
        <w:rPr>
          <w:b/>
          <w:sz w:val="24"/>
          <w:szCs w:val="24"/>
          <w:lang w:val="pt-BR"/>
        </w:rPr>
        <w:t xml:space="preserve"> </w:t>
      </w:r>
      <w:proofErr w:type="spellStart"/>
      <w:r w:rsidRPr="00A93B52">
        <w:rPr>
          <w:b/>
          <w:sz w:val="24"/>
          <w:szCs w:val="24"/>
          <w:lang w:val="pt-BR"/>
        </w:rPr>
        <w:t>conflicto</w:t>
      </w:r>
      <w:proofErr w:type="spellEnd"/>
      <w:r w:rsidRPr="00A93B52">
        <w:rPr>
          <w:b/>
          <w:sz w:val="24"/>
          <w:szCs w:val="24"/>
          <w:lang w:val="pt-BR"/>
        </w:rPr>
        <w:t xml:space="preserve"> social? </w:t>
      </w:r>
      <w:proofErr w:type="spellStart"/>
      <w:r w:rsidRPr="00A93B52">
        <w:rPr>
          <w:b/>
          <w:sz w:val="24"/>
          <w:szCs w:val="24"/>
          <w:lang w:val="pt-BR"/>
        </w:rPr>
        <w:t>Conflicto</w:t>
      </w:r>
      <w:proofErr w:type="spellEnd"/>
      <w:r w:rsidRPr="00A93B52">
        <w:rPr>
          <w:b/>
          <w:sz w:val="24"/>
          <w:szCs w:val="24"/>
          <w:lang w:val="pt-BR"/>
        </w:rPr>
        <w:t xml:space="preserve"> por </w:t>
      </w:r>
      <w:proofErr w:type="spellStart"/>
      <w:r w:rsidRPr="00A93B52">
        <w:rPr>
          <w:b/>
          <w:sz w:val="24"/>
          <w:szCs w:val="24"/>
          <w:lang w:val="pt-BR"/>
        </w:rPr>
        <w:t>el</w:t>
      </w:r>
      <w:proofErr w:type="spellEnd"/>
      <w:r w:rsidRPr="00A93B52">
        <w:rPr>
          <w:b/>
          <w:sz w:val="24"/>
          <w:szCs w:val="24"/>
          <w:lang w:val="pt-BR"/>
        </w:rPr>
        <w:t xml:space="preserve"> </w:t>
      </w:r>
      <w:proofErr w:type="spellStart"/>
      <w:r w:rsidRPr="00A93B52">
        <w:rPr>
          <w:b/>
          <w:sz w:val="24"/>
          <w:szCs w:val="24"/>
          <w:lang w:val="pt-BR"/>
        </w:rPr>
        <w:t>suelo</w:t>
      </w:r>
      <w:proofErr w:type="spellEnd"/>
      <w:r w:rsidRPr="00A93B52">
        <w:rPr>
          <w:b/>
          <w:sz w:val="24"/>
          <w:szCs w:val="24"/>
          <w:lang w:val="pt-BR"/>
        </w:rPr>
        <w:t xml:space="preserve"> </w:t>
      </w:r>
      <w:proofErr w:type="spellStart"/>
      <w:r w:rsidRPr="00A93B52">
        <w:rPr>
          <w:b/>
          <w:sz w:val="24"/>
          <w:szCs w:val="24"/>
          <w:lang w:val="pt-BR"/>
        </w:rPr>
        <w:t>Vs</w:t>
      </w:r>
      <w:proofErr w:type="spellEnd"/>
      <w:r w:rsidRPr="00A93B52">
        <w:rPr>
          <w:b/>
          <w:sz w:val="24"/>
          <w:szCs w:val="24"/>
          <w:lang w:val="pt-BR"/>
        </w:rPr>
        <w:t xml:space="preserve"> </w:t>
      </w:r>
      <w:proofErr w:type="spellStart"/>
      <w:r w:rsidRPr="00A93B52">
        <w:rPr>
          <w:b/>
          <w:sz w:val="24"/>
          <w:szCs w:val="24"/>
          <w:lang w:val="pt-BR"/>
        </w:rPr>
        <w:t>construcción</w:t>
      </w:r>
      <w:proofErr w:type="spellEnd"/>
      <w:r w:rsidRPr="00A93B52">
        <w:rPr>
          <w:b/>
          <w:sz w:val="24"/>
          <w:szCs w:val="24"/>
          <w:lang w:val="pt-BR"/>
        </w:rPr>
        <w:t xml:space="preserve"> de paz territorial</w:t>
      </w:r>
      <w:r w:rsidRPr="00053B15">
        <w:rPr>
          <w:bCs/>
          <w:sz w:val="24"/>
          <w:szCs w:val="24"/>
          <w:lang w:val="pt-BR"/>
        </w:rPr>
        <w:t>.</w:t>
      </w:r>
      <w:r w:rsidRPr="00053B15">
        <w:rPr>
          <w:b/>
          <w:sz w:val="24"/>
          <w:szCs w:val="24"/>
          <w:lang w:val="pt-BR"/>
        </w:rPr>
        <w:t xml:space="preserve"> </w:t>
      </w:r>
      <w:r w:rsidRPr="00053B15">
        <w:rPr>
          <w:sz w:val="24"/>
          <w:szCs w:val="24"/>
          <w:lang w:val="pt-BR"/>
        </w:rPr>
        <w:t>Medelin: SUMAPAZ, 2015.</w:t>
      </w:r>
    </w:p>
    <w:sectPr w:rsidR="00675792" w:rsidRPr="00053B15">
      <w:headerReference w:type="default" r:id="rId9"/>
      <w:pgSz w:w="11940" w:h="16860"/>
      <w:pgMar w:top="1640" w:right="1133"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D0200" w14:textId="77777777" w:rsidR="009E23B0" w:rsidRDefault="009E23B0">
      <w:r>
        <w:separator/>
      </w:r>
    </w:p>
  </w:endnote>
  <w:endnote w:type="continuationSeparator" w:id="0">
    <w:p w14:paraId="45BBD31F" w14:textId="77777777" w:rsidR="009E23B0" w:rsidRDefault="009E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86DD7" w14:textId="77777777" w:rsidR="009E23B0" w:rsidRDefault="009E23B0">
      <w:r>
        <w:separator/>
      </w:r>
    </w:p>
  </w:footnote>
  <w:footnote w:type="continuationSeparator" w:id="0">
    <w:p w14:paraId="6D4717D8" w14:textId="77777777" w:rsidR="009E23B0" w:rsidRDefault="009E2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CD06" w14:textId="77777777" w:rsidR="00675792" w:rsidRDefault="00675792">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D9C"/>
    <w:multiLevelType w:val="multilevel"/>
    <w:tmpl w:val="8E5623AA"/>
    <w:lvl w:ilvl="0">
      <w:start w:val="5"/>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 w15:restartNumberingAfterBreak="0">
    <w:nsid w:val="07A203F6"/>
    <w:multiLevelType w:val="multilevel"/>
    <w:tmpl w:val="D08AF4C6"/>
    <w:lvl w:ilvl="0">
      <w:start w:val="4"/>
      <w:numFmt w:val="decimal"/>
      <w:lvlText w:val="%1"/>
      <w:lvlJc w:val="left"/>
      <w:pPr>
        <w:ind w:left="645" w:hanging="360"/>
      </w:pPr>
      <w:rPr>
        <w:rFonts w:hint="default"/>
        <w:lang w:val="pt-PT" w:eastAsia="en-US" w:bidi="ar-SA"/>
      </w:rPr>
    </w:lvl>
    <w:lvl w:ilvl="1">
      <w:start w:val="1"/>
      <w:numFmt w:val="decimal"/>
      <w:lvlText w:val="%1.%2"/>
      <w:lvlJc w:val="left"/>
      <w:pPr>
        <w:ind w:left="645"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005" w:hanging="360"/>
      </w:pPr>
      <w:rPr>
        <w:rFonts w:ascii="Wingdings" w:eastAsia="Wingdings" w:hAnsi="Wingdings" w:cs="Wingdings" w:hint="default"/>
        <w:b w:val="0"/>
        <w:bCs w:val="0"/>
        <w:i w:val="0"/>
        <w:iCs w:val="0"/>
        <w:spacing w:val="0"/>
        <w:w w:val="100"/>
        <w:sz w:val="24"/>
        <w:szCs w:val="24"/>
        <w:lang w:val="pt-PT" w:eastAsia="en-US" w:bidi="ar-SA"/>
      </w:rPr>
    </w:lvl>
    <w:lvl w:ilvl="3">
      <w:numFmt w:val="bullet"/>
      <w:lvlText w:val="•"/>
      <w:lvlJc w:val="left"/>
      <w:pPr>
        <w:ind w:left="2893" w:hanging="360"/>
      </w:pPr>
      <w:rPr>
        <w:rFonts w:hint="default"/>
        <w:lang w:val="pt-PT" w:eastAsia="en-US" w:bidi="ar-SA"/>
      </w:rPr>
    </w:lvl>
    <w:lvl w:ilvl="4">
      <w:numFmt w:val="bullet"/>
      <w:lvlText w:val="•"/>
      <w:lvlJc w:val="left"/>
      <w:pPr>
        <w:ind w:left="3840" w:hanging="360"/>
      </w:pPr>
      <w:rPr>
        <w:rFonts w:hint="default"/>
        <w:lang w:val="pt-PT" w:eastAsia="en-US" w:bidi="ar-SA"/>
      </w:rPr>
    </w:lvl>
    <w:lvl w:ilvl="5">
      <w:numFmt w:val="bullet"/>
      <w:lvlText w:val="•"/>
      <w:lvlJc w:val="left"/>
      <w:pPr>
        <w:ind w:left="4787" w:hanging="360"/>
      </w:pPr>
      <w:rPr>
        <w:rFonts w:hint="default"/>
        <w:lang w:val="pt-PT" w:eastAsia="en-US" w:bidi="ar-SA"/>
      </w:rPr>
    </w:lvl>
    <w:lvl w:ilvl="6">
      <w:numFmt w:val="bullet"/>
      <w:lvlText w:val="•"/>
      <w:lvlJc w:val="left"/>
      <w:pPr>
        <w:ind w:left="5734" w:hanging="360"/>
      </w:pPr>
      <w:rPr>
        <w:rFonts w:hint="default"/>
        <w:lang w:val="pt-PT" w:eastAsia="en-US" w:bidi="ar-SA"/>
      </w:rPr>
    </w:lvl>
    <w:lvl w:ilvl="7">
      <w:numFmt w:val="bullet"/>
      <w:lvlText w:val="•"/>
      <w:lvlJc w:val="left"/>
      <w:pPr>
        <w:ind w:left="6680" w:hanging="360"/>
      </w:pPr>
      <w:rPr>
        <w:rFonts w:hint="default"/>
        <w:lang w:val="pt-PT" w:eastAsia="en-US" w:bidi="ar-SA"/>
      </w:rPr>
    </w:lvl>
    <w:lvl w:ilvl="8">
      <w:numFmt w:val="bullet"/>
      <w:lvlText w:val="•"/>
      <w:lvlJc w:val="left"/>
      <w:pPr>
        <w:ind w:left="7627" w:hanging="360"/>
      </w:pPr>
      <w:rPr>
        <w:rFonts w:hint="default"/>
        <w:lang w:val="pt-PT" w:eastAsia="en-US" w:bidi="ar-SA"/>
      </w:rPr>
    </w:lvl>
  </w:abstractNum>
  <w:abstractNum w:abstractNumId="2" w15:restartNumberingAfterBreak="0">
    <w:nsid w:val="0AA47083"/>
    <w:multiLevelType w:val="multilevel"/>
    <w:tmpl w:val="304AE99C"/>
    <w:lvl w:ilvl="0">
      <w:start w:val="4"/>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 w15:restartNumberingAfterBreak="0">
    <w:nsid w:val="1A026D62"/>
    <w:multiLevelType w:val="multilevel"/>
    <w:tmpl w:val="FFFFFFFF"/>
    <w:lvl w:ilvl="0">
      <w:start w:val="3"/>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4" w15:restartNumberingAfterBreak="0">
    <w:nsid w:val="37BB4762"/>
    <w:multiLevelType w:val="hybridMultilevel"/>
    <w:tmpl w:val="720826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ED1A5A"/>
    <w:multiLevelType w:val="hybridMultilevel"/>
    <w:tmpl w:val="609A862A"/>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416E6AFA"/>
    <w:multiLevelType w:val="multilevel"/>
    <w:tmpl w:val="E770569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5F5173"/>
    <w:multiLevelType w:val="hybridMultilevel"/>
    <w:tmpl w:val="04103C08"/>
    <w:lvl w:ilvl="0" w:tplc="64A47B54">
      <w:start w:val="1"/>
      <w:numFmt w:val="decimal"/>
      <w:lvlText w:val="%1."/>
      <w:lvlJc w:val="left"/>
      <w:pPr>
        <w:ind w:left="1228" w:hanging="363"/>
        <w:jc w:val="right"/>
      </w:pPr>
      <w:rPr>
        <w:rFonts w:ascii="Times New Roman" w:eastAsia="Times New Roman" w:hAnsi="Times New Roman" w:cs="Times New Roman" w:hint="default"/>
        <w:b/>
        <w:bCs/>
        <w:i w:val="0"/>
        <w:iCs w:val="0"/>
        <w:spacing w:val="0"/>
        <w:w w:val="100"/>
        <w:sz w:val="24"/>
        <w:szCs w:val="24"/>
        <w:lang w:val="pt-PT" w:eastAsia="en-US" w:bidi="ar-SA"/>
      </w:rPr>
    </w:lvl>
    <w:lvl w:ilvl="1" w:tplc="B1827C7E">
      <w:numFmt w:val="bullet"/>
      <w:lvlText w:val="•"/>
      <w:lvlJc w:val="left"/>
      <w:pPr>
        <w:ind w:left="2050" w:hanging="363"/>
      </w:pPr>
      <w:rPr>
        <w:rFonts w:hint="default"/>
        <w:lang w:val="pt-PT" w:eastAsia="en-US" w:bidi="ar-SA"/>
      </w:rPr>
    </w:lvl>
    <w:lvl w:ilvl="2" w:tplc="828A621E">
      <w:numFmt w:val="bullet"/>
      <w:lvlText w:val="•"/>
      <w:lvlJc w:val="left"/>
      <w:pPr>
        <w:ind w:left="2880" w:hanging="363"/>
      </w:pPr>
      <w:rPr>
        <w:rFonts w:hint="default"/>
        <w:lang w:val="pt-PT" w:eastAsia="en-US" w:bidi="ar-SA"/>
      </w:rPr>
    </w:lvl>
    <w:lvl w:ilvl="3" w:tplc="B4AE18E2">
      <w:numFmt w:val="bullet"/>
      <w:lvlText w:val="•"/>
      <w:lvlJc w:val="left"/>
      <w:pPr>
        <w:ind w:left="3710" w:hanging="363"/>
      </w:pPr>
      <w:rPr>
        <w:rFonts w:hint="default"/>
        <w:lang w:val="pt-PT" w:eastAsia="en-US" w:bidi="ar-SA"/>
      </w:rPr>
    </w:lvl>
    <w:lvl w:ilvl="4" w:tplc="DE8887FE">
      <w:numFmt w:val="bullet"/>
      <w:lvlText w:val="•"/>
      <w:lvlJc w:val="left"/>
      <w:pPr>
        <w:ind w:left="4540" w:hanging="363"/>
      </w:pPr>
      <w:rPr>
        <w:rFonts w:hint="default"/>
        <w:lang w:val="pt-PT" w:eastAsia="en-US" w:bidi="ar-SA"/>
      </w:rPr>
    </w:lvl>
    <w:lvl w:ilvl="5" w:tplc="BB0672A0">
      <w:numFmt w:val="bullet"/>
      <w:lvlText w:val="•"/>
      <w:lvlJc w:val="left"/>
      <w:pPr>
        <w:ind w:left="5370" w:hanging="363"/>
      </w:pPr>
      <w:rPr>
        <w:rFonts w:hint="default"/>
        <w:lang w:val="pt-PT" w:eastAsia="en-US" w:bidi="ar-SA"/>
      </w:rPr>
    </w:lvl>
    <w:lvl w:ilvl="6" w:tplc="DF86BE00">
      <w:numFmt w:val="bullet"/>
      <w:lvlText w:val="•"/>
      <w:lvlJc w:val="left"/>
      <w:pPr>
        <w:ind w:left="6200" w:hanging="363"/>
      </w:pPr>
      <w:rPr>
        <w:rFonts w:hint="default"/>
        <w:lang w:val="pt-PT" w:eastAsia="en-US" w:bidi="ar-SA"/>
      </w:rPr>
    </w:lvl>
    <w:lvl w:ilvl="7" w:tplc="AFEEE1BA">
      <w:numFmt w:val="bullet"/>
      <w:lvlText w:val="•"/>
      <w:lvlJc w:val="left"/>
      <w:pPr>
        <w:ind w:left="7030" w:hanging="363"/>
      </w:pPr>
      <w:rPr>
        <w:rFonts w:hint="default"/>
        <w:lang w:val="pt-PT" w:eastAsia="en-US" w:bidi="ar-SA"/>
      </w:rPr>
    </w:lvl>
    <w:lvl w:ilvl="8" w:tplc="218A1738">
      <w:numFmt w:val="bullet"/>
      <w:lvlText w:val="•"/>
      <w:lvlJc w:val="left"/>
      <w:pPr>
        <w:ind w:left="7861" w:hanging="363"/>
      </w:pPr>
      <w:rPr>
        <w:rFonts w:hint="default"/>
        <w:lang w:val="pt-PT" w:eastAsia="en-US" w:bidi="ar-SA"/>
      </w:rPr>
    </w:lvl>
  </w:abstractNum>
  <w:abstractNum w:abstractNumId="8" w15:restartNumberingAfterBreak="0">
    <w:nsid w:val="542D7D67"/>
    <w:multiLevelType w:val="hybridMultilevel"/>
    <w:tmpl w:val="342A85A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C7836E8"/>
    <w:multiLevelType w:val="hybridMultilevel"/>
    <w:tmpl w:val="1BB656F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D46110E"/>
    <w:multiLevelType w:val="multilevel"/>
    <w:tmpl w:val="FC9C7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573E6F"/>
    <w:multiLevelType w:val="multilevel"/>
    <w:tmpl w:val="BC348960"/>
    <w:lvl w:ilvl="0">
      <w:start w:val="4"/>
      <w:numFmt w:val="decimal"/>
      <w:lvlText w:val="%1."/>
      <w:lvlJc w:val="left"/>
      <w:pPr>
        <w:ind w:left="565" w:hanging="360"/>
      </w:pPr>
      <w:rPr>
        <w:rFonts w:hint="default"/>
      </w:rPr>
    </w:lvl>
    <w:lvl w:ilvl="1">
      <w:start w:val="1"/>
      <w:numFmt w:val="decimal"/>
      <w:isLgl/>
      <w:lvlText w:val="%1.%2"/>
      <w:lvlJc w:val="left"/>
      <w:pPr>
        <w:ind w:left="645" w:hanging="360"/>
      </w:pPr>
      <w:rPr>
        <w:rFonts w:hint="default"/>
      </w:rPr>
    </w:lvl>
    <w:lvl w:ilvl="2">
      <w:start w:val="1"/>
      <w:numFmt w:val="decimal"/>
      <w:isLgl/>
      <w:lvlText w:val="%1.%2.%3"/>
      <w:lvlJc w:val="left"/>
      <w:pPr>
        <w:ind w:left="1085" w:hanging="720"/>
      </w:pPr>
      <w:rPr>
        <w:rFonts w:hint="default"/>
      </w:rPr>
    </w:lvl>
    <w:lvl w:ilvl="3">
      <w:start w:val="1"/>
      <w:numFmt w:val="decimal"/>
      <w:isLgl/>
      <w:lvlText w:val="%1.%2.%3.%4"/>
      <w:lvlJc w:val="left"/>
      <w:pPr>
        <w:ind w:left="1165"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85" w:hanging="1080"/>
      </w:pPr>
      <w:rPr>
        <w:rFonts w:hint="default"/>
      </w:rPr>
    </w:lvl>
    <w:lvl w:ilvl="6">
      <w:start w:val="1"/>
      <w:numFmt w:val="decimal"/>
      <w:isLgl/>
      <w:lvlText w:val="%1.%2.%3.%4.%5.%6.%7"/>
      <w:lvlJc w:val="left"/>
      <w:pPr>
        <w:ind w:left="2125" w:hanging="1440"/>
      </w:pPr>
      <w:rPr>
        <w:rFonts w:hint="default"/>
      </w:rPr>
    </w:lvl>
    <w:lvl w:ilvl="7">
      <w:start w:val="1"/>
      <w:numFmt w:val="decimal"/>
      <w:isLgl/>
      <w:lvlText w:val="%1.%2.%3.%4.%5.%6.%7.%8"/>
      <w:lvlJc w:val="left"/>
      <w:pPr>
        <w:ind w:left="2205" w:hanging="1440"/>
      </w:pPr>
      <w:rPr>
        <w:rFonts w:hint="default"/>
      </w:rPr>
    </w:lvl>
    <w:lvl w:ilvl="8">
      <w:start w:val="1"/>
      <w:numFmt w:val="decimal"/>
      <w:isLgl/>
      <w:lvlText w:val="%1.%2.%3.%4.%5.%6.%7.%8.%9"/>
      <w:lvlJc w:val="left"/>
      <w:pPr>
        <w:ind w:left="2645" w:hanging="1800"/>
      </w:pPr>
      <w:rPr>
        <w:rFonts w:hint="default"/>
      </w:rPr>
    </w:lvl>
  </w:abstractNum>
  <w:num w:numId="1" w16cid:durableId="2059470292">
    <w:abstractNumId w:val="1"/>
  </w:num>
  <w:num w:numId="2" w16cid:durableId="1320500948">
    <w:abstractNumId w:val="7"/>
  </w:num>
  <w:num w:numId="3" w16cid:durableId="1380743964">
    <w:abstractNumId w:val="3"/>
  </w:num>
  <w:num w:numId="4" w16cid:durableId="1593080604">
    <w:abstractNumId w:val="11"/>
  </w:num>
  <w:num w:numId="5" w16cid:durableId="426268979">
    <w:abstractNumId w:val="10"/>
  </w:num>
  <w:num w:numId="6" w16cid:durableId="1991397953">
    <w:abstractNumId w:val="6"/>
  </w:num>
  <w:num w:numId="7" w16cid:durableId="42297584">
    <w:abstractNumId w:val="2"/>
  </w:num>
  <w:num w:numId="8" w16cid:durableId="1528905490">
    <w:abstractNumId w:val="0"/>
  </w:num>
  <w:num w:numId="9" w16cid:durableId="1848866375">
    <w:abstractNumId w:val="5"/>
  </w:num>
  <w:num w:numId="10" w16cid:durableId="409666762">
    <w:abstractNumId w:val="9"/>
  </w:num>
  <w:num w:numId="11" w16cid:durableId="117915381">
    <w:abstractNumId w:val="4"/>
  </w:num>
  <w:num w:numId="12" w16cid:durableId="7215599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92"/>
    <w:rsid w:val="000075FB"/>
    <w:rsid w:val="00023AA4"/>
    <w:rsid w:val="00033449"/>
    <w:rsid w:val="00053B15"/>
    <w:rsid w:val="000557EB"/>
    <w:rsid w:val="000602C1"/>
    <w:rsid w:val="0007414F"/>
    <w:rsid w:val="000758C7"/>
    <w:rsid w:val="000761E3"/>
    <w:rsid w:val="000A343F"/>
    <w:rsid w:val="000B4876"/>
    <w:rsid w:val="000B727D"/>
    <w:rsid w:val="000C0F0E"/>
    <w:rsid w:val="000C3C49"/>
    <w:rsid w:val="00117A52"/>
    <w:rsid w:val="00124D91"/>
    <w:rsid w:val="00136E8D"/>
    <w:rsid w:val="00154F17"/>
    <w:rsid w:val="00160214"/>
    <w:rsid w:val="00185E40"/>
    <w:rsid w:val="001875CD"/>
    <w:rsid w:val="00192106"/>
    <w:rsid w:val="001A1045"/>
    <w:rsid w:val="001D3549"/>
    <w:rsid w:val="001D72C9"/>
    <w:rsid w:val="001E0DBE"/>
    <w:rsid w:val="001E5110"/>
    <w:rsid w:val="00202E75"/>
    <w:rsid w:val="00225C07"/>
    <w:rsid w:val="00233C60"/>
    <w:rsid w:val="00234AC1"/>
    <w:rsid w:val="00235974"/>
    <w:rsid w:val="00240A43"/>
    <w:rsid w:val="00245ABE"/>
    <w:rsid w:val="002513CC"/>
    <w:rsid w:val="0025776D"/>
    <w:rsid w:val="0026028E"/>
    <w:rsid w:val="00263D37"/>
    <w:rsid w:val="00270C1F"/>
    <w:rsid w:val="002901D8"/>
    <w:rsid w:val="002A687F"/>
    <w:rsid w:val="002D1035"/>
    <w:rsid w:val="002D7F23"/>
    <w:rsid w:val="002E654F"/>
    <w:rsid w:val="002F0511"/>
    <w:rsid w:val="003173AA"/>
    <w:rsid w:val="00336C1A"/>
    <w:rsid w:val="003425E3"/>
    <w:rsid w:val="00353460"/>
    <w:rsid w:val="0036184E"/>
    <w:rsid w:val="00375D41"/>
    <w:rsid w:val="00380565"/>
    <w:rsid w:val="00391D9D"/>
    <w:rsid w:val="003A08B0"/>
    <w:rsid w:val="003B111D"/>
    <w:rsid w:val="003B2625"/>
    <w:rsid w:val="00434A9A"/>
    <w:rsid w:val="00456241"/>
    <w:rsid w:val="00457933"/>
    <w:rsid w:val="00457A02"/>
    <w:rsid w:val="00457EC8"/>
    <w:rsid w:val="00482F00"/>
    <w:rsid w:val="004A02A0"/>
    <w:rsid w:val="004A0C72"/>
    <w:rsid w:val="004A1A21"/>
    <w:rsid w:val="004B648B"/>
    <w:rsid w:val="004B79FC"/>
    <w:rsid w:val="004D173E"/>
    <w:rsid w:val="004D3712"/>
    <w:rsid w:val="004D7555"/>
    <w:rsid w:val="004E4B5C"/>
    <w:rsid w:val="004F0AD9"/>
    <w:rsid w:val="004F7B28"/>
    <w:rsid w:val="005102F7"/>
    <w:rsid w:val="00512388"/>
    <w:rsid w:val="00524AD0"/>
    <w:rsid w:val="00530730"/>
    <w:rsid w:val="005349E0"/>
    <w:rsid w:val="005403A5"/>
    <w:rsid w:val="005769DE"/>
    <w:rsid w:val="00580598"/>
    <w:rsid w:val="005A64D5"/>
    <w:rsid w:val="005B049E"/>
    <w:rsid w:val="005B562C"/>
    <w:rsid w:val="005B6AB2"/>
    <w:rsid w:val="005C6BAC"/>
    <w:rsid w:val="005E6920"/>
    <w:rsid w:val="005E6FB6"/>
    <w:rsid w:val="005E783D"/>
    <w:rsid w:val="005F2BB1"/>
    <w:rsid w:val="005F50BB"/>
    <w:rsid w:val="006106EF"/>
    <w:rsid w:val="006221D9"/>
    <w:rsid w:val="00624CE7"/>
    <w:rsid w:val="006417E8"/>
    <w:rsid w:val="00641A08"/>
    <w:rsid w:val="00643BC8"/>
    <w:rsid w:val="006669CF"/>
    <w:rsid w:val="00675792"/>
    <w:rsid w:val="00681215"/>
    <w:rsid w:val="00690C98"/>
    <w:rsid w:val="0069327F"/>
    <w:rsid w:val="006A1A2B"/>
    <w:rsid w:val="006B4F3F"/>
    <w:rsid w:val="006C0456"/>
    <w:rsid w:val="006D5ACA"/>
    <w:rsid w:val="006F1A89"/>
    <w:rsid w:val="006F7CFA"/>
    <w:rsid w:val="00700FB3"/>
    <w:rsid w:val="00706D7E"/>
    <w:rsid w:val="007146DC"/>
    <w:rsid w:val="00717AB4"/>
    <w:rsid w:val="0072037A"/>
    <w:rsid w:val="0072565F"/>
    <w:rsid w:val="00734D2B"/>
    <w:rsid w:val="0074282F"/>
    <w:rsid w:val="0076142C"/>
    <w:rsid w:val="00766098"/>
    <w:rsid w:val="00784155"/>
    <w:rsid w:val="00784DD7"/>
    <w:rsid w:val="00796006"/>
    <w:rsid w:val="007A0D24"/>
    <w:rsid w:val="007A1526"/>
    <w:rsid w:val="007C0266"/>
    <w:rsid w:val="007C2649"/>
    <w:rsid w:val="007D5347"/>
    <w:rsid w:val="007F0080"/>
    <w:rsid w:val="008001EF"/>
    <w:rsid w:val="008652DE"/>
    <w:rsid w:val="00870E86"/>
    <w:rsid w:val="00885453"/>
    <w:rsid w:val="00890438"/>
    <w:rsid w:val="008D1E8E"/>
    <w:rsid w:val="008F6A19"/>
    <w:rsid w:val="00906D63"/>
    <w:rsid w:val="00914A29"/>
    <w:rsid w:val="00920DBA"/>
    <w:rsid w:val="009245F2"/>
    <w:rsid w:val="00925034"/>
    <w:rsid w:val="00925990"/>
    <w:rsid w:val="00926710"/>
    <w:rsid w:val="0092678F"/>
    <w:rsid w:val="0093268A"/>
    <w:rsid w:val="009458C9"/>
    <w:rsid w:val="009A2DBA"/>
    <w:rsid w:val="009C399C"/>
    <w:rsid w:val="009D3DEB"/>
    <w:rsid w:val="009E23B0"/>
    <w:rsid w:val="009E7707"/>
    <w:rsid w:val="00A050D4"/>
    <w:rsid w:val="00A0797A"/>
    <w:rsid w:val="00A30838"/>
    <w:rsid w:val="00A43808"/>
    <w:rsid w:val="00A4670D"/>
    <w:rsid w:val="00A46D86"/>
    <w:rsid w:val="00A72342"/>
    <w:rsid w:val="00A81370"/>
    <w:rsid w:val="00A93B52"/>
    <w:rsid w:val="00AA231B"/>
    <w:rsid w:val="00AB2E13"/>
    <w:rsid w:val="00AB526A"/>
    <w:rsid w:val="00AB53E4"/>
    <w:rsid w:val="00AD6A02"/>
    <w:rsid w:val="00B00B26"/>
    <w:rsid w:val="00B1780D"/>
    <w:rsid w:val="00B1789F"/>
    <w:rsid w:val="00B51A23"/>
    <w:rsid w:val="00B61D3A"/>
    <w:rsid w:val="00B7349E"/>
    <w:rsid w:val="00B7641C"/>
    <w:rsid w:val="00B878CC"/>
    <w:rsid w:val="00BB22EB"/>
    <w:rsid w:val="00BB25AD"/>
    <w:rsid w:val="00BB27DB"/>
    <w:rsid w:val="00BB65BC"/>
    <w:rsid w:val="00BD533C"/>
    <w:rsid w:val="00BD5BC4"/>
    <w:rsid w:val="00BE3A34"/>
    <w:rsid w:val="00BE486C"/>
    <w:rsid w:val="00BF44AD"/>
    <w:rsid w:val="00C3128F"/>
    <w:rsid w:val="00C362C9"/>
    <w:rsid w:val="00C5176F"/>
    <w:rsid w:val="00C57DCC"/>
    <w:rsid w:val="00C953F5"/>
    <w:rsid w:val="00CB5EBC"/>
    <w:rsid w:val="00CD3112"/>
    <w:rsid w:val="00CE1CEA"/>
    <w:rsid w:val="00D04299"/>
    <w:rsid w:val="00D11B52"/>
    <w:rsid w:val="00D126AD"/>
    <w:rsid w:val="00D220B4"/>
    <w:rsid w:val="00D24C65"/>
    <w:rsid w:val="00D65B74"/>
    <w:rsid w:val="00D77869"/>
    <w:rsid w:val="00D858B9"/>
    <w:rsid w:val="00D905FD"/>
    <w:rsid w:val="00D92257"/>
    <w:rsid w:val="00DB4C46"/>
    <w:rsid w:val="00DE1516"/>
    <w:rsid w:val="00DE727B"/>
    <w:rsid w:val="00E10B25"/>
    <w:rsid w:val="00E23637"/>
    <w:rsid w:val="00E339C9"/>
    <w:rsid w:val="00E3629D"/>
    <w:rsid w:val="00E50BB2"/>
    <w:rsid w:val="00E6310B"/>
    <w:rsid w:val="00E81ECB"/>
    <w:rsid w:val="00E87A22"/>
    <w:rsid w:val="00E90E0D"/>
    <w:rsid w:val="00E94C1B"/>
    <w:rsid w:val="00E96AFF"/>
    <w:rsid w:val="00EC1602"/>
    <w:rsid w:val="00EE0C1F"/>
    <w:rsid w:val="00EE31DF"/>
    <w:rsid w:val="00EE74BC"/>
    <w:rsid w:val="00EF1B1D"/>
    <w:rsid w:val="00EF3C05"/>
    <w:rsid w:val="00EF6529"/>
    <w:rsid w:val="00F1371E"/>
    <w:rsid w:val="00F2183E"/>
    <w:rsid w:val="00F67AA9"/>
    <w:rsid w:val="00F80E06"/>
    <w:rsid w:val="00F828F5"/>
    <w:rsid w:val="00F8504A"/>
    <w:rsid w:val="00F9576F"/>
    <w:rsid w:val="00FB77FA"/>
    <w:rsid w:val="00FC1ECF"/>
    <w:rsid w:val="00FC2B7D"/>
    <w:rsid w:val="00FD4090"/>
    <w:rsid w:val="00FF6E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DA5C"/>
  <w15:docId w15:val="{FB27ECF7-9A7F-42E0-BF11-27A52BC3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567" w:hanging="362"/>
      <w:outlineLvl w:val="0"/>
    </w:pPr>
    <w:rPr>
      <w:b/>
      <w:bCs/>
      <w:sz w:val="24"/>
      <w:szCs w:val="24"/>
    </w:rPr>
  </w:style>
  <w:style w:type="paragraph" w:styleId="Ttulo2">
    <w:name w:val="heading 2"/>
    <w:basedOn w:val="Normal"/>
    <w:uiPriority w:val="9"/>
    <w:unhideWhenUsed/>
    <w:qFormat/>
    <w:pPr>
      <w:ind w:left="285"/>
      <w:jc w:val="both"/>
      <w:outlineLvl w:val="1"/>
    </w:pPr>
    <w:rPr>
      <w:b/>
      <w:bCs/>
      <w:sz w:val="24"/>
      <w:szCs w:val="24"/>
    </w:rPr>
  </w:style>
  <w:style w:type="paragraph" w:styleId="Ttulo3">
    <w:name w:val="heading 3"/>
    <w:basedOn w:val="Normal"/>
    <w:next w:val="Normal"/>
    <w:link w:val="Ttulo3Char"/>
    <w:uiPriority w:val="9"/>
    <w:semiHidden/>
    <w:unhideWhenUsed/>
    <w:qFormat/>
    <w:rsid w:val="000C3C4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ind w:right="36"/>
      <w:jc w:val="center"/>
    </w:pPr>
    <w:rPr>
      <w:b/>
      <w:bCs/>
      <w:sz w:val="28"/>
      <w:szCs w:val="28"/>
    </w:rPr>
  </w:style>
  <w:style w:type="paragraph" w:styleId="PargrafodaLista">
    <w:name w:val="List Paragraph"/>
    <w:basedOn w:val="Normal"/>
    <w:uiPriority w:val="1"/>
    <w:qFormat/>
    <w:pPr>
      <w:ind w:left="1005" w:hanging="360"/>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0C3C49"/>
    <w:rPr>
      <w:rFonts w:ascii="Segoe UI" w:hAnsi="Segoe UI" w:cs="Segoe UI"/>
      <w:sz w:val="18"/>
      <w:szCs w:val="18"/>
    </w:rPr>
  </w:style>
  <w:style w:type="character" w:customStyle="1" w:styleId="TextodebaloChar">
    <w:name w:val="Texto de balão Char"/>
    <w:basedOn w:val="Fontepargpadro"/>
    <w:link w:val="Textodebalo"/>
    <w:uiPriority w:val="99"/>
    <w:semiHidden/>
    <w:rsid w:val="000C3C49"/>
    <w:rPr>
      <w:rFonts w:ascii="Segoe UI" w:eastAsia="Times New Roman" w:hAnsi="Segoe UI" w:cs="Segoe UI"/>
      <w:sz w:val="18"/>
      <w:szCs w:val="18"/>
      <w:lang w:val="pt-PT"/>
    </w:rPr>
  </w:style>
  <w:style w:type="character" w:customStyle="1" w:styleId="Ttulo3Char">
    <w:name w:val="Título 3 Char"/>
    <w:basedOn w:val="Fontepargpadro"/>
    <w:link w:val="Ttulo3"/>
    <w:uiPriority w:val="9"/>
    <w:semiHidden/>
    <w:rsid w:val="000C3C49"/>
    <w:rPr>
      <w:rFonts w:asciiTheme="majorHAnsi" w:eastAsiaTheme="majorEastAsia" w:hAnsiTheme="majorHAnsi" w:cstheme="majorBidi"/>
      <w:color w:val="243F60" w:themeColor="accent1" w:themeShade="7F"/>
      <w:sz w:val="24"/>
      <w:szCs w:val="24"/>
      <w:lang w:val="pt-PT"/>
    </w:rPr>
  </w:style>
  <w:style w:type="paragraph" w:styleId="NormalWeb">
    <w:name w:val="Normal (Web)"/>
    <w:basedOn w:val="Normal"/>
    <w:uiPriority w:val="99"/>
    <w:semiHidden/>
    <w:unhideWhenUsed/>
    <w:rsid w:val="000C3C49"/>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0C3C49"/>
    <w:rPr>
      <w:b/>
      <w:bCs/>
    </w:rPr>
  </w:style>
  <w:style w:type="character" w:styleId="nfase">
    <w:name w:val="Emphasis"/>
    <w:basedOn w:val="Fontepargpadro"/>
    <w:uiPriority w:val="20"/>
    <w:qFormat/>
    <w:rsid w:val="000C3C49"/>
    <w:rPr>
      <w:i/>
      <w:iCs/>
    </w:rPr>
  </w:style>
  <w:style w:type="paragraph" w:styleId="SemEspaamento">
    <w:name w:val="No Spacing"/>
    <w:uiPriority w:val="1"/>
    <w:qFormat/>
    <w:rsid w:val="00EF1B1D"/>
    <w:pPr>
      <w:widowControl/>
      <w:suppressAutoHyphens/>
      <w:autoSpaceDE/>
      <w:autoSpaceDN/>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924526">
      <w:bodyDiv w:val="1"/>
      <w:marLeft w:val="0"/>
      <w:marRight w:val="0"/>
      <w:marTop w:val="0"/>
      <w:marBottom w:val="0"/>
      <w:divBdr>
        <w:top w:val="none" w:sz="0" w:space="0" w:color="auto"/>
        <w:left w:val="none" w:sz="0" w:space="0" w:color="auto"/>
        <w:bottom w:val="none" w:sz="0" w:space="0" w:color="auto"/>
        <w:right w:val="none" w:sz="0" w:space="0" w:color="auto"/>
      </w:divBdr>
    </w:div>
    <w:div w:id="2038040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esearchgate.net/publication/34823697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5558</Words>
  <Characters>30017</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Talison Patric</dc:creator>
  <cp:lastModifiedBy>Cel Dilson Jr.</cp:lastModifiedBy>
  <cp:revision>2</cp:revision>
  <dcterms:created xsi:type="dcterms:W3CDTF">2026-01-23T19:56:00Z</dcterms:created>
  <dcterms:modified xsi:type="dcterms:W3CDTF">2026-01-23T19:56:00Z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Microsoft® Word para Microsoft 365</vt:lpwstr>
  </property>
  <property fmtid="{D5CDD505-2E9C-101B-9397-08002B2CF9AE}" pid="4" name="LastSaved">
    <vt:filetime>2025-10-06T00:00:00Z</vt:filetime>
  </property>
  <property fmtid="{D5CDD505-2E9C-101B-9397-08002B2CF9AE}" pid="5" name="Producer">
    <vt:lpwstr>Microsoft® Word para Microsoft 365</vt:lpwstr>
  </property>
</Properties>
</file>