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3EB4" w14:textId="4133D690" w:rsidR="0023499B" w:rsidRDefault="0023499B" w:rsidP="00982749">
      <w:pPr>
        <w:jc w:val="center"/>
      </w:pPr>
      <w:r>
        <w:t>OBJETO EDUCACIONAL CRIADO</w:t>
      </w:r>
    </w:p>
    <w:p w14:paraId="563D12D8" w14:textId="77777777" w:rsidR="008B7F8E" w:rsidRDefault="008B7F8E" w:rsidP="008B7F8E">
      <w:pPr>
        <w:jc w:val="both"/>
        <w:rPr>
          <w:rFonts w:ascii="Times New Roman" w:hAnsi="Times New Roman" w:cs="Times New Roman"/>
          <w:b/>
          <w:bCs/>
        </w:rPr>
      </w:pPr>
      <w:r w:rsidRPr="00E86670">
        <w:rPr>
          <w:rFonts w:ascii="Times New Roman" w:hAnsi="Times New Roman" w:cs="Times New Roman"/>
          <w:b/>
          <w:bCs/>
        </w:rPr>
        <w:t>O que você faz hoje em sua prática que poderia ajudar outros professores  e ainda não foi registrado nem compartilhado?</w:t>
      </w:r>
    </w:p>
    <w:p w14:paraId="0008BB1E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 não estou no mercado de trabalho, mas penso que esse meu Objeto Educacional criado poderá ajudar sim meus colegas de profissão. Basta mudar o tema e os objetivos, que certamente os alunos poderão se divertir e apreender diversos conhecimentos e ainda melhorar as relações com seus professores e colegas, pois quando a aprendizagem tem significado para os alunos, eles se interessam e guardam com mais facilidade o que apreenderam e se sentem seguros para repassar esse conhecimento.</w:t>
      </w:r>
    </w:p>
    <w:p w14:paraId="69FF2EC9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7DB2BA65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Meu Objeto Educacional seria a sugestão de um </w:t>
      </w:r>
      <w:r w:rsidRPr="00F87C3E">
        <w:rPr>
          <w:rFonts w:ascii="Times New Roman" w:hAnsi="Times New Roman" w:cs="Times New Roman"/>
          <w:b/>
          <w:bCs/>
        </w:rPr>
        <w:t>mapa</w:t>
      </w:r>
      <w:r>
        <w:rPr>
          <w:rFonts w:ascii="Times New Roman" w:hAnsi="Times New Roman" w:cs="Times New Roman"/>
        </w:rPr>
        <w:t xml:space="preserve">, para que variando o conteúdo possamos ter a interação de professores e de alunos para que cheguem ao objetivo da proposta dessa sugestão.  </w:t>
      </w:r>
    </w:p>
    <w:p w14:paraId="4CA5B950" w14:textId="77777777" w:rsidR="008B7F8E" w:rsidRDefault="008B7F8E" w:rsidP="008B7F8E">
      <w:pPr>
        <w:pStyle w:val="z1qcye"/>
        <w:spacing w:before="0" w:beforeAutospacing="0" w:after="0" w:afterAutospacing="0"/>
        <w:jc w:val="both"/>
      </w:pPr>
    </w:p>
    <w:p w14:paraId="0CC31F63" w14:textId="77777777" w:rsidR="008B7F8E" w:rsidRDefault="008B7F8E" w:rsidP="008B7F8E">
      <w:pPr>
        <w:pStyle w:val="z1qcye"/>
        <w:spacing w:before="0" w:beforeAutospacing="0" w:after="0" w:afterAutospacing="0" w:line="276" w:lineRule="auto"/>
        <w:jc w:val="both"/>
        <w:rPr>
          <w:rStyle w:val="Forte"/>
          <w:rFonts w:eastAsiaTheme="majorEastAsia"/>
          <w:b w:val="0"/>
          <w:bCs w:val="0"/>
        </w:rPr>
      </w:pPr>
      <w:r>
        <w:t xml:space="preserve">Um mapa é considerado um Objeto Educacional, </w:t>
      </w:r>
      <w:r w:rsidRPr="00A43FB6">
        <w:t xml:space="preserve">pois utiliza recursos lúdicos para facilitar o ensino, </w:t>
      </w:r>
      <w:r>
        <w:t xml:space="preserve">e dessa forma facilita </w:t>
      </w:r>
      <w:r w:rsidRPr="00A43FB6">
        <w:t>a memorização e a compreensão de conceitos geográficos, históricos ou espaciais.</w:t>
      </w:r>
      <w:r w:rsidRPr="007729E0">
        <w:rPr>
          <w:rStyle w:val="Forte"/>
          <w:rFonts w:ascii="Arial" w:eastAsiaTheme="majorEastAsia" w:hAnsi="Arial" w:cs="Arial"/>
        </w:rPr>
        <w:t xml:space="preserve"> </w:t>
      </w:r>
      <w:r w:rsidRPr="00613E43">
        <w:rPr>
          <w:rStyle w:val="Forte"/>
          <w:rFonts w:eastAsiaTheme="majorEastAsia"/>
          <w:b w:val="0"/>
          <w:bCs w:val="0"/>
        </w:rPr>
        <w:t>Como possui uma</w:t>
      </w:r>
      <w:r>
        <w:rPr>
          <w:rStyle w:val="Forte"/>
          <w:rFonts w:eastAsiaTheme="majorEastAsia"/>
          <w:b w:val="0"/>
          <w:bCs w:val="0"/>
        </w:rPr>
        <w:t xml:space="preserve"> </w:t>
      </w:r>
      <w:r w:rsidRPr="00613E43">
        <w:rPr>
          <w:rStyle w:val="Forte"/>
          <w:rFonts w:eastAsiaTheme="majorEastAsia"/>
          <w:b w:val="0"/>
          <w:bCs w:val="0"/>
        </w:rPr>
        <w:t>intencionalidade pedagógica,  sua proposta é facilitar não só o entretenimento, mas instrui</w:t>
      </w:r>
      <w:r>
        <w:rPr>
          <w:rStyle w:val="Forte"/>
          <w:rFonts w:eastAsiaTheme="majorEastAsia"/>
          <w:b w:val="0"/>
          <w:bCs w:val="0"/>
        </w:rPr>
        <w:t>r</w:t>
      </w:r>
      <w:r w:rsidRPr="00613E43">
        <w:rPr>
          <w:rStyle w:val="Forte"/>
          <w:rFonts w:eastAsiaTheme="majorEastAsia"/>
          <w:b w:val="0"/>
          <w:bCs w:val="0"/>
        </w:rPr>
        <w:t xml:space="preserve"> </w:t>
      </w:r>
      <w:r>
        <w:rPr>
          <w:rStyle w:val="Forte"/>
          <w:rFonts w:eastAsiaTheme="majorEastAsia"/>
          <w:b w:val="0"/>
          <w:bCs w:val="0"/>
        </w:rPr>
        <w:t xml:space="preserve">com </w:t>
      </w:r>
      <w:r w:rsidRPr="00613E43">
        <w:rPr>
          <w:rStyle w:val="Forte"/>
          <w:rFonts w:eastAsiaTheme="majorEastAsia"/>
          <w:b w:val="0"/>
          <w:bCs w:val="0"/>
        </w:rPr>
        <w:t>conteúdo específicos, tais como localização, orientações, sendo que contribui para estimular o pensamento crítico, tornando a aprendizagem mais duradoura.</w:t>
      </w:r>
      <w:r>
        <w:rPr>
          <w:rStyle w:val="Forte"/>
          <w:rFonts w:eastAsiaTheme="majorEastAsia"/>
          <w:b w:val="0"/>
          <w:bCs w:val="0"/>
        </w:rPr>
        <w:t xml:space="preserve"> Assim desenvolve a capacidade de interpretar o espaço, a coordenação motora, através da interação.</w:t>
      </w:r>
    </w:p>
    <w:p w14:paraId="3497CCF7" w14:textId="77777777" w:rsidR="008B7F8E" w:rsidRDefault="008B7F8E" w:rsidP="008B7F8E">
      <w:pPr>
        <w:pStyle w:val="z1qcye"/>
        <w:spacing w:before="0" w:beforeAutospacing="0" w:after="0" w:afterAutospacing="0" w:line="276" w:lineRule="auto"/>
        <w:jc w:val="both"/>
        <w:rPr>
          <w:rStyle w:val="Forte"/>
          <w:rFonts w:eastAsiaTheme="majorEastAsia"/>
          <w:b w:val="0"/>
          <w:bCs w:val="0"/>
        </w:rPr>
      </w:pPr>
    </w:p>
    <w:p w14:paraId="3E9EFBD1" w14:textId="77777777" w:rsidR="008B7F8E" w:rsidRPr="00274120" w:rsidRDefault="008B7F8E" w:rsidP="008B7F8E">
      <w:pPr>
        <w:pStyle w:val="z1qcye"/>
        <w:spacing w:before="0" w:beforeAutospacing="0" w:after="0" w:afterAutospacing="0" w:line="276" w:lineRule="auto"/>
        <w:jc w:val="both"/>
      </w:pPr>
      <w:r w:rsidRPr="00274120">
        <w:t xml:space="preserve">Para a pesquisadora </w:t>
      </w:r>
      <w:proofErr w:type="spellStart"/>
      <w:r w:rsidRPr="00274120">
        <w:t>Tizuko</w:t>
      </w:r>
      <w:proofErr w:type="spellEnd"/>
      <w:r w:rsidRPr="00274120">
        <w:t xml:space="preserve"> Kishimoto</w:t>
      </w:r>
      <w:r>
        <w:t xml:space="preserve"> (1994, p.112)</w:t>
      </w:r>
      <w:r w:rsidRPr="00274120">
        <w:t xml:space="preserve">, o jogo proporciona o equilíbrio essencial entre o prazer lúdico (a diversão e a vontade de brincar) e a função educativa. Ele atua como uma ferramenta para o desenvolvimento cognitivo, emocional, motor e social, além de aproximar a criança do conhecimento científico ao permitir a resolução de problemas de forma virtual e imaginária. (REVISTA CIENTÍFICA ELETRÔNICA DA PEDAGOGIA – ISSN: 1678-300 Ano XIV – Número 26 – janeiro de 2016 – Periódico Semestral (KISHIMOTO, </w:t>
      </w:r>
      <w:proofErr w:type="spellStart"/>
      <w:r w:rsidRPr="00274120">
        <w:t>Tizuko</w:t>
      </w:r>
      <w:proofErr w:type="spellEnd"/>
      <w:r w:rsidRPr="00274120">
        <w:t xml:space="preserve"> </w:t>
      </w:r>
      <w:proofErr w:type="spellStart"/>
      <w:r w:rsidRPr="00274120">
        <w:t>Morchida</w:t>
      </w:r>
      <w:proofErr w:type="spellEnd"/>
      <w:r w:rsidRPr="00274120">
        <w:t>. O jogo e a Educação Infantil. São Paulo: Pioneira, 1994).</w:t>
      </w:r>
    </w:p>
    <w:p w14:paraId="742F63D4" w14:textId="77777777" w:rsidR="008B7F8E" w:rsidRPr="00274120" w:rsidRDefault="008B7F8E" w:rsidP="008B7F8E">
      <w:pPr>
        <w:pStyle w:val="z1qcye"/>
        <w:spacing w:before="0" w:beforeAutospacing="0" w:after="0" w:afterAutospacing="0" w:line="276" w:lineRule="auto"/>
        <w:ind w:left="720"/>
        <w:rPr>
          <w:rFonts w:ascii="Arial" w:hAnsi="Arial" w:cs="Arial"/>
        </w:rPr>
      </w:pPr>
    </w:p>
    <w:p w14:paraId="5915B33A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  <w:r w:rsidRPr="0085654A">
        <w:rPr>
          <w:rFonts w:ascii="Times New Roman" w:hAnsi="Times New Roman" w:cs="Times New Roman"/>
        </w:rPr>
        <w:t>A BNCC prevê o trabalho com jogos na educação nas competências e habilidades. Ela faz referência à cultura digital e aos games, incentiva a criatividade, a descoberta desses recursos, assim como o pensamento crítico sobre eles.</w:t>
      </w:r>
    </w:p>
    <w:p w14:paraId="3089919C" w14:textId="77777777" w:rsidR="008B7F8E" w:rsidRPr="0022442E" w:rsidRDefault="008B7F8E" w:rsidP="008B7F8E">
      <w:pPr>
        <w:jc w:val="both"/>
        <w:rPr>
          <w:rFonts w:ascii="Times New Roman" w:hAnsi="Times New Roman" w:cs="Times New Roman"/>
        </w:rPr>
      </w:pPr>
      <w:r w:rsidRPr="0022442E">
        <w:rPr>
          <w:rFonts w:ascii="Times New Roman" w:hAnsi="Times New Roman" w:cs="Times New Roman"/>
        </w:rPr>
        <w:t>Pela teoria de David Ausubel, a aprendizagem significativa é um processo educacional onde novas informações se conectam a conceitos relevantes preexistentes na estrutura cognitiva do aluno. Diferente da memorização mecânica, ela promove compreensão profunda, pois o aluno tem a oportunidade de  relacionar novos saberes a experiências pessoais, tornando o conhecimento útil e duradouro.</w:t>
      </w:r>
    </w:p>
    <w:p w14:paraId="28A3E9D6" w14:textId="77777777" w:rsidR="008B7F8E" w:rsidRPr="002E4469" w:rsidRDefault="008B7F8E" w:rsidP="008B7F8E">
      <w:pPr>
        <w:pStyle w:val="z1qcye"/>
        <w:spacing w:before="0" w:beforeAutospacing="0" w:after="0" w:afterAutospacing="0" w:line="276" w:lineRule="auto"/>
        <w:jc w:val="both"/>
      </w:pPr>
      <w:r w:rsidRPr="00512628">
        <w:lastRenderedPageBreak/>
        <w:t xml:space="preserve">No livro </w:t>
      </w:r>
      <w:r w:rsidRPr="00512628">
        <w:rPr>
          <w:b/>
          <w:bCs/>
        </w:rPr>
        <w:t>"Ausubel e Bruner: questões sobre aprendizagem"</w:t>
      </w:r>
      <w:r w:rsidRPr="00512628">
        <w:t xml:space="preserve"> (organizado por Maria Judith Sucupira da Costa Lins e Bruna Rodrigues Cardoso Miranda</w:t>
      </w:r>
      <w:r>
        <w:t>, editora CRV, 2020</w:t>
      </w:r>
      <w:r w:rsidRPr="00512628">
        <w:t>), a autora e os pesquisadores de sua equipe analisam a teoria de David Ausubel sob a perspectiva da formação humana, do desenvolvimento cognitivo e da ética</w:t>
      </w:r>
      <w:r>
        <w:t xml:space="preserve">. </w:t>
      </w:r>
      <w:r w:rsidRPr="002E4469">
        <w:t xml:space="preserve"> Sucupira ressalta o conceito central de Ausubel de que o aprendizado efetivo ocorre quando o aluno relaciona os novos conteúdos com os </w:t>
      </w:r>
      <w:r w:rsidRPr="002E4469">
        <w:rPr>
          <w:b/>
          <w:bCs/>
        </w:rPr>
        <w:t>conhecimentos prévios</w:t>
      </w:r>
      <w:r w:rsidRPr="002E4469">
        <w:t xml:space="preserve"> já existentes em sua estrutura cognitiva.</w:t>
      </w:r>
      <w:r>
        <w:t xml:space="preserve"> Essa educação passa a ser</w:t>
      </w:r>
      <w:r w:rsidRPr="002E4469">
        <w:rPr>
          <w:b/>
          <w:bCs/>
        </w:rPr>
        <w:t xml:space="preserve"> </w:t>
      </w:r>
      <w:r>
        <w:rPr>
          <w:b/>
          <w:bCs/>
        </w:rPr>
        <w:t>r</w:t>
      </w:r>
      <w:r w:rsidRPr="002E4469">
        <w:rPr>
          <w:b/>
          <w:bCs/>
        </w:rPr>
        <w:t>eceptiva</w:t>
      </w:r>
      <w:r>
        <w:rPr>
          <w:b/>
          <w:bCs/>
        </w:rPr>
        <w:t xml:space="preserve"> e v</w:t>
      </w:r>
      <w:r w:rsidRPr="002E4469">
        <w:rPr>
          <w:b/>
          <w:bCs/>
        </w:rPr>
        <w:t>aliosa</w:t>
      </w:r>
      <w:r>
        <w:rPr>
          <w:b/>
          <w:bCs/>
        </w:rPr>
        <w:t xml:space="preserve"> </w:t>
      </w:r>
      <w:r>
        <w:t>e a</w:t>
      </w:r>
      <w:r w:rsidRPr="002E4469">
        <w:t xml:space="preserve"> autora defende que o ensino transmitido pelo professor (educação receptiva) não é necessariamente "bancário" ou opressor. Pelo contrário, se o material for significativo para o aluno, essa transmissão é uma ferramenta válida e importante para construir o aprendizado.</w:t>
      </w:r>
    </w:p>
    <w:p w14:paraId="334E7A41" w14:textId="77777777" w:rsidR="008B7F8E" w:rsidRPr="002E4469" w:rsidRDefault="008B7F8E" w:rsidP="008B7F8E">
      <w:pPr>
        <w:pStyle w:val="z1qcye"/>
        <w:spacing w:line="276" w:lineRule="auto"/>
        <w:jc w:val="both"/>
      </w:pPr>
    </w:p>
    <w:p w14:paraId="64B4DC57" w14:textId="77777777" w:rsidR="008B7F8E" w:rsidRPr="002E4469" w:rsidRDefault="008B7F8E" w:rsidP="008B7F8E">
      <w:pPr>
        <w:pStyle w:val="z1qcye"/>
        <w:spacing w:line="276" w:lineRule="auto"/>
      </w:pPr>
    </w:p>
    <w:p w14:paraId="0975CF73" w14:textId="77777777" w:rsidR="008B7F8E" w:rsidRPr="00512628" w:rsidRDefault="008B7F8E" w:rsidP="008B7F8E">
      <w:pPr>
        <w:pStyle w:val="z1qcye"/>
        <w:spacing w:before="0" w:beforeAutospacing="0" w:after="0" w:afterAutospacing="0" w:line="276" w:lineRule="auto"/>
      </w:pPr>
    </w:p>
    <w:p w14:paraId="07A41A17" w14:textId="77777777" w:rsidR="008B7F8E" w:rsidRPr="00A43FB6" w:rsidRDefault="008B7F8E" w:rsidP="008B7F8E">
      <w:pPr>
        <w:spacing w:line="276" w:lineRule="auto"/>
        <w:jc w:val="both"/>
        <w:rPr>
          <w:rFonts w:ascii="Times New Roman" w:hAnsi="Times New Roman" w:cs="Times New Roman"/>
        </w:rPr>
      </w:pPr>
    </w:p>
    <w:p w14:paraId="3D899762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628158D3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173988C5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1540B98C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6F1AEA60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769E5FC1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34CC6B1F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21364F6B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3B917677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567A8EB8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36C1FA5E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4AAEB39A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2B2CF16A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76363A82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196F869D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668BF266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21DF2A31" w14:textId="77777777" w:rsidR="008B7F8E" w:rsidRDefault="008B7F8E" w:rsidP="008B7F8E">
      <w:pPr>
        <w:jc w:val="both"/>
        <w:rPr>
          <w:rFonts w:ascii="Times New Roman" w:hAnsi="Times New Roman" w:cs="Times New Roman"/>
        </w:rPr>
      </w:pPr>
    </w:p>
    <w:p w14:paraId="326BD36C" w14:textId="77777777" w:rsidR="00982749" w:rsidRDefault="00982749" w:rsidP="00982749"/>
    <w:sectPr w:rsidR="00982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9B"/>
    <w:rsid w:val="000C4E3B"/>
    <w:rsid w:val="0023499B"/>
    <w:rsid w:val="008B7F8E"/>
    <w:rsid w:val="009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91B6"/>
  <w15:chartTrackingRefBased/>
  <w15:docId w15:val="{934A2AA3-BAB4-48AA-A17B-2A5E7B9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9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9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9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49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9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49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9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9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8B7F8E"/>
    <w:rPr>
      <w:b/>
      <w:bCs/>
    </w:rPr>
  </w:style>
  <w:style w:type="paragraph" w:customStyle="1" w:styleId="z1qcye">
    <w:name w:val="z1qcye"/>
    <w:basedOn w:val="Normal"/>
    <w:rsid w:val="008B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 Cristina Rocha Gomes</dc:creator>
  <cp:keywords/>
  <dc:description/>
  <cp:lastModifiedBy>Marcia  Cristina Rocha Gomes</cp:lastModifiedBy>
  <cp:revision>3</cp:revision>
  <dcterms:created xsi:type="dcterms:W3CDTF">2026-05-21T20:46:00Z</dcterms:created>
  <dcterms:modified xsi:type="dcterms:W3CDTF">2026-05-21T20:49:00Z</dcterms:modified>
</cp:coreProperties>
</file>