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F786" w14:textId="77777777" w:rsidR="00677B6B" w:rsidRDefault="00677B6B" w:rsidP="00A55B82">
      <w:pPr>
        <w:spacing w:after="0" w:line="240" w:lineRule="auto"/>
        <w:jc w:val="center"/>
        <w:rPr>
          <w:rFonts w:ascii="Arial" w:eastAsia="Arial" w:hAnsi="Arial" w:cs="Arial"/>
          <w:b/>
          <w:sz w:val="24"/>
          <w:szCs w:val="24"/>
        </w:rPr>
      </w:pPr>
    </w:p>
    <w:p w14:paraId="642F9C8B" w14:textId="0605BA2B" w:rsidR="006621FA" w:rsidRDefault="006D0BC4" w:rsidP="008912D8">
      <w:pPr>
        <w:spacing w:after="139"/>
        <w:ind w:left="79"/>
        <w:jc w:val="center"/>
        <w:rPr>
          <w:rFonts w:ascii="Arial" w:hAnsi="Arial" w:cs="Arial"/>
          <w:b/>
          <w:sz w:val="24"/>
          <w:szCs w:val="24"/>
        </w:rPr>
      </w:pPr>
      <w:r w:rsidRPr="00420192">
        <w:rPr>
          <w:rFonts w:ascii="Arial" w:hAnsi="Arial" w:cs="Arial"/>
          <w:b/>
          <w:sz w:val="24"/>
          <w:szCs w:val="24"/>
        </w:rPr>
        <w:t>EFICIÊNCIA E DESAFIOS DO PREGÃO ELETRÔNICO</w:t>
      </w:r>
    </w:p>
    <w:p w14:paraId="015D0264" w14:textId="77777777" w:rsidR="008912D8" w:rsidRDefault="008912D8" w:rsidP="008912D8">
      <w:pPr>
        <w:spacing w:after="139"/>
        <w:ind w:left="79"/>
        <w:jc w:val="center"/>
        <w:rPr>
          <w:rFonts w:ascii="Arial" w:hAnsi="Arial" w:cs="Arial"/>
          <w:sz w:val="24"/>
        </w:rPr>
      </w:pPr>
    </w:p>
    <w:p w14:paraId="11957131" w14:textId="77777777" w:rsidR="006621FA" w:rsidRDefault="006621FA" w:rsidP="006621FA">
      <w:pPr>
        <w:spacing w:after="0"/>
        <w:rPr>
          <w:rFonts w:ascii="Arial" w:hAnsi="Arial" w:cs="Arial"/>
          <w:sz w:val="24"/>
        </w:rPr>
      </w:pPr>
    </w:p>
    <w:p w14:paraId="2D241F79" w14:textId="242083E7" w:rsidR="004E1B0B" w:rsidRDefault="00FA27A2" w:rsidP="006621FA">
      <w:pPr>
        <w:tabs>
          <w:tab w:val="left" w:pos="720"/>
        </w:tabs>
        <w:spacing w:after="0" w:line="240" w:lineRule="auto"/>
        <w:jc w:val="right"/>
        <w:rPr>
          <w:rFonts w:ascii="Arial" w:hAnsi="Arial" w:cs="Arial"/>
          <w:color w:val="000000"/>
          <w:sz w:val="24"/>
          <w:szCs w:val="24"/>
        </w:rPr>
      </w:pPr>
      <w:r>
        <w:rPr>
          <w:rFonts w:ascii="Arial" w:hAnsi="Arial" w:cs="Arial"/>
          <w:color w:val="000000"/>
          <w:sz w:val="24"/>
          <w:szCs w:val="24"/>
        </w:rPr>
        <w:t>SCHLICHTING</w:t>
      </w:r>
      <w:r w:rsidR="004E1B0B" w:rsidRPr="00075660">
        <w:rPr>
          <w:rFonts w:ascii="Arial" w:hAnsi="Arial" w:cs="Arial"/>
          <w:color w:val="000000"/>
          <w:sz w:val="24"/>
          <w:szCs w:val="24"/>
        </w:rPr>
        <w:t xml:space="preserve">, </w:t>
      </w:r>
      <w:r>
        <w:rPr>
          <w:rFonts w:ascii="Arial" w:hAnsi="Arial" w:cs="Arial"/>
          <w:color w:val="000000"/>
          <w:sz w:val="24"/>
          <w:szCs w:val="24"/>
        </w:rPr>
        <w:t>Bruna</w:t>
      </w:r>
      <w:r w:rsidR="00E10883" w:rsidRPr="00E10883">
        <w:rPr>
          <w:rStyle w:val="Refdenotaderodap"/>
          <w:rFonts w:ascii="Arial" w:hAnsi="Arial" w:cs="Arial"/>
          <w:color w:val="000000"/>
          <w:sz w:val="24"/>
          <w:szCs w:val="24"/>
        </w:rPr>
        <w:footnoteReference w:customMarkFollows="1" w:id="1"/>
        <w:sym w:font="Symbol" w:char="F02A"/>
      </w:r>
    </w:p>
    <w:p w14:paraId="7D192520" w14:textId="77777777" w:rsidR="00664867" w:rsidRDefault="00664867" w:rsidP="006621FA">
      <w:pPr>
        <w:tabs>
          <w:tab w:val="left" w:pos="720"/>
        </w:tabs>
        <w:spacing w:after="0" w:line="240" w:lineRule="auto"/>
        <w:jc w:val="right"/>
        <w:rPr>
          <w:rStyle w:val="Refdenotaderodap"/>
          <w:rFonts w:ascii="Arial" w:hAnsi="Arial" w:cs="Arial"/>
          <w:color w:val="000000"/>
          <w:sz w:val="24"/>
          <w:szCs w:val="24"/>
        </w:rPr>
      </w:pPr>
    </w:p>
    <w:p w14:paraId="1ECF2280" w14:textId="389920E0" w:rsidR="00FA27A2" w:rsidRDefault="00FA27A2" w:rsidP="006621FA">
      <w:pPr>
        <w:tabs>
          <w:tab w:val="left" w:pos="720"/>
        </w:tabs>
        <w:spacing w:after="0" w:line="240" w:lineRule="auto"/>
        <w:jc w:val="right"/>
        <w:rPr>
          <w:rFonts w:ascii="Arial" w:hAnsi="Arial" w:cs="Arial"/>
          <w:color w:val="000000"/>
          <w:sz w:val="24"/>
          <w:szCs w:val="24"/>
        </w:rPr>
      </w:pPr>
      <w:r>
        <w:rPr>
          <w:rFonts w:ascii="Arial" w:hAnsi="Arial" w:cs="Arial"/>
          <w:color w:val="000000"/>
          <w:sz w:val="24"/>
          <w:szCs w:val="24"/>
        </w:rPr>
        <w:t>DENEGA, Cristiane</w:t>
      </w:r>
      <w:r w:rsidR="00466D21">
        <w:rPr>
          <w:rFonts w:ascii="Arial" w:hAnsi="Arial" w:cs="Arial"/>
          <w:color w:val="000000"/>
          <w:sz w:val="24"/>
          <w:szCs w:val="24"/>
        </w:rPr>
        <w:t>**</w:t>
      </w:r>
    </w:p>
    <w:p w14:paraId="5DD8210C" w14:textId="77777777" w:rsidR="006621FA" w:rsidRPr="00075660" w:rsidRDefault="006621FA" w:rsidP="006621FA">
      <w:pPr>
        <w:tabs>
          <w:tab w:val="left" w:pos="720"/>
        </w:tabs>
        <w:spacing w:after="0" w:line="240" w:lineRule="auto"/>
        <w:jc w:val="right"/>
        <w:rPr>
          <w:rFonts w:ascii="Arial" w:hAnsi="Arial" w:cs="Arial"/>
          <w:color w:val="000000"/>
          <w:sz w:val="24"/>
          <w:szCs w:val="24"/>
        </w:rPr>
      </w:pPr>
    </w:p>
    <w:p w14:paraId="4778BD20" w14:textId="56A896FF" w:rsidR="004E1B0B" w:rsidRPr="00075660" w:rsidRDefault="00664867" w:rsidP="006621FA">
      <w:pPr>
        <w:tabs>
          <w:tab w:val="left" w:pos="720"/>
        </w:tabs>
        <w:spacing w:after="0" w:line="240" w:lineRule="auto"/>
        <w:jc w:val="right"/>
        <w:rPr>
          <w:rFonts w:ascii="Arial" w:hAnsi="Arial" w:cs="Arial"/>
          <w:color w:val="000000"/>
          <w:sz w:val="24"/>
          <w:szCs w:val="24"/>
        </w:rPr>
      </w:pPr>
      <w:r w:rsidRPr="00181ECE">
        <w:rPr>
          <w:rFonts w:ascii="Arial" w:hAnsi="Arial" w:cs="Arial"/>
          <w:color w:val="000000"/>
          <w:sz w:val="24"/>
          <w:szCs w:val="24"/>
        </w:rPr>
        <w:t>VIANNA</w:t>
      </w:r>
      <w:r>
        <w:rPr>
          <w:rFonts w:ascii="Arial" w:hAnsi="Arial" w:cs="Arial"/>
          <w:color w:val="000000"/>
          <w:sz w:val="24"/>
          <w:szCs w:val="24"/>
        </w:rPr>
        <w:t xml:space="preserve"> </w:t>
      </w:r>
      <w:r w:rsidR="00181ECE">
        <w:rPr>
          <w:rFonts w:ascii="Arial" w:hAnsi="Arial" w:cs="Arial"/>
          <w:color w:val="000000"/>
          <w:sz w:val="24"/>
          <w:szCs w:val="24"/>
        </w:rPr>
        <w:t>JÚNIOR</w:t>
      </w:r>
      <w:r w:rsidR="004E1B0B" w:rsidRPr="00075660">
        <w:rPr>
          <w:rFonts w:ascii="Arial" w:hAnsi="Arial" w:cs="Arial"/>
          <w:color w:val="000000"/>
          <w:sz w:val="24"/>
          <w:szCs w:val="24"/>
        </w:rPr>
        <w:t xml:space="preserve">, </w:t>
      </w:r>
      <w:proofErr w:type="spellStart"/>
      <w:r w:rsidR="00181ECE" w:rsidRPr="00181ECE">
        <w:rPr>
          <w:rFonts w:ascii="Arial" w:hAnsi="Arial" w:cs="Arial"/>
          <w:color w:val="000000"/>
          <w:sz w:val="24"/>
          <w:szCs w:val="24"/>
        </w:rPr>
        <w:t>Antonio</w:t>
      </w:r>
      <w:proofErr w:type="spellEnd"/>
      <w:r w:rsidR="00181ECE" w:rsidRPr="00181ECE">
        <w:rPr>
          <w:rFonts w:ascii="Arial" w:hAnsi="Arial" w:cs="Arial"/>
          <w:color w:val="000000"/>
          <w:sz w:val="24"/>
          <w:szCs w:val="24"/>
        </w:rPr>
        <w:t xml:space="preserve"> João de Oliveira </w:t>
      </w:r>
      <w:r w:rsidR="00FA27A2">
        <w:rPr>
          <w:rFonts w:ascii="Arial" w:hAnsi="Arial" w:cs="Arial"/>
          <w:color w:val="000000"/>
          <w:sz w:val="24"/>
          <w:szCs w:val="24"/>
        </w:rPr>
        <w:t>***</w:t>
      </w:r>
    </w:p>
    <w:p w14:paraId="7DFC4073" w14:textId="77777777" w:rsidR="004E1B0B" w:rsidRPr="000530AF" w:rsidRDefault="004E1B0B" w:rsidP="004E1B0B">
      <w:pPr>
        <w:spacing w:line="360" w:lineRule="auto"/>
        <w:jc w:val="right"/>
        <w:rPr>
          <w:rFonts w:ascii="Arial" w:hAnsi="Arial"/>
          <w:b/>
          <w:bCs/>
          <w:sz w:val="28"/>
          <w:szCs w:val="28"/>
        </w:rPr>
      </w:pPr>
    </w:p>
    <w:p w14:paraId="08D82227" w14:textId="59BD80A3" w:rsidR="005A2BD5" w:rsidRPr="005A2BD5" w:rsidRDefault="00EE41C6" w:rsidP="00E00AF7">
      <w:pPr>
        <w:spacing w:after="0" w:line="240" w:lineRule="auto"/>
        <w:jc w:val="both"/>
        <w:rPr>
          <w:rFonts w:ascii="Arial" w:hAnsi="Arial" w:cs="Arial"/>
          <w:sz w:val="24"/>
          <w:szCs w:val="24"/>
        </w:rPr>
      </w:pPr>
      <w:r w:rsidRPr="000530AF">
        <w:rPr>
          <w:rFonts w:ascii="Arial" w:hAnsi="Arial"/>
          <w:b/>
          <w:bCs/>
          <w:sz w:val="24"/>
          <w:szCs w:val="24"/>
        </w:rPr>
        <w:t xml:space="preserve">RESUMO: </w:t>
      </w:r>
      <w:r w:rsidR="00146BF5" w:rsidRPr="000530AF">
        <w:rPr>
          <w:rFonts w:ascii="Arial" w:hAnsi="Arial" w:cs="Arial"/>
          <w:sz w:val="24"/>
          <w:szCs w:val="24"/>
        </w:rPr>
        <w:t>A</w:t>
      </w:r>
      <w:r w:rsidR="005A2BD5" w:rsidRPr="000530AF">
        <w:rPr>
          <w:rFonts w:ascii="Arial" w:hAnsi="Arial" w:cs="Arial"/>
          <w:sz w:val="24"/>
          <w:szCs w:val="24"/>
        </w:rPr>
        <w:t xml:space="preserve"> Lei nº 14.133/</w:t>
      </w:r>
      <w:r w:rsidR="005A2BD5" w:rsidRPr="0083082C">
        <w:rPr>
          <w:rFonts w:ascii="Arial" w:hAnsi="Arial" w:cs="Arial"/>
          <w:sz w:val="24"/>
          <w:szCs w:val="24"/>
        </w:rPr>
        <w:t>2021 modificou</w:t>
      </w:r>
      <w:r w:rsidR="005A2BD5" w:rsidRPr="000530AF">
        <w:rPr>
          <w:rFonts w:ascii="Arial" w:hAnsi="Arial" w:cs="Arial"/>
          <w:sz w:val="24"/>
          <w:szCs w:val="24"/>
        </w:rPr>
        <w:t xml:space="preserve"> significativamente </w:t>
      </w:r>
      <w:r w:rsidR="00A6553D" w:rsidRPr="000530AF">
        <w:rPr>
          <w:rFonts w:ascii="Arial" w:hAnsi="Arial" w:cs="Arial"/>
          <w:sz w:val="24"/>
          <w:szCs w:val="24"/>
        </w:rPr>
        <w:t>os procedimento</w:t>
      </w:r>
      <w:r w:rsidR="00146BF5" w:rsidRPr="000530AF">
        <w:rPr>
          <w:rFonts w:ascii="Arial" w:hAnsi="Arial" w:cs="Arial"/>
          <w:sz w:val="24"/>
          <w:szCs w:val="24"/>
        </w:rPr>
        <w:t>s</w:t>
      </w:r>
      <w:r w:rsidR="00A6553D" w:rsidRPr="000530AF">
        <w:rPr>
          <w:rFonts w:ascii="Arial" w:hAnsi="Arial" w:cs="Arial"/>
          <w:sz w:val="24"/>
          <w:szCs w:val="24"/>
        </w:rPr>
        <w:t xml:space="preserve"> de contrataç</w:t>
      </w:r>
      <w:r w:rsidR="00146BF5" w:rsidRPr="000530AF">
        <w:rPr>
          <w:rFonts w:ascii="Arial" w:hAnsi="Arial" w:cs="Arial"/>
          <w:sz w:val="24"/>
          <w:szCs w:val="24"/>
        </w:rPr>
        <w:t>ões</w:t>
      </w:r>
      <w:r w:rsidR="00A6553D" w:rsidRPr="000530AF">
        <w:rPr>
          <w:rFonts w:ascii="Arial" w:hAnsi="Arial" w:cs="Arial"/>
          <w:sz w:val="24"/>
          <w:szCs w:val="24"/>
        </w:rPr>
        <w:t>, instituindo</w:t>
      </w:r>
      <w:r w:rsidR="005A2BD5" w:rsidRPr="000530AF">
        <w:rPr>
          <w:rFonts w:ascii="Arial" w:hAnsi="Arial" w:cs="Arial"/>
          <w:sz w:val="24"/>
          <w:szCs w:val="24"/>
        </w:rPr>
        <w:t xml:space="preserve"> o pregão como modalidade obrigatória para a aquisição de </w:t>
      </w:r>
      <w:r w:rsidR="005A2BD5" w:rsidRPr="00E00AF7">
        <w:rPr>
          <w:rFonts w:ascii="Arial" w:hAnsi="Arial" w:cs="Arial"/>
          <w:sz w:val="24"/>
          <w:szCs w:val="24"/>
        </w:rPr>
        <w:t xml:space="preserve">bens e serviços comuns, priorizando o formato eletrônico sobre o presencial. </w:t>
      </w:r>
      <w:proofErr w:type="gramStart"/>
      <w:r w:rsidR="001A1323" w:rsidRPr="00E00AF7">
        <w:rPr>
          <w:rFonts w:ascii="Arial" w:hAnsi="Arial" w:cs="Arial"/>
          <w:sz w:val="24"/>
          <w:szCs w:val="24"/>
        </w:rPr>
        <w:t>A  legislação</w:t>
      </w:r>
      <w:proofErr w:type="gramEnd"/>
      <w:r w:rsidR="005A2BD5" w:rsidRPr="00E00AF7">
        <w:rPr>
          <w:rFonts w:ascii="Arial" w:hAnsi="Arial" w:cs="Arial"/>
          <w:sz w:val="24"/>
          <w:szCs w:val="24"/>
        </w:rPr>
        <w:t xml:space="preserve"> inovou ao consolidar</w:t>
      </w:r>
      <w:r w:rsidR="000C7184" w:rsidRPr="00E00AF7">
        <w:rPr>
          <w:rFonts w:ascii="Arial" w:hAnsi="Arial" w:cs="Arial"/>
          <w:sz w:val="24"/>
          <w:szCs w:val="24"/>
        </w:rPr>
        <w:t>, em teoria,</w:t>
      </w:r>
      <w:r w:rsidR="005A2BD5" w:rsidRPr="00E00AF7">
        <w:rPr>
          <w:rFonts w:ascii="Arial" w:hAnsi="Arial" w:cs="Arial"/>
          <w:sz w:val="24"/>
          <w:szCs w:val="24"/>
        </w:rPr>
        <w:t xml:space="preserve"> o pregão eletrônico como meio de melhoria</w:t>
      </w:r>
      <w:r w:rsidR="00C55196">
        <w:rPr>
          <w:rFonts w:ascii="Arial" w:hAnsi="Arial" w:cs="Arial"/>
          <w:sz w:val="24"/>
          <w:szCs w:val="24"/>
        </w:rPr>
        <w:t xml:space="preserve"> d</w:t>
      </w:r>
      <w:r w:rsidR="00AF37C8">
        <w:rPr>
          <w:rFonts w:ascii="Arial" w:hAnsi="Arial" w:cs="Arial"/>
          <w:sz w:val="24"/>
          <w:szCs w:val="24"/>
        </w:rPr>
        <w:t xml:space="preserve">os processos licitatórios </w:t>
      </w:r>
      <w:r w:rsidR="005A2BD5" w:rsidRPr="00E00AF7">
        <w:rPr>
          <w:rFonts w:ascii="Arial" w:hAnsi="Arial" w:cs="Arial"/>
          <w:sz w:val="24"/>
          <w:szCs w:val="24"/>
        </w:rPr>
        <w:t xml:space="preserve">e </w:t>
      </w:r>
      <w:r w:rsidR="000C7184" w:rsidRPr="00E00AF7">
        <w:rPr>
          <w:rFonts w:ascii="Arial" w:hAnsi="Arial" w:cs="Arial"/>
          <w:sz w:val="24"/>
          <w:szCs w:val="24"/>
        </w:rPr>
        <w:t>como forma de garantir mais</w:t>
      </w:r>
      <w:r w:rsidR="005A2BD5" w:rsidRPr="00E00AF7">
        <w:rPr>
          <w:rFonts w:ascii="Arial" w:hAnsi="Arial" w:cs="Arial"/>
          <w:sz w:val="24"/>
          <w:szCs w:val="24"/>
        </w:rPr>
        <w:t xml:space="preserve"> transparência às</w:t>
      </w:r>
      <w:r w:rsidR="00C55196">
        <w:rPr>
          <w:rFonts w:ascii="Arial" w:hAnsi="Arial" w:cs="Arial"/>
          <w:sz w:val="24"/>
          <w:szCs w:val="24"/>
        </w:rPr>
        <w:t xml:space="preserve"> contratações</w:t>
      </w:r>
      <w:r w:rsidR="005A2BD5" w:rsidRPr="00E00AF7">
        <w:rPr>
          <w:rFonts w:ascii="Arial" w:hAnsi="Arial" w:cs="Arial"/>
          <w:sz w:val="24"/>
          <w:szCs w:val="24"/>
        </w:rPr>
        <w:t xml:space="preserve"> públicas</w:t>
      </w:r>
      <w:r w:rsidR="004D3586" w:rsidRPr="00E00AF7">
        <w:rPr>
          <w:rFonts w:ascii="Arial" w:hAnsi="Arial" w:cs="Arial"/>
          <w:sz w:val="24"/>
          <w:szCs w:val="24"/>
        </w:rPr>
        <w:t xml:space="preserve">. </w:t>
      </w:r>
      <w:r w:rsidR="008031E1">
        <w:rPr>
          <w:rFonts w:ascii="Arial" w:hAnsi="Arial" w:cs="Arial"/>
          <w:sz w:val="24"/>
          <w:szCs w:val="24"/>
        </w:rPr>
        <w:t>A justificativa do estudo foi avaliar e compreender o real impacto do pregão eletrônico, se efetivamente há vantagens para a consecução da eficiência e transparência coma gestão dos recursos públicos</w:t>
      </w:r>
      <w:r w:rsidR="00D53944">
        <w:rPr>
          <w:rFonts w:ascii="Arial" w:hAnsi="Arial" w:cs="Arial"/>
          <w:sz w:val="24"/>
          <w:szCs w:val="24"/>
        </w:rPr>
        <w:t>.</w:t>
      </w:r>
      <w:r w:rsidR="008031E1" w:rsidRPr="00E00AF7">
        <w:rPr>
          <w:rFonts w:ascii="Arial" w:hAnsi="Arial" w:cs="Arial"/>
          <w:sz w:val="24"/>
          <w:szCs w:val="24"/>
        </w:rPr>
        <w:t xml:space="preserve"> </w:t>
      </w:r>
      <w:r w:rsidR="004D3586" w:rsidRPr="00E00AF7">
        <w:rPr>
          <w:rFonts w:ascii="Arial" w:hAnsi="Arial" w:cs="Arial"/>
          <w:sz w:val="24"/>
          <w:szCs w:val="24"/>
        </w:rPr>
        <w:t>Destacamos aqui, no presente trabalho,</w:t>
      </w:r>
      <w:r w:rsidR="005A2BD5" w:rsidRPr="00E00AF7">
        <w:rPr>
          <w:rFonts w:ascii="Arial" w:hAnsi="Arial" w:cs="Arial"/>
          <w:sz w:val="24"/>
          <w:szCs w:val="24"/>
        </w:rPr>
        <w:t xml:space="preserve"> cenário de licitações</w:t>
      </w:r>
      <w:r w:rsidR="00AF37C8">
        <w:rPr>
          <w:rFonts w:ascii="Arial" w:hAnsi="Arial" w:cs="Arial"/>
          <w:sz w:val="24"/>
          <w:szCs w:val="24"/>
        </w:rPr>
        <w:t xml:space="preserve"> de pregão eletrônico</w:t>
      </w:r>
      <w:r w:rsidR="005A2BD5" w:rsidRPr="00E00AF7">
        <w:rPr>
          <w:rFonts w:ascii="Arial" w:hAnsi="Arial" w:cs="Arial"/>
          <w:sz w:val="24"/>
          <w:szCs w:val="24"/>
        </w:rPr>
        <w:t xml:space="preserve"> </w:t>
      </w:r>
      <w:r w:rsidR="00FC6E90">
        <w:rPr>
          <w:rFonts w:ascii="Arial" w:hAnsi="Arial" w:cs="Arial"/>
          <w:sz w:val="24"/>
          <w:szCs w:val="24"/>
        </w:rPr>
        <w:t>focalizado principalmente no</w:t>
      </w:r>
      <w:r w:rsidR="005A2BD5" w:rsidRPr="00E00AF7">
        <w:rPr>
          <w:rFonts w:ascii="Arial" w:hAnsi="Arial" w:cs="Arial"/>
          <w:sz w:val="24"/>
          <w:szCs w:val="24"/>
        </w:rPr>
        <w:t xml:space="preserve"> Município de Contenda, </w:t>
      </w:r>
      <w:r w:rsidR="004D3586" w:rsidRPr="00E00AF7">
        <w:rPr>
          <w:rFonts w:ascii="Arial" w:hAnsi="Arial" w:cs="Arial"/>
          <w:sz w:val="24"/>
          <w:szCs w:val="24"/>
        </w:rPr>
        <w:t xml:space="preserve">do Estado do </w:t>
      </w:r>
      <w:r w:rsidR="005A2BD5" w:rsidRPr="00E00AF7">
        <w:rPr>
          <w:rFonts w:ascii="Arial" w:hAnsi="Arial" w:cs="Arial"/>
          <w:sz w:val="24"/>
          <w:szCs w:val="24"/>
        </w:rPr>
        <w:t xml:space="preserve">Paraná, </w:t>
      </w:r>
      <w:r w:rsidR="00FC6E90">
        <w:rPr>
          <w:rFonts w:ascii="Arial" w:hAnsi="Arial" w:cs="Arial"/>
          <w:sz w:val="24"/>
          <w:szCs w:val="24"/>
        </w:rPr>
        <w:t>realizando t</w:t>
      </w:r>
      <w:r w:rsidR="00AF37C8">
        <w:rPr>
          <w:rFonts w:ascii="Arial" w:hAnsi="Arial" w:cs="Arial"/>
          <w:sz w:val="24"/>
          <w:szCs w:val="24"/>
        </w:rPr>
        <w:t>a</w:t>
      </w:r>
      <w:r w:rsidR="00FC6E90">
        <w:rPr>
          <w:rFonts w:ascii="Arial" w:hAnsi="Arial" w:cs="Arial"/>
          <w:sz w:val="24"/>
          <w:szCs w:val="24"/>
        </w:rPr>
        <w:t>mbém um estudo com</w:t>
      </w:r>
      <w:r w:rsidR="005A2BD5" w:rsidRPr="00E00AF7">
        <w:rPr>
          <w:rFonts w:ascii="Arial" w:hAnsi="Arial" w:cs="Arial"/>
          <w:sz w:val="24"/>
          <w:szCs w:val="24"/>
        </w:rPr>
        <w:t xml:space="preserve">parativo </w:t>
      </w:r>
      <w:r w:rsidR="00FC6E90">
        <w:rPr>
          <w:rFonts w:ascii="Arial" w:hAnsi="Arial" w:cs="Arial"/>
          <w:sz w:val="24"/>
          <w:szCs w:val="24"/>
        </w:rPr>
        <w:t xml:space="preserve">com outros órgãos </w:t>
      </w:r>
      <w:r w:rsidR="005A2BD5" w:rsidRPr="00E00AF7">
        <w:rPr>
          <w:rFonts w:ascii="Arial" w:hAnsi="Arial" w:cs="Arial"/>
          <w:sz w:val="24"/>
          <w:szCs w:val="24"/>
        </w:rPr>
        <w:t>entre pregões eletrônicos e presenciais.</w:t>
      </w:r>
      <w:r w:rsidR="004F4F50">
        <w:rPr>
          <w:rFonts w:ascii="Arial" w:hAnsi="Arial" w:cs="Arial"/>
          <w:sz w:val="24"/>
          <w:szCs w:val="24"/>
        </w:rPr>
        <w:t xml:space="preserve"> Outros objetivos do estudo </w:t>
      </w:r>
      <w:r w:rsidR="007A3988">
        <w:rPr>
          <w:rFonts w:ascii="Arial" w:hAnsi="Arial" w:cs="Arial"/>
          <w:sz w:val="24"/>
          <w:szCs w:val="24"/>
        </w:rPr>
        <w:t>f</w:t>
      </w:r>
      <w:r w:rsidR="004F4F50">
        <w:rPr>
          <w:rFonts w:ascii="Arial" w:hAnsi="Arial" w:cs="Arial"/>
          <w:sz w:val="24"/>
          <w:szCs w:val="24"/>
        </w:rPr>
        <w:t xml:space="preserve">oram a comparação das vantagens do pregão </w:t>
      </w:r>
      <w:r w:rsidR="007A3988">
        <w:rPr>
          <w:rFonts w:ascii="Arial" w:hAnsi="Arial" w:cs="Arial"/>
          <w:sz w:val="24"/>
          <w:szCs w:val="24"/>
        </w:rPr>
        <w:t xml:space="preserve">eletrônico em relação as licitações presenciais, identificar e analisar os principais benefícios do uso do pregão eletrônico </w:t>
      </w:r>
      <w:r w:rsidR="00D302F9">
        <w:rPr>
          <w:rFonts w:ascii="Arial" w:hAnsi="Arial" w:cs="Arial"/>
          <w:sz w:val="24"/>
          <w:szCs w:val="24"/>
        </w:rPr>
        <w:t>em órgãos públicos</w:t>
      </w:r>
      <w:r w:rsidR="007A3988">
        <w:rPr>
          <w:rFonts w:ascii="Arial" w:hAnsi="Arial" w:cs="Arial"/>
          <w:sz w:val="24"/>
          <w:szCs w:val="24"/>
        </w:rPr>
        <w:t xml:space="preserve"> e se há</w:t>
      </w:r>
      <w:r w:rsidR="00B43319">
        <w:rPr>
          <w:rFonts w:ascii="Arial" w:hAnsi="Arial" w:cs="Arial"/>
          <w:sz w:val="24"/>
          <w:szCs w:val="24"/>
        </w:rPr>
        <w:t xml:space="preserve"> </w:t>
      </w:r>
      <w:r w:rsidR="00D302F9">
        <w:rPr>
          <w:rFonts w:ascii="Arial" w:hAnsi="Arial" w:cs="Arial"/>
          <w:sz w:val="24"/>
          <w:szCs w:val="24"/>
        </w:rPr>
        <w:t>algu</w:t>
      </w:r>
      <w:r w:rsidR="000F735A">
        <w:rPr>
          <w:rFonts w:ascii="Arial" w:hAnsi="Arial" w:cs="Arial"/>
          <w:sz w:val="24"/>
          <w:szCs w:val="24"/>
        </w:rPr>
        <w:t>ma</w:t>
      </w:r>
      <w:r w:rsidR="00D302F9">
        <w:rPr>
          <w:rFonts w:ascii="Arial" w:hAnsi="Arial" w:cs="Arial"/>
          <w:sz w:val="24"/>
          <w:szCs w:val="24"/>
        </w:rPr>
        <w:t xml:space="preserve"> dificuldade enfrentada pelos servidores públicos </w:t>
      </w:r>
      <w:r w:rsidR="008031E1">
        <w:rPr>
          <w:rFonts w:ascii="Arial" w:hAnsi="Arial" w:cs="Arial"/>
          <w:sz w:val="24"/>
          <w:szCs w:val="24"/>
        </w:rPr>
        <w:t>para a realização de pregões eletrônicos.</w:t>
      </w:r>
      <w:r w:rsidR="00D53944">
        <w:rPr>
          <w:rFonts w:ascii="Arial" w:hAnsi="Arial" w:cs="Arial"/>
          <w:sz w:val="24"/>
          <w:szCs w:val="24"/>
        </w:rPr>
        <w:t xml:space="preserve"> Para dar base ao estudo realizado, houve a </w:t>
      </w:r>
      <w:proofErr w:type="spellStart"/>
      <w:proofErr w:type="gramStart"/>
      <w:r w:rsidR="00D53944">
        <w:rPr>
          <w:rFonts w:ascii="Arial" w:hAnsi="Arial" w:cs="Arial"/>
          <w:sz w:val="24"/>
          <w:szCs w:val="24"/>
        </w:rPr>
        <w:t>analise</w:t>
      </w:r>
      <w:proofErr w:type="spellEnd"/>
      <w:proofErr w:type="gramEnd"/>
      <w:r w:rsidR="00D53944">
        <w:rPr>
          <w:rFonts w:ascii="Arial" w:hAnsi="Arial" w:cs="Arial"/>
          <w:sz w:val="24"/>
          <w:szCs w:val="24"/>
        </w:rPr>
        <w:t xml:space="preserve"> de dados quantitativos e qualitativos, por meio de consulta a ambientes </w:t>
      </w:r>
      <w:proofErr w:type="spellStart"/>
      <w:r w:rsidR="00D53944">
        <w:rPr>
          <w:rFonts w:ascii="Arial" w:hAnsi="Arial" w:cs="Arial"/>
          <w:sz w:val="24"/>
          <w:szCs w:val="24"/>
        </w:rPr>
        <w:t>eletôn</w:t>
      </w:r>
      <w:r w:rsidR="00C212A6">
        <w:rPr>
          <w:rFonts w:ascii="Arial" w:hAnsi="Arial" w:cs="Arial"/>
          <w:sz w:val="24"/>
          <w:szCs w:val="24"/>
        </w:rPr>
        <w:t>icos</w:t>
      </w:r>
      <w:proofErr w:type="spellEnd"/>
      <w:r w:rsidR="00C212A6">
        <w:rPr>
          <w:rFonts w:ascii="Arial" w:hAnsi="Arial" w:cs="Arial"/>
          <w:sz w:val="24"/>
          <w:szCs w:val="24"/>
        </w:rPr>
        <w:t xml:space="preserve"> dos poderes Executivo e Legislativo, entrevistas com servidores responsáveis pel</w:t>
      </w:r>
      <w:r w:rsidR="00615174">
        <w:rPr>
          <w:rFonts w:ascii="Arial" w:hAnsi="Arial" w:cs="Arial"/>
          <w:sz w:val="24"/>
          <w:szCs w:val="24"/>
        </w:rPr>
        <w:t xml:space="preserve">os setores de compras e licitações, além de respostas ao </w:t>
      </w:r>
      <w:proofErr w:type="spellStart"/>
      <w:r w:rsidR="00615174">
        <w:rPr>
          <w:rFonts w:ascii="Arial" w:hAnsi="Arial" w:cs="Arial"/>
          <w:sz w:val="24"/>
          <w:szCs w:val="24"/>
        </w:rPr>
        <w:t>quetinário</w:t>
      </w:r>
      <w:proofErr w:type="spellEnd"/>
      <w:r w:rsidR="00615174">
        <w:rPr>
          <w:rFonts w:ascii="Arial" w:hAnsi="Arial" w:cs="Arial"/>
          <w:sz w:val="24"/>
          <w:szCs w:val="24"/>
        </w:rPr>
        <w:t xml:space="preserve"> semiestruturado </w:t>
      </w:r>
      <w:proofErr w:type="spellStart"/>
      <w:r w:rsidR="00615174">
        <w:rPr>
          <w:rFonts w:ascii="Arial" w:hAnsi="Arial" w:cs="Arial"/>
          <w:sz w:val="24"/>
          <w:szCs w:val="24"/>
        </w:rPr>
        <w:t>distibu</w:t>
      </w:r>
      <w:r w:rsidR="000F735A">
        <w:rPr>
          <w:rFonts w:ascii="Arial" w:hAnsi="Arial" w:cs="Arial"/>
          <w:sz w:val="24"/>
          <w:szCs w:val="24"/>
        </w:rPr>
        <w:t>í</w:t>
      </w:r>
      <w:r w:rsidR="00615174">
        <w:rPr>
          <w:rFonts w:ascii="Arial" w:hAnsi="Arial" w:cs="Arial"/>
          <w:sz w:val="24"/>
          <w:szCs w:val="24"/>
        </w:rPr>
        <w:t>do</w:t>
      </w:r>
      <w:proofErr w:type="spellEnd"/>
      <w:r w:rsidR="00615174">
        <w:rPr>
          <w:rFonts w:ascii="Arial" w:hAnsi="Arial" w:cs="Arial"/>
          <w:sz w:val="24"/>
          <w:szCs w:val="24"/>
        </w:rPr>
        <w:t xml:space="preserve"> para diversos órgãos da administração. Sem contar ainda com </w:t>
      </w:r>
      <w:r w:rsidR="00520FA2">
        <w:rPr>
          <w:rFonts w:ascii="Arial" w:hAnsi="Arial" w:cs="Arial"/>
          <w:sz w:val="24"/>
          <w:szCs w:val="24"/>
        </w:rPr>
        <w:t>uma pequena revisão histórica do nascimento da modalidade do pregão</w:t>
      </w:r>
      <w:r w:rsidR="003E2C2B">
        <w:rPr>
          <w:rFonts w:ascii="Arial" w:hAnsi="Arial" w:cs="Arial"/>
          <w:sz w:val="24"/>
          <w:szCs w:val="24"/>
        </w:rPr>
        <w:t>, análise e revisão de doutrina sobre o tema e verificação dos escopos teóricos do pregão</w:t>
      </w:r>
      <w:r w:rsidR="002D3D6A">
        <w:rPr>
          <w:rFonts w:ascii="Arial" w:hAnsi="Arial" w:cs="Arial"/>
          <w:sz w:val="24"/>
          <w:szCs w:val="24"/>
        </w:rPr>
        <w:t>, como a busca pela simplicidade e agilidade das contratações de serviços e aquisição de bens</w:t>
      </w:r>
      <w:r w:rsidR="0043410F">
        <w:rPr>
          <w:rFonts w:ascii="Arial" w:hAnsi="Arial" w:cs="Arial"/>
          <w:sz w:val="24"/>
          <w:szCs w:val="24"/>
        </w:rPr>
        <w:t>. Foi verificado que a</w:t>
      </w:r>
      <w:r w:rsidR="005A2BD5" w:rsidRPr="005A2BD5">
        <w:rPr>
          <w:rFonts w:ascii="Arial" w:hAnsi="Arial" w:cs="Arial"/>
          <w:sz w:val="24"/>
          <w:szCs w:val="24"/>
        </w:rPr>
        <w:t xml:space="preserve"> inversão de fases, a possibilidade de negociação e a celeridade são especialistas do pregão que promovem uma gestão pública mais eficiente e competitiva, alinhada aos princípios constitucionais de legalidade, impessoalidade, moralidade, publicidade e eficiência.</w:t>
      </w:r>
      <w:r w:rsidR="000B1CD9">
        <w:rPr>
          <w:rFonts w:ascii="Arial" w:hAnsi="Arial" w:cs="Arial"/>
          <w:sz w:val="24"/>
          <w:szCs w:val="24"/>
        </w:rPr>
        <w:t xml:space="preserve"> Também, a análise de dados </w:t>
      </w:r>
      <w:proofErr w:type="spellStart"/>
      <w:r w:rsidR="000B1CD9">
        <w:rPr>
          <w:rFonts w:ascii="Arial" w:hAnsi="Arial" w:cs="Arial"/>
          <w:sz w:val="24"/>
          <w:szCs w:val="24"/>
        </w:rPr>
        <w:t>monstrou</w:t>
      </w:r>
      <w:proofErr w:type="spellEnd"/>
      <w:r w:rsidR="000B1CD9">
        <w:rPr>
          <w:rFonts w:ascii="Arial" w:hAnsi="Arial" w:cs="Arial"/>
          <w:sz w:val="24"/>
          <w:szCs w:val="24"/>
        </w:rPr>
        <w:t xml:space="preserve"> </w:t>
      </w:r>
      <w:r w:rsidR="001E6E8F">
        <w:rPr>
          <w:rFonts w:ascii="Arial" w:hAnsi="Arial" w:cs="Arial"/>
          <w:sz w:val="24"/>
          <w:szCs w:val="24"/>
        </w:rPr>
        <w:t xml:space="preserve">resultados interessantes que, em grande parte, vão ao encontro dos escopos almejados pela lei. </w:t>
      </w:r>
      <w:r w:rsidR="005A2BD5" w:rsidRPr="005A2BD5">
        <w:rPr>
          <w:rFonts w:ascii="Arial" w:hAnsi="Arial" w:cs="Arial"/>
          <w:sz w:val="24"/>
          <w:szCs w:val="24"/>
        </w:rPr>
        <w:t xml:space="preserve">As respostas indicaram vantagens significativas do pregão eletrônico, como aumento da competitividade, redução de custos e maior transparência devido ao registro eletrônico das etapas, o que reduz possibilidades de </w:t>
      </w:r>
      <w:r w:rsidR="005A2BD5" w:rsidRPr="005A2BD5">
        <w:rPr>
          <w:rFonts w:ascii="Arial" w:hAnsi="Arial" w:cs="Arial"/>
          <w:sz w:val="24"/>
          <w:szCs w:val="24"/>
        </w:rPr>
        <w:lastRenderedPageBreak/>
        <w:t xml:space="preserve">fraude. Os dados coletados </w:t>
      </w:r>
      <w:r w:rsidR="000603D3">
        <w:rPr>
          <w:rFonts w:ascii="Arial" w:hAnsi="Arial" w:cs="Arial"/>
          <w:sz w:val="24"/>
          <w:szCs w:val="24"/>
        </w:rPr>
        <w:t>no Município de</w:t>
      </w:r>
      <w:r w:rsidR="005A2BD5" w:rsidRPr="005A2BD5">
        <w:rPr>
          <w:rFonts w:ascii="Arial" w:hAnsi="Arial" w:cs="Arial"/>
          <w:sz w:val="24"/>
          <w:szCs w:val="24"/>
        </w:rPr>
        <w:t xml:space="preserve"> Contenda demonstraram economia significativa: a Prefeitura registrou uma economia de 64,7% nos pregões realizados em 2024, e a Câmara também economizou em quase todos os pregões realizados entre 2022 e 2024. Esse desempenho demonstra que o </w:t>
      </w:r>
      <w:proofErr w:type="gramStart"/>
      <w:r w:rsidR="005A2BD5" w:rsidRPr="005A2BD5">
        <w:rPr>
          <w:rFonts w:ascii="Arial" w:hAnsi="Arial" w:cs="Arial"/>
          <w:sz w:val="24"/>
          <w:szCs w:val="24"/>
        </w:rPr>
        <w:t>pregão  contribui</w:t>
      </w:r>
      <w:proofErr w:type="gramEnd"/>
      <w:r w:rsidR="005A2BD5" w:rsidRPr="005A2BD5">
        <w:rPr>
          <w:rFonts w:ascii="Arial" w:hAnsi="Arial" w:cs="Arial"/>
          <w:sz w:val="24"/>
          <w:szCs w:val="24"/>
        </w:rPr>
        <w:t xml:space="preserve"> vantajosamente para a eficiência e para a economicidade na gestão pública.</w:t>
      </w:r>
      <w:r w:rsidR="00BB4920">
        <w:rPr>
          <w:rFonts w:ascii="Arial" w:hAnsi="Arial" w:cs="Arial"/>
          <w:sz w:val="24"/>
          <w:szCs w:val="24"/>
        </w:rPr>
        <w:t xml:space="preserve"> </w:t>
      </w:r>
      <w:r w:rsidR="0052338C">
        <w:rPr>
          <w:rFonts w:ascii="Arial" w:hAnsi="Arial" w:cs="Arial"/>
          <w:sz w:val="24"/>
          <w:szCs w:val="24"/>
        </w:rPr>
        <w:t>E</w:t>
      </w:r>
      <w:r w:rsidR="005A2BD5" w:rsidRPr="005A2BD5">
        <w:rPr>
          <w:rFonts w:ascii="Arial" w:hAnsi="Arial" w:cs="Arial"/>
          <w:sz w:val="24"/>
          <w:szCs w:val="24"/>
        </w:rPr>
        <w:t xml:space="preserve">ntretanto, </w:t>
      </w:r>
      <w:r w:rsidR="00D27D4D">
        <w:rPr>
          <w:rFonts w:ascii="Arial" w:hAnsi="Arial" w:cs="Arial"/>
          <w:sz w:val="24"/>
          <w:szCs w:val="24"/>
        </w:rPr>
        <w:t>a</w:t>
      </w:r>
      <w:r w:rsidR="005A2BD5" w:rsidRPr="005A2BD5">
        <w:rPr>
          <w:rFonts w:ascii="Arial" w:hAnsi="Arial" w:cs="Arial"/>
          <w:sz w:val="24"/>
          <w:szCs w:val="24"/>
        </w:rPr>
        <w:t xml:space="preserve"> pesquisa revelou</w:t>
      </w:r>
      <w:r w:rsidR="00D27D4D">
        <w:rPr>
          <w:rFonts w:ascii="Arial" w:hAnsi="Arial" w:cs="Arial"/>
          <w:sz w:val="24"/>
          <w:szCs w:val="24"/>
        </w:rPr>
        <w:t xml:space="preserve"> que, apesar das vantagens, há </w:t>
      </w:r>
      <w:r w:rsidR="005A2BD5" w:rsidRPr="005A2BD5">
        <w:rPr>
          <w:rFonts w:ascii="Arial" w:hAnsi="Arial" w:cs="Arial"/>
          <w:sz w:val="24"/>
          <w:szCs w:val="24"/>
        </w:rPr>
        <w:t>desafios</w:t>
      </w:r>
      <w:r w:rsidR="00D27D4D">
        <w:rPr>
          <w:rFonts w:ascii="Arial" w:hAnsi="Arial" w:cs="Arial"/>
          <w:sz w:val="24"/>
          <w:szCs w:val="24"/>
        </w:rPr>
        <w:t xml:space="preserve"> a serem vencidos</w:t>
      </w:r>
      <w:r w:rsidR="005A2BD5" w:rsidRPr="005A2BD5">
        <w:rPr>
          <w:rFonts w:ascii="Arial" w:hAnsi="Arial" w:cs="Arial"/>
          <w:sz w:val="24"/>
          <w:szCs w:val="24"/>
        </w:rPr>
        <w:t xml:space="preserve"> na implementação do pregão eletrônico, como a necessidade de capacitação dos pregoeiros e de maior adesão à modalidade. Nem todos os órgãos optaram exclusivamente pelo formato eletrônico, demonstrando que </w:t>
      </w:r>
      <w:r w:rsidR="0052338C">
        <w:rPr>
          <w:rFonts w:ascii="Arial" w:hAnsi="Arial" w:cs="Arial"/>
          <w:sz w:val="24"/>
          <w:szCs w:val="24"/>
        </w:rPr>
        <w:t>h</w:t>
      </w:r>
      <w:r w:rsidR="005A2BD5" w:rsidRPr="005A2BD5">
        <w:rPr>
          <w:rFonts w:ascii="Arial" w:hAnsi="Arial" w:cs="Arial"/>
          <w:sz w:val="24"/>
          <w:szCs w:val="24"/>
        </w:rPr>
        <w:t>á resistência e preferência por outras modalidades</w:t>
      </w:r>
      <w:r w:rsidR="00D27D4D">
        <w:rPr>
          <w:rFonts w:ascii="Arial" w:hAnsi="Arial" w:cs="Arial"/>
          <w:sz w:val="24"/>
          <w:szCs w:val="24"/>
        </w:rPr>
        <w:t xml:space="preserve">, mesmo que o pregão já </w:t>
      </w:r>
      <w:r w:rsidR="00BB4920">
        <w:rPr>
          <w:rFonts w:ascii="Arial" w:hAnsi="Arial" w:cs="Arial"/>
          <w:sz w:val="24"/>
          <w:szCs w:val="24"/>
        </w:rPr>
        <w:t>seja modalidade existente a mais de dez anos</w:t>
      </w:r>
      <w:r w:rsidR="005A2BD5" w:rsidRPr="005A2BD5">
        <w:rPr>
          <w:rFonts w:ascii="Arial" w:hAnsi="Arial" w:cs="Arial"/>
          <w:sz w:val="24"/>
          <w:szCs w:val="24"/>
        </w:rPr>
        <w:t xml:space="preserve">. </w:t>
      </w:r>
      <w:r w:rsidR="00146BF5">
        <w:rPr>
          <w:rFonts w:ascii="Arial" w:hAnsi="Arial" w:cs="Arial"/>
          <w:sz w:val="24"/>
          <w:szCs w:val="24"/>
        </w:rPr>
        <w:t xml:space="preserve">Ainda </w:t>
      </w:r>
      <w:r w:rsidR="005A2BD5" w:rsidRPr="005A2BD5">
        <w:rPr>
          <w:rFonts w:ascii="Arial" w:hAnsi="Arial" w:cs="Arial"/>
          <w:sz w:val="24"/>
          <w:szCs w:val="24"/>
        </w:rPr>
        <w:t>assim, a tendência é que o pregão eletrônico se fortaleça como modalidade preferencial, dada sua contribuição para a eficiência e transparência no uso de recursos públicos.</w:t>
      </w:r>
    </w:p>
    <w:p w14:paraId="51417516" w14:textId="66A2D9A7" w:rsidR="004E1B0B" w:rsidRPr="000530AF" w:rsidRDefault="004E1B0B" w:rsidP="00EE41C6">
      <w:pPr>
        <w:spacing w:line="240" w:lineRule="auto"/>
        <w:jc w:val="both"/>
        <w:rPr>
          <w:rFonts w:ascii="Arial" w:hAnsi="Arial" w:cs="Arial"/>
          <w:sz w:val="24"/>
          <w:szCs w:val="24"/>
        </w:rPr>
      </w:pPr>
    </w:p>
    <w:p w14:paraId="5735A9D4" w14:textId="3DCE5ECD" w:rsidR="004E1B0B" w:rsidRPr="000530AF" w:rsidRDefault="004E1B0B" w:rsidP="004E1B0B">
      <w:pPr>
        <w:spacing w:line="360" w:lineRule="auto"/>
        <w:rPr>
          <w:rFonts w:ascii="Arial" w:hAnsi="Arial"/>
          <w:b/>
          <w:bCs/>
          <w:sz w:val="24"/>
          <w:szCs w:val="24"/>
        </w:rPr>
      </w:pPr>
      <w:r w:rsidRPr="000530AF">
        <w:rPr>
          <w:rFonts w:ascii="Arial" w:hAnsi="Arial"/>
          <w:b/>
          <w:bCs/>
          <w:sz w:val="24"/>
          <w:szCs w:val="24"/>
        </w:rPr>
        <w:t xml:space="preserve">Palavras-chave: </w:t>
      </w:r>
      <w:r w:rsidR="00D45777" w:rsidRPr="000530AF">
        <w:rPr>
          <w:rFonts w:ascii="Arial" w:hAnsi="Arial" w:cs="Arial"/>
          <w:sz w:val="24"/>
          <w:szCs w:val="24"/>
        </w:rPr>
        <w:t>P</w:t>
      </w:r>
      <w:r w:rsidR="00A46D39" w:rsidRPr="000530AF">
        <w:rPr>
          <w:rFonts w:ascii="Arial" w:hAnsi="Arial" w:cs="Arial"/>
          <w:sz w:val="24"/>
          <w:szCs w:val="24"/>
        </w:rPr>
        <w:t>regão</w:t>
      </w:r>
      <w:r w:rsidR="00C94AFA" w:rsidRPr="000530AF">
        <w:rPr>
          <w:rFonts w:ascii="Arial" w:hAnsi="Arial" w:cs="Arial"/>
          <w:sz w:val="24"/>
          <w:szCs w:val="24"/>
        </w:rPr>
        <w:t xml:space="preserve"> Eletrônico</w:t>
      </w:r>
      <w:r w:rsidRPr="000530AF">
        <w:rPr>
          <w:rFonts w:ascii="Arial" w:hAnsi="Arial" w:cs="Arial"/>
          <w:sz w:val="24"/>
          <w:szCs w:val="24"/>
        </w:rPr>
        <w:t xml:space="preserve">. </w:t>
      </w:r>
      <w:r w:rsidR="00C94AFA" w:rsidRPr="000530AF">
        <w:rPr>
          <w:rFonts w:ascii="Arial" w:hAnsi="Arial" w:cs="Arial"/>
          <w:sz w:val="24"/>
          <w:szCs w:val="24"/>
        </w:rPr>
        <w:t xml:space="preserve">Licitações </w:t>
      </w:r>
      <w:r w:rsidR="00DF70C2" w:rsidRPr="000530AF">
        <w:rPr>
          <w:rFonts w:ascii="Arial" w:hAnsi="Arial" w:cs="Arial"/>
          <w:sz w:val="24"/>
          <w:szCs w:val="24"/>
        </w:rPr>
        <w:t>Públicas. Eficiência e transparência. Economia de custos</w:t>
      </w:r>
      <w:r w:rsidRPr="000530AF">
        <w:rPr>
          <w:rFonts w:ascii="Arial" w:hAnsi="Arial" w:cs="Arial"/>
          <w:sz w:val="24"/>
          <w:szCs w:val="24"/>
        </w:rPr>
        <w:t>.</w:t>
      </w:r>
      <w:r w:rsidRPr="000530AF">
        <w:rPr>
          <w:rFonts w:ascii="Arial" w:hAnsi="Arial"/>
          <w:b/>
          <w:bCs/>
          <w:sz w:val="24"/>
          <w:szCs w:val="24"/>
        </w:rPr>
        <w:t xml:space="preserve"> </w:t>
      </w:r>
    </w:p>
    <w:p w14:paraId="760B6DDE" w14:textId="77777777" w:rsidR="003A7957" w:rsidRPr="000530AF" w:rsidRDefault="003A7957" w:rsidP="003A7957">
      <w:pPr>
        <w:pStyle w:val="PargrafodaLista"/>
        <w:tabs>
          <w:tab w:val="left" w:pos="993"/>
        </w:tabs>
        <w:autoSpaceDE w:val="0"/>
        <w:autoSpaceDN w:val="0"/>
        <w:adjustRightInd w:val="0"/>
        <w:spacing w:after="0" w:line="240" w:lineRule="auto"/>
        <w:ind w:left="0"/>
        <w:jc w:val="both"/>
        <w:rPr>
          <w:rFonts w:cs="Arial"/>
        </w:rPr>
      </w:pPr>
    </w:p>
    <w:p w14:paraId="2F82DC5A" w14:textId="77777777" w:rsidR="004E1B0B" w:rsidRDefault="00731810" w:rsidP="003A7957">
      <w:pPr>
        <w:tabs>
          <w:tab w:val="left" w:pos="720"/>
        </w:tabs>
        <w:spacing w:after="0" w:line="240" w:lineRule="auto"/>
        <w:jc w:val="both"/>
        <w:rPr>
          <w:rFonts w:ascii="Arial" w:hAnsi="Arial" w:cs="Arial"/>
          <w:b/>
          <w:color w:val="000000"/>
          <w:sz w:val="24"/>
          <w:szCs w:val="24"/>
        </w:rPr>
      </w:pPr>
      <w:r w:rsidRPr="003E65E1">
        <w:rPr>
          <w:rFonts w:ascii="Arial" w:hAnsi="Arial" w:cs="Arial"/>
          <w:b/>
          <w:color w:val="000000"/>
          <w:sz w:val="24"/>
          <w:szCs w:val="24"/>
        </w:rPr>
        <w:t xml:space="preserve">1 </w:t>
      </w:r>
      <w:r w:rsidR="00177E4B" w:rsidRPr="003E65E1">
        <w:rPr>
          <w:rFonts w:ascii="Arial" w:hAnsi="Arial" w:cs="Arial"/>
          <w:b/>
          <w:color w:val="000000"/>
          <w:sz w:val="24"/>
          <w:szCs w:val="24"/>
        </w:rPr>
        <w:t>INTRODUÇÃO</w:t>
      </w:r>
    </w:p>
    <w:p w14:paraId="6B874918" w14:textId="789200FA" w:rsidR="003A7957" w:rsidRPr="003E65E1" w:rsidRDefault="003A7957" w:rsidP="003A7957">
      <w:pPr>
        <w:tabs>
          <w:tab w:val="left" w:pos="720"/>
        </w:tabs>
        <w:spacing w:after="0" w:line="240" w:lineRule="auto"/>
        <w:jc w:val="both"/>
        <w:rPr>
          <w:rFonts w:ascii="Arial" w:hAnsi="Arial" w:cs="Arial"/>
          <w:b/>
          <w:color w:val="000000"/>
          <w:sz w:val="24"/>
          <w:szCs w:val="24"/>
        </w:rPr>
      </w:pPr>
    </w:p>
    <w:p w14:paraId="618FAD2C" w14:textId="77777777" w:rsidR="007C3024" w:rsidRPr="00420192" w:rsidRDefault="007C3024" w:rsidP="007C3024">
      <w:pPr>
        <w:spacing w:after="0" w:line="360" w:lineRule="auto"/>
        <w:ind w:firstLine="851"/>
        <w:jc w:val="both"/>
        <w:rPr>
          <w:rFonts w:ascii="Arial" w:hAnsi="Arial" w:cs="Arial"/>
          <w:sz w:val="24"/>
          <w:szCs w:val="24"/>
        </w:rPr>
      </w:pPr>
      <w:r w:rsidRPr="00420192">
        <w:rPr>
          <w:rFonts w:ascii="Arial" w:hAnsi="Arial" w:cs="Arial"/>
          <w:sz w:val="24"/>
          <w:szCs w:val="24"/>
        </w:rPr>
        <w:t>A Lei n.º 14.133/2021, em seu artigo 6º, inciso XLI conceitua pregão como sendo modalidade de licitação obrigatória para aquisição de bens e serviços comuns, cujo critério de julgamento poderá ser o de menor preço ou o de maior desconto.</w:t>
      </w:r>
    </w:p>
    <w:p w14:paraId="5FF34DAB" w14:textId="323CC7B8" w:rsidR="007C3024" w:rsidRPr="00420192" w:rsidRDefault="007C3024" w:rsidP="007C3024">
      <w:pPr>
        <w:spacing w:after="0" w:line="360" w:lineRule="auto"/>
        <w:ind w:firstLine="851"/>
        <w:jc w:val="both"/>
        <w:rPr>
          <w:rFonts w:ascii="Arial" w:hAnsi="Arial" w:cs="Arial"/>
          <w:sz w:val="24"/>
          <w:szCs w:val="24"/>
        </w:rPr>
      </w:pPr>
      <w:r w:rsidRPr="00420192">
        <w:rPr>
          <w:rFonts w:ascii="Arial" w:hAnsi="Arial" w:cs="Arial"/>
          <w:sz w:val="24"/>
          <w:szCs w:val="24"/>
        </w:rPr>
        <w:t>Esse é</w:t>
      </w:r>
      <w:r w:rsidR="009F4F78">
        <w:rPr>
          <w:rFonts w:ascii="Arial" w:hAnsi="Arial" w:cs="Arial"/>
          <w:sz w:val="24"/>
          <w:szCs w:val="24"/>
        </w:rPr>
        <w:t>, geralmente,</w:t>
      </w:r>
      <w:r w:rsidRPr="00420192">
        <w:rPr>
          <w:rFonts w:ascii="Arial" w:hAnsi="Arial" w:cs="Arial"/>
          <w:sz w:val="24"/>
          <w:szCs w:val="24"/>
        </w:rPr>
        <w:t xml:space="preserve"> o ponto de partida para diversas contratações públicas, sendo utilizada amplamente pela administração para aquisição de diversos gêneros e serviços.</w:t>
      </w:r>
    </w:p>
    <w:p w14:paraId="13F78D6A" w14:textId="56D11DBD" w:rsidR="007C3024" w:rsidRDefault="007C3024" w:rsidP="007C3024">
      <w:pPr>
        <w:spacing w:after="0" w:line="360" w:lineRule="auto"/>
        <w:ind w:firstLine="851"/>
        <w:jc w:val="both"/>
        <w:rPr>
          <w:rFonts w:ascii="Arial" w:hAnsi="Arial" w:cs="Arial"/>
          <w:sz w:val="24"/>
          <w:szCs w:val="24"/>
        </w:rPr>
      </w:pPr>
      <w:r w:rsidRPr="00420192">
        <w:rPr>
          <w:rFonts w:ascii="Arial" w:hAnsi="Arial" w:cs="Arial"/>
          <w:sz w:val="24"/>
          <w:szCs w:val="24"/>
        </w:rPr>
        <w:t xml:space="preserve">A frente, a Lei </w:t>
      </w:r>
      <w:r w:rsidR="00396A01" w:rsidRPr="00420192">
        <w:rPr>
          <w:rFonts w:ascii="Arial" w:hAnsi="Arial" w:cs="Arial"/>
          <w:sz w:val="24"/>
          <w:szCs w:val="24"/>
        </w:rPr>
        <w:t>n.º 14.133/202</w:t>
      </w:r>
      <w:r w:rsidR="00396A01">
        <w:rPr>
          <w:rFonts w:ascii="Arial" w:hAnsi="Arial" w:cs="Arial"/>
          <w:sz w:val="24"/>
          <w:szCs w:val="24"/>
        </w:rPr>
        <w:t>1</w:t>
      </w:r>
      <w:r w:rsidR="001A1DD3">
        <w:rPr>
          <w:rFonts w:ascii="Arial" w:hAnsi="Arial" w:cs="Arial"/>
          <w:sz w:val="24"/>
          <w:szCs w:val="24"/>
        </w:rPr>
        <w:t>,</w:t>
      </w:r>
      <w:r w:rsidRPr="00420192">
        <w:rPr>
          <w:rFonts w:ascii="Arial" w:hAnsi="Arial" w:cs="Arial"/>
          <w:sz w:val="24"/>
          <w:szCs w:val="24"/>
        </w:rPr>
        <w:t xml:space="preserve"> no art. 29 </w:t>
      </w:r>
      <w:r w:rsidR="001A1DD3">
        <w:rPr>
          <w:rFonts w:ascii="Arial" w:hAnsi="Arial" w:cs="Arial"/>
          <w:sz w:val="24"/>
          <w:szCs w:val="24"/>
        </w:rPr>
        <w:t>c/c</w:t>
      </w:r>
      <w:r w:rsidRPr="00420192">
        <w:rPr>
          <w:rFonts w:ascii="Arial" w:hAnsi="Arial" w:cs="Arial"/>
          <w:sz w:val="24"/>
          <w:szCs w:val="24"/>
        </w:rPr>
        <w:t xml:space="preserve"> o art. 17, §2º, disciplina que as licitações (incluindo a modalidade pregão), serão preferencialmente realizadas sob a modalidade </w:t>
      </w:r>
      <w:r w:rsidRPr="0083082C">
        <w:rPr>
          <w:rFonts w:ascii="Arial" w:hAnsi="Arial" w:cs="Arial"/>
          <w:sz w:val="24"/>
          <w:szCs w:val="24"/>
        </w:rPr>
        <w:t>eletrônica. A modalidade presencial se torna, por fim, uma excepcionalidade</w:t>
      </w:r>
      <w:r w:rsidR="007D7231" w:rsidRPr="0083082C">
        <w:rPr>
          <w:rFonts w:ascii="Arial" w:hAnsi="Arial" w:cs="Arial"/>
          <w:sz w:val="24"/>
          <w:szCs w:val="24"/>
        </w:rPr>
        <w:t xml:space="preserve"> no novel regulamento jurídico, sendo esse um ponto relevante a ser abordado nas contratações públicas</w:t>
      </w:r>
      <w:r w:rsidR="007D7231">
        <w:rPr>
          <w:rFonts w:ascii="Arial" w:hAnsi="Arial" w:cs="Arial"/>
          <w:sz w:val="24"/>
          <w:szCs w:val="24"/>
        </w:rPr>
        <w:t xml:space="preserve"> bem como na dinâmica </w:t>
      </w:r>
      <w:r w:rsidR="003A379D">
        <w:rPr>
          <w:rFonts w:ascii="Arial" w:hAnsi="Arial" w:cs="Arial"/>
          <w:sz w:val="24"/>
          <w:szCs w:val="24"/>
        </w:rPr>
        <w:t xml:space="preserve">entre </w:t>
      </w:r>
      <w:proofErr w:type="gramStart"/>
      <w:r w:rsidR="003A379D">
        <w:rPr>
          <w:rFonts w:ascii="Arial" w:hAnsi="Arial" w:cs="Arial"/>
          <w:sz w:val="24"/>
          <w:szCs w:val="24"/>
        </w:rPr>
        <w:t>o servidores</w:t>
      </w:r>
      <w:proofErr w:type="gramEnd"/>
      <w:r w:rsidR="003A379D">
        <w:rPr>
          <w:rFonts w:ascii="Arial" w:hAnsi="Arial" w:cs="Arial"/>
          <w:sz w:val="24"/>
          <w:szCs w:val="24"/>
        </w:rPr>
        <w:t xml:space="preserve"> que realizam os pregões.</w:t>
      </w:r>
    </w:p>
    <w:p w14:paraId="0A231CCB" w14:textId="4C7B6E38" w:rsidR="007C3024" w:rsidRPr="00420192" w:rsidRDefault="003A379D" w:rsidP="007C3024">
      <w:pPr>
        <w:spacing w:after="0" w:line="360" w:lineRule="auto"/>
        <w:ind w:firstLine="851"/>
        <w:jc w:val="both"/>
        <w:rPr>
          <w:rFonts w:ascii="Arial" w:hAnsi="Arial" w:cs="Arial"/>
          <w:sz w:val="24"/>
          <w:szCs w:val="24"/>
        </w:rPr>
      </w:pPr>
      <w:r>
        <w:rPr>
          <w:rFonts w:ascii="Arial" w:hAnsi="Arial" w:cs="Arial"/>
          <w:sz w:val="24"/>
          <w:szCs w:val="24"/>
        </w:rPr>
        <w:t xml:space="preserve">Atente-se que a nova lei trouxe inúmeras mudanças </w:t>
      </w:r>
      <w:r w:rsidR="00793C6B">
        <w:rPr>
          <w:rFonts w:ascii="Arial" w:hAnsi="Arial" w:cs="Arial"/>
          <w:sz w:val="24"/>
          <w:szCs w:val="24"/>
        </w:rPr>
        <w:t>no processo de contratação</w:t>
      </w:r>
      <w:r w:rsidR="00CC4F1E">
        <w:rPr>
          <w:rFonts w:ascii="Arial" w:hAnsi="Arial" w:cs="Arial"/>
          <w:sz w:val="24"/>
          <w:szCs w:val="24"/>
        </w:rPr>
        <w:t>, elencando novas modalidades como o diálogo competitivo e excluindo</w:t>
      </w:r>
      <w:r w:rsidR="00DA0B00">
        <w:rPr>
          <w:rFonts w:ascii="Arial" w:hAnsi="Arial" w:cs="Arial"/>
          <w:sz w:val="24"/>
          <w:szCs w:val="24"/>
        </w:rPr>
        <w:t xml:space="preserve"> a modalidade </w:t>
      </w:r>
      <w:r w:rsidR="00CC4F1E">
        <w:rPr>
          <w:rFonts w:ascii="Arial" w:hAnsi="Arial" w:cs="Arial"/>
          <w:sz w:val="24"/>
          <w:szCs w:val="24"/>
        </w:rPr>
        <w:t xml:space="preserve">convite. </w:t>
      </w:r>
      <w:r w:rsidR="001A6E93">
        <w:rPr>
          <w:rFonts w:ascii="Arial" w:hAnsi="Arial" w:cs="Arial"/>
          <w:sz w:val="24"/>
          <w:szCs w:val="24"/>
        </w:rPr>
        <w:t xml:space="preserve">Uma das inovações </w:t>
      </w:r>
      <w:r w:rsidR="00664413">
        <w:rPr>
          <w:rFonts w:ascii="Arial" w:hAnsi="Arial" w:cs="Arial"/>
          <w:sz w:val="24"/>
          <w:szCs w:val="24"/>
        </w:rPr>
        <w:t>trazidas trata</w:t>
      </w:r>
      <w:r w:rsidR="0095674F">
        <w:rPr>
          <w:rFonts w:ascii="Arial" w:hAnsi="Arial" w:cs="Arial"/>
          <w:sz w:val="24"/>
          <w:szCs w:val="24"/>
        </w:rPr>
        <w:t>-se</w:t>
      </w:r>
      <w:r w:rsidR="00664413">
        <w:rPr>
          <w:rFonts w:ascii="Arial" w:hAnsi="Arial" w:cs="Arial"/>
          <w:sz w:val="24"/>
          <w:szCs w:val="24"/>
        </w:rPr>
        <w:t xml:space="preserve"> do pregão eletrônico, que se </w:t>
      </w:r>
      <w:r w:rsidR="007C3024" w:rsidRPr="00420192">
        <w:rPr>
          <w:rFonts w:ascii="Arial" w:hAnsi="Arial" w:cs="Arial"/>
          <w:sz w:val="24"/>
          <w:szCs w:val="24"/>
        </w:rPr>
        <w:t xml:space="preserve">destaca como uma ferramenta moderna e que objetiva otimizar e tornar mais transparentes as compras e contratações realizadas pelos órgãos públicos. </w:t>
      </w:r>
    </w:p>
    <w:p w14:paraId="00144CBA" w14:textId="03099E39" w:rsidR="007C3024" w:rsidRPr="00420192" w:rsidRDefault="007C3024" w:rsidP="007C3024">
      <w:pPr>
        <w:spacing w:after="0" w:line="360" w:lineRule="auto"/>
        <w:ind w:firstLine="851"/>
        <w:jc w:val="both"/>
        <w:rPr>
          <w:rFonts w:ascii="Arial" w:hAnsi="Arial" w:cs="Arial"/>
          <w:sz w:val="24"/>
          <w:szCs w:val="24"/>
        </w:rPr>
      </w:pPr>
      <w:r w:rsidRPr="00420192">
        <w:rPr>
          <w:rFonts w:ascii="Arial" w:hAnsi="Arial" w:cs="Arial"/>
          <w:sz w:val="24"/>
          <w:szCs w:val="24"/>
        </w:rPr>
        <w:t xml:space="preserve">O Município de Contenda, localizado no Estado do Paraná, </w:t>
      </w:r>
      <w:r w:rsidR="003F1E5F">
        <w:rPr>
          <w:rFonts w:ascii="Arial" w:hAnsi="Arial" w:cs="Arial"/>
          <w:sz w:val="24"/>
          <w:szCs w:val="24"/>
        </w:rPr>
        <w:t>é</w:t>
      </w:r>
      <w:r w:rsidRPr="00420192">
        <w:rPr>
          <w:rFonts w:ascii="Arial" w:hAnsi="Arial" w:cs="Arial"/>
          <w:sz w:val="24"/>
          <w:szCs w:val="24"/>
        </w:rPr>
        <w:t xml:space="preserve"> o foco do presente trabalho, visto que apresenta um cenário interessante para avaliar a eficácia </w:t>
      </w:r>
      <w:r w:rsidRPr="00420192">
        <w:rPr>
          <w:rFonts w:ascii="Arial" w:hAnsi="Arial" w:cs="Arial"/>
          <w:sz w:val="24"/>
          <w:szCs w:val="24"/>
        </w:rPr>
        <w:lastRenderedPageBreak/>
        <w:t>e eficiência desse mecanismo em comparação com as licitações presenciais tradicionais, visto que o ente federativo em questão utiliz</w:t>
      </w:r>
      <w:r w:rsidR="00DA35C5">
        <w:rPr>
          <w:rFonts w:ascii="Arial" w:hAnsi="Arial" w:cs="Arial"/>
          <w:sz w:val="24"/>
          <w:szCs w:val="24"/>
        </w:rPr>
        <w:t>ou, para realizar as duas compras, tanto</w:t>
      </w:r>
      <w:r w:rsidRPr="00420192">
        <w:rPr>
          <w:rFonts w:ascii="Arial" w:hAnsi="Arial" w:cs="Arial"/>
          <w:sz w:val="24"/>
          <w:szCs w:val="24"/>
        </w:rPr>
        <w:t xml:space="preserve"> o pregão tanto na modalidade presencial quanto eletrônica.</w:t>
      </w:r>
    </w:p>
    <w:p w14:paraId="25D018CB" w14:textId="778AD854" w:rsidR="007C3024" w:rsidRPr="00420192" w:rsidRDefault="007C3024" w:rsidP="007C3024">
      <w:pPr>
        <w:spacing w:after="0" w:line="360" w:lineRule="auto"/>
        <w:ind w:firstLine="851"/>
        <w:jc w:val="both"/>
        <w:rPr>
          <w:rFonts w:ascii="Arial" w:hAnsi="Arial" w:cs="Arial"/>
          <w:sz w:val="24"/>
          <w:szCs w:val="24"/>
        </w:rPr>
      </w:pPr>
      <w:r w:rsidRPr="00420192">
        <w:rPr>
          <w:rFonts w:ascii="Arial" w:hAnsi="Arial" w:cs="Arial"/>
          <w:sz w:val="24"/>
          <w:szCs w:val="24"/>
        </w:rPr>
        <w:t xml:space="preserve">Para fins didáticos e comparativos, outros municípios e órgãos </w:t>
      </w:r>
      <w:r w:rsidR="001C2EA7">
        <w:rPr>
          <w:rFonts w:ascii="Arial" w:hAnsi="Arial" w:cs="Arial"/>
          <w:sz w:val="24"/>
          <w:szCs w:val="24"/>
        </w:rPr>
        <w:t>foram</w:t>
      </w:r>
      <w:r w:rsidRPr="00420192">
        <w:rPr>
          <w:rFonts w:ascii="Arial" w:hAnsi="Arial" w:cs="Arial"/>
          <w:sz w:val="24"/>
          <w:szCs w:val="24"/>
        </w:rPr>
        <w:t xml:space="preserve"> objeto de estudo</w:t>
      </w:r>
      <w:r w:rsidR="000677D5">
        <w:rPr>
          <w:rFonts w:ascii="Arial" w:hAnsi="Arial" w:cs="Arial"/>
          <w:sz w:val="24"/>
          <w:szCs w:val="24"/>
        </w:rPr>
        <w:t xml:space="preserve"> com o intuito de avaliar o desenvolvimento </w:t>
      </w:r>
      <w:r w:rsidR="004564A1">
        <w:rPr>
          <w:rFonts w:ascii="Arial" w:hAnsi="Arial" w:cs="Arial"/>
          <w:sz w:val="24"/>
          <w:szCs w:val="24"/>
        </w:rPr>
        <w:t>do pregão eletrônico e as dificuldades enfrentadas para a sua implementação. A pesqui</w:t>
      </w:r>
      <w:r w:rsidR="00DE6C7C">
        <w:rPr>
          <w:rFonts w:ascii="Arial" w:hAnsi="Arial" w:cs="Arial"/>
          <w:sz w:val="24"/>
          <w:szCs w:val="24"/>
        </w:rPr>
        <w:t>s</w:t>
      </w:r>
      <w:r w:rsidR="004564A1">
        <w:rPr>
          <w:rFonts w:ascii="Arial" w:hAnsi="Arial" w:cs="Arial"/>
          <w:sz w:val="24"/>
          <w:szCs w:val="24"/>
        </w:rPr>
        <w:t>a nesses órgãos se deu me</w:t>
      </w:r>
      <w:r w:rsidR="00F21BD2">
        <w:rPr>
          <w:rFonts w:ascii="Arial" w:hAnsi="Arial" w:cs="Arial"/>
          <w:sz w:val="24"/>
          <w:szCs w:val="24"/>
        </w:rPr>
        <w:t>diante</w:t>
      </w:r>
      <w:r w:rsidR="001C2EA7">
        <w:rPr>
          <w:rFonts w:ascii="Arial" w:hAnsi="Arial" w:cs="Arial"/>
          <w:sz w:val="24"/>
          <w:szCs w:val="24"/>
        </w:rPr>
        <w:t xml:space="preserve"> envio</w:t>
      </w:r>
      <w:r w:rsidR="00DE6C7C">
        <w:rPr>
          <w:rFonts w:ascii="Arial" w:hAnsi="Arial" w:cs="Arial"/>
          <w:sz w:val="24"/>
          <w:szCs w:val="24"/>
        </w:rPr>
        <w:t xml:space="preserve"> de</w:t>
      </w:r>
      <w:r w:rsidR="00F21BD2">
        <w:rPr>
          <w:rFonts w:ascii="Arial" w:hAnsi="Arial" w:cs="Arial"/>
          <w:sz w:val="24"/>
          <w:szCs w:val="24"/>
        </w:rPr>
        <w:t xml:space="preserve"> questionário </w:t>
      </w:r>
      <w:proofErr w:type="spellStart"/>
      <w:proofErr w:type="gramStart"/>
      <w:r w:rsidR="00F21BD2">
        <w:rPr>
          <w:rFonts w:ascii="Arial" w:hAnsi="Arial" w:cs="Arial"/>
          <w:sz w:val="24"/>
          <w:szCs w:val="24"/>
        </w:rPr>
        <w:t>semi-estruturado</w:t>
      </w:r>
      <w:proofErr w:type="spellEnd"/>
      <w:proofErr w:type="gramEnd"/>
      <w:r w:rsidR="0062196A">
        <w:rPr>
          <w:rFonts w:ascii="Arial" w:hAnsi="Arial" w:cs="Arial"/>
          <w:sz w:val="24"/>
          <w:szCs w:val="24"/>
        </w:rPr>
        <w:t>.</w:t>
      </w:r>
    </w:p>
    <w:p w14:paraId="7F2DF700" w14:textId="1F64F7A4" w:rsidR="007C3024" w:rsidRPr="00420192" w:rsidRDefault="007C3024" w:rsidP="007C3024">
      <w:pPr>
        <w:spacing w:after="0" w:line="360" w:lineRule="auto"/>
        <w:ind w:firstLine="851"/>
        <w:jc w:val="both"/>
        <w:rPr>
          <w:rFonts w:ascii="Arial" w:hAnsi="Arial" w:cs="Arial"/>
          <w:sz w:val="24"/>
          <w:szCs w:val="24"/>
        </w:rPr>
      </w:pPr>
      <w:r w:rsidRPr="00420192">
        <w:rPr>
          <w:rFonts w:ascii="Arial" w:hAnsi="Arial" w:cs="Arial"/>
          <w:sz w:val="24"/>
          <w:szCs w:val="24"/>
        </w:rPr>
        <w:t>A escolha do tema se justifica pela necessidade de compreender o impacto real do pregão eletrônico nas práticas de contratação</w:t>
      </w:r>
      <w:r w:rsidR="005D1AD6">
        <w:rPr>
          <w:rFonts w:ascii="Arial" w:hAnsi="Arial" w:cs="Arial"/>
          <w:sz w:val="24"/>
          <w:szCs w:val="24"/>
        </w:rPr>
        <w:t xml:space="preserve"> dos entes federativos,</w:t>
      </w:r>
      <w:r w:rsidRPr="00420192">
        <w:rPr>
          <w:rFonts w:ascii="Arial" w:hAnsi="Arial" w:cs="Arial"/>
          <w:sz w:val="24"/>
          <w:szCs w:val="24"/>
        </w:rPr>
        <w:t xml:space="preserve"> principalmente do Município de Contenda</w:t>
      </w:r>
      <w:r w:rsidR="00DD0FCC">
        <w:rPr>
          <w:rFonts w:ascii="Arial" w:hAnsi="Arial" w:cs="Arial"/>
          <w:sz w:val="24"/>
          <w:szCs w:val="24"/>
        </w:rPr>
        <w:t>, que é um município pequeno e que, comparado com outros centros urbanos, tem volume modesto de contratações</w:t>
      </w:r>
      <w:r w:rsidRPr="00420192">
        <w:rPr>
          <w:rFonts w:ascii="Arial" w:hAnsi="Arial" w:cs="Arial"/>
          <w:sz w:val="24"/>
          <w:szCs w:val="24"/>
        </w:rPr>
        <w:t xml:space="preserve">. </w:t>
      </w:r>
    </w:p>
    <w:p w14:paraId="5816E72B" w14:textId="01713423" w:rsidR="007C3024" w:rsidRPr="00420192" w:rsidRDefault="007C3024" w:rsidP="005D1AD6">
      <w:pPr>
        <w:spacing w:after="0" w:line="360" w:lineRule="auto"/>
        <w:ind w:firstLine="851"/>
        <w:jc w:val="both"/>
        <w:rPr>
          <w:rFonts w:ascii="Arial" w:hAnsi="Arial" w:cs="Arial"/>
          <w:sz w:val="24"/>
          <w:szCs w:val="24"/>
        </w:rPr>
      </w:pPr>
      <w:r w:rsidRPr="00420192">
        <w:rPr>
          <w:rFonts w:ascii="Arial" w:hAnsi="Arial" w:cs="Arial"/>
          <w:sz w:val="24"/>
          <w:szCs w:val="24"/>
        </w:rPr>
        <w:t>Em um contexto no qual a eficiência e a transparência são cruciais para a boa gestão dos recursos públicos, é essencial avaliar se a adoção do pregão eletrônico contribui para esses objetivos. A análise permiti</w:t>
      </w:r>
      <w:r w:rsidR="006B44F4">
        <w:rPr>
          <w:rFonts w:ascii="Arial" w:hAnsi="Arial" w:cs="Arial"/>
          <w:sz w:val="24"/>
          <w:szCs w:val="24"/>
        </w:rPr>
        <w:t>u</w:t>
      </w:r>
      <w:r w:rsidRPr="00420192">
        <w:rPr>
          <w:rFonts w:ascii="Arial" w:hAnsi="Arial" w:cs="Arial"/>
          <w:sz w:val="24"/>
          <w:szCs w:val="24"/>
        </w:rPr>
        <w:t xml:space="preserve"> identificar as vantagens do pregão eletrônico sobre as licitações presenciais </w:t>
      </w:r>
      <w:r w:rsidR="006B44F4">
        <w:rPr>
          <w:rFonts w:ascii="Arial" w:hAnsi="Arial" w:cs="Arial"/>
          <w:sz w:val="24"/>
          <w:szCs w:val="24"/>
        </w:rPr>
        <w:t>bem como as principais</w:t>
      </w:r>
      <w:r w:rsidRPr="00420192">
        <w:rPr>
          <w:rFonts w:ascii="Arial" w:hAnsi="Arial" w:cs="Arial"/>
          <w:sz w:val="24"/>
          <w:szCs w:val="24"/>
        </w:rPr>
        <w:t xml:space="preserve"> dificuldades enfrentadas na implementação dessa modalidade.</w:t>
      </w:r>
    </w:p>
    <w:p w14:paraId="71080B4C" w14:textId="66B3EB7D" w:rsidR="009145F4" w:rsidRDefault="007C3024" w:rsidP="007C3024">
      <w:pPr>
        <w:spacing w:after="0" w:line="360" w:lineRule="auto"/>
        <w:ind w:firstLine="851"/>
        <w:jc w:val="both"/>
        <w:rPr>
          <w:rFonts w:ascii="Arial" w:hAnsi="Arial" w:cs="Arial"/>
          <w:sz w:val="24"/>
          <w:szCs w:val="24"/>
        </w:rPr>
      </w:pPr>
      <w:r w:rsidRPr="00420192">
        <w:rPr>
          <w:rFonts w:ascii="Arial" w:hAnsi="Arial" w:cs="Arial"/>
          <w:sz w:val="24"/>
          <w:szCs w:val="24"/>
        </w:rPr>
        <w:t>O problema central desta pesquisa é</w:t>
      </w:r>
      <w:r w:rsidR="00F104B6">
        <w:rPr>
          <w:rFonts w:ascii="Arial" w:hAnsi="Arial" w:cs="Arial"/>
          <w:sz w:val="24"/>
          <w:szCs w:val="24"/>
        </w:rPr>
        <w:t xml:space="preserve"> justamente esse, </w:t>
      </w:r>
      <w:r w:rsidR="007521AF">
        <w:rPr>
          <w:rFonts w:ascii="Arial" w:hAnsi="Arial" w:cs="Arial"/>
          <w:sz w:val="24"/>
          <w:szCs w:val="24"/>
        </w:rPr>
        <w:t xml:space="preserve">se concentrou em verificar </w:t>
      </w:r>
      <w:r w:rsidR="00F104B6">
        <w:rPr>
          <w:rFonts w:ascii="Arial" w:hAnsi="Arial" w:cs="Arial"/>
          <w:sz w:val="24"/>
          <w:szCs w:val="24"/>
        </w:rPr>
        <w:t>se o</w:t>
      </w:r>
      <w:r w:rsidRPr="00420192">
        <w:rPr>
          <w:rFonts w:ascii="Arial" w:hAnsi="Arial" w:cs="Arial"/>
          <w:sz w:val="24"/>
          <w:szCs w:val="24"/>
        </w:rPr>
        <w:t xml:space="preserve"> pregão eletrônico contribui </w:t>
      </w:r>
      <w:r w:rsidR="00C07254">
        <w:rPr>
          <w:rFonts w:ascii="Arial" w:hAnsi="Arial" w:cs="Arial"/>
          <w:sz w:val="24"/>
          <w:szCs w:val="24"/>
        </w:rPr>
        <w:t xml:space="preserve">ou não </w:t>
      </w:r>
      <w:r w:rsidRPr="00420192">
        <w:rPr>
          <w:rFonts w:ascii="Arial" w:hAnsi="Arial" w:cs="Arial"/>
          <w:sz w:val="24"/>
          <w:szCs w:val="24"/>
        </w:rPr>
        <w:t>para a realização de contratações mais eficazes</w:t>
      </w:r>
      <w:r w:rsidR="002E0920">
        <w:rPr>
          <w:rFonts w:ascii="Arial" w:hAnsi="Arial" w:cs="Arial"/>
          <w:sz w:val="24"/>
          <w:szCs w:val="24"/>
        </w:rPr>
        <w:t>,</w:t>
      </w:r>
      <w:r w:rsidRPr="00420192">
        <w:rPr>
          <w:rFonts w:ascii="Arial" w:hAnsi="Arial" w:cs="Arial"/>
          <w:sz w:val="24"/>
          <w:szCs w:val="24"/>
        </w:rPr>
        <w:t xml:space="preserve"> eficientes </w:t>
      </w:r>
      <w:r w:rsidR="002E0920">
        <w:rPr>
          <w:rFonts w:ascii="Arial" w:hAnsi="Arial" w:cs="Arial"/>
          <w:sz w:val="24"/>
          <w:szCs w:val="24"/>
        </w:rPr>
        <w:t>e econômicas no</w:t>
      </w:r>
      <w:r w:rsidRPr="00420192">
        <w:rPr>
          <w:rFonts w:ascii="Arial" w:hAnsi="Arial" w:cs="Arial"/>
          <w:sz w:val="24"/>
          <w:szCs w:val="24"/>
        </w:rPr>
        <w:t xml:space="preserve"> Município de Contenda e em outros órgãos</w:t>
      </w:r>
      <w:r w:rsidR="002E0920">
        <w:rPr>
          <w:rFonts w:ascii="Arial" w:hAnsi="Arial" w:cs="Arial"/>
          <w:sz w:val="24"/>
          <w:szCs w:val="24"/>
        </w:rPr>
        <w:t xml:space="preserve"> públicos</w:t>
      </w:r>
      <w:r w:rsidR="009145F4">
        <w:rPr>
          <w:rFonts w:ascii="Arial" w:hAnsi="Arial" w:cs="Arial"/>
          <w:sz w:val="24"/>
          <w:szCs w:val="24"/>
        </w:rPr>
        <w:t>.</w:t>
      </w:r>
    </w:p>
    <w:p w14:paraId="01AF344B" w14:textId="22EAA6BB" w:rsidR="007C3024" w:rsidRPr="00420192" w:rsidRDefault="007C3024" w:rsidP="007C3024">
      <w:pPr>
        <w:spacing w:after="0" w:line="360" w:lineRule="auto"/>
        <w:ind w:firstLine="851"/>
        <w:jc w:val="both"/>
        <w:rPr>
          <w:rFonts w:ascii="Arial" w:hAnsi="Arial" w:cs="Arial"/>
          <w:sz w:val="24"/>
          <w:szCs w:val="24"/>
        </w:rPr>
      </w:pPr>
      <w:r w:rsidRPr="00420192">
        <w:rPr>
          <w:rFonts w:ascii="Arial" w:hAnsi="Arial" w:cs="Arial"/>
          <w:sz w:val="24"/>
          <w:szCs w:val="24"/>
        </w:rPr>
        <w:t>A pesquisa</w:t>
      </w:r>
      <w:r w:rsidR="00C07254">
        <w:rPr>
          <w:rFonts w:ascii="Arial" w:hAnsi="Arial" w:cs="Arial"/>
          <w:sz w:val="24"/>
          <w:szCs w:val="24"/>
        </w:rPr>
        <w:t xml:space="preserve"> realizada</w:t>
      </w:r>
      <w:r w:rsidRPr="00420192">
        <w:rPr>
          <w:rFonts w:ascii="Arial" w:hAnsi="Arial" w:cs="Arial"/>
          <w:sz w:val="24"/>
          <w:szCs w:val="24"/>
        </w:rPr>
        <w:t xml:space="preserve"> </w:t>
      </w:r>
      <w:r w:rsidR="002E0920">
        <w:rPr>
          <w:rFonts w:ascii="Arial" w:hAnsi="Arial" w:cs="Arial"/>
          <w:sz w:val="24"/>
          <w:szCs w:val="24"/>
        </w:rPr>
        <w:t xml:space="preserve">buscou dados </w:t>
      </w:r>
      <w:r w:rsidR="00D31335">
        <w:rPr>
          <w:rFonts w:ascii="Arial" w:hAnsi="Arial" w:cs="Arial"/>
          <w:sz w:val="24"/>
          <w:szCs w:val="24"/>
        </w:rPr>
        <w:t xml:space="preserve">e </w:t>
      </w:r>
      <w:r w:rsidR="00D31335" w:rsidRPr="00D207D2">
        <w:rPr>
          <w:rFonts w:ascii="Arial" w:hAnsi="Arial" w:cs="Arial"/>
          <w:sz w:val="24"/>
          <w:szCs w:val="24"/>
        </w:rPr>
        <w:t>inquiriu</w:t>
      </w:r>
      <w:r w:rsidR="00D31335">
        <w:rPr>
          <w:rFonts w:ascii="Arial" w:hAnsi="Arial" w:cs="Arial"/>
          <w:sz w:val="24"/>
          <w:szCs w:val="24"/>
        </w:rPr>
        <w:t xml:space="preserve"> servidores</w:t>
      </w:r>
      <w:r w:rsidRPr="00420192">
        <w:rPr>
          <w:rFonts w:ascii="Arial" w:hAnsi="Arial" w:cs="Arial"/>
          <w:sz w:val="24"/>
          <w:szCs w:val="24"/>
        </w:rPr>
        <w:t xml:space="preserve"> sobre as vantagens </w:t>
      </w:r>
      <w:r w:rsidR="00DE1C12">
        <w:rPr>
          <w:rFonts w:ascii="Arial" w:hAnsi="Arial" w:cs="Arial"/>
          <w:sz w:val="24"/>
          <w:szCs w:val="24"/>
        </w:rPr>
        <w:t xml:space="preserve">e benefícios </w:t>
      </w:r>
      <w:r w:rsidRPr="00420192">
        <w:rPr>
          <w:rFonts w:ascii="Arial" w:hAnsi="Arial" w:cs="Arial"/>
          <w:sz w:val="24"/>
          <w:szCs w:val="24"/>
        </w:rPr>
        <w:t>da licitação eletrônica</w:t>
      </w:r>
      <w:r w:rsidR="00975BBE">
        <w:rPr>
          <w:rFonts w:ascii="Arial" w:hAnsi="Arial" w:cs="Arial"/>
          <w:sz w:val="24"/>
          <w:szCs w:val="24"/>
        </w:rPr>
        <w:t xml:space="preserve"> da modalidade</w:t>
      </w:r>
      <w:r w:rsidRPr="00420192">
        <w:rPr>
          <w:rFonts w:ascii="Arial" w:hAnsi="Arial" w:cs="Arial"/>
          <w:sz w:val="24"/>
          <w:szCs w:val="24"/>
        </w:rPr>
        <w:t xml:space="preserve"> pregão, em comparação com as licitações presenciais. Além disso, </w:t>
      </w:r>
      <w:r w:rsidR="0029103F">
        <w:rPr>
          <w:rFonts w:ascii="Arial" w:hAnsi="Arial" w:cs="Arial"/>
          <w:sz w:val="24"/>
          <w:szCs w:val="24"/>
        </w:rPr>
        <w:t>foi</w:t>
      </w:r>
      <w:r w:rsidRPr="00420192">
        <w:rPr>
          <w:rFonts w:ascii="Arial" w:hAnsi="Arial" w:cs="Arial"/>
          <w:sz w:val="24"/>
          <w:szCs w:val="24"/>
        </w:rPr>
        <w:t xml:space="preserve"> investigado</w:t>
      </w:r>
      <w:r w:rsidR="00975BBE">
        <w:rPr>
          <w:rFonts w:ascii="Arial" w:hAnsi="Arial" w:cs="Arial"/>
          <w:sz w:val="24"/>
          <w:szCs w:val="24"/>
        </w:rPr>
        <w:t xml:space="preserve"> também</w:t>
      </w:r>
      <w:r w:rsidRPr="00420192">
        <w:rPr>
          <w:rFonts w:ascii="Arial" w:hAnsi="Arial" w:cs="Arial"/>
          <w:sz w:val="24"/>
          <w:szCs w:val="24"/>
        </w:rPr>
        <w:t xml:space="preserve"> se o Município de Contenda e demais entes públicos enfrenta</w:t>
      </w:r>
      <w:r w:rsidR="009145F4">
        <w:rPr>
          <w:rFonts w:ascii="Arial" w:hAnsi="Arial" w:cs="Arial"/>
          <w:sz w:val="24"/>
          <w:szCs w:val="24"/>
        </w:rPr>
        <w:t>m</w:t>
      </w:r>
      <w:r w:rsidRPr="00420192">
        <w:rPr>
          <w:rFonts w:ascii="Arial" w:hAnsi="Arial" w:cs="Arial"/>
          <w:sz w:val="24"/>
          <w:szCs w:val="24"/>
        </w:rPr>
        <w:t xml:space="preserve"> dificuldades na implementação do pregão eletrônico e quais são esses desafios.</w:t>
      </w:r>
    </w:p>
    <w:p w14:paraId="724DD6D0" w14:textId="781F2541" w:rsidR="007C3024" w:rsidRPr="002B6C3C" w:rsidRDefault="007C3024" w:rsidP="007C3024">
      <w:pPr>
        <w:spacing w:after="0" w:line="360" w:lineRule="auto"/>
        <w:ind w:firstLine="851"/>
        <w:jc w:val="both"/>
        <w:rPr>
          <w:rFonts w:ascii="Arial" w:hAnsi="Arial" w:cs="Arial"/>
          <w:sz w:val="24"/>
          <w:szCs w:val="24"/>
        </w:rPr>
      </w:pPr>
      <w:r w:rsidRPr="002B6C3C">
        <w:rPr>
          <w:rFonts w:ascii="Arial" w:hAnsi="Arial" w:cs="Arial"/>
          <w:sz w:val="24"/>
          <w:szCs w:val="24"/>
        </w:rPr>
        <w:t>Para a elaboração deste estudo, foi utilizada a metodologia de análise de dados quantitativos e qualitativos, por meio de consulta aos ambientes eletrônicos</w:t>
      </w:r>
      <w:r w:rsidR="00941836">
        <w:rPr>
          <w:rFonts w:ascii="Arial" w:hAnsi="Arial" w:cs="Arial"/>
          <w:sz w:val="24"/>
          <w:szCs w:val="24"/>
        </w:rPr>
        <w:t xml:space="preserve"> (incluindo Portal da Transparência)</w:t>
      </w:r>
      <w:r w:rsidRPr="002B6C3C">
        <w:rPr>
          <w:rFonts w:ascii="Arial" w:hAnsi="Arial" w:cs="Arial"/>
          <w:sz w:val="24"/>
          <w:szCs w:val="24"/>
        </w:rPr>
        <w:t xml:space="preserve"> tanto do Poder Executivo quanto do Poder Legislativo, além de entrevista com a Pregoeira responsável pela Câmara Municipal e com o </w:t>
      </w:r>
      <w:r w:rsidR="00234CCA" w:rsidRPr="002B6C3C">
        <w:rPr>
          <w:rFonts w:ascii="Arial" w:hAnsi="Arial" w:cs="Arial"/>
          <w:sz w:val="24"/>
          <w:szCs w:val="24"/>
        </w:rPr>
        <w:t xml:space="preserve">Pregoeiro </w:t>
      </w:r>
      <w:r w:rsidRPr="002B6C3C">
        <w:rPr>
          <w:rFonts w:ascii="Arial" w:hAnsi="Arial" w:cs="Arial"/>
          <w:sz w:val="24"/>
          <w:szCs w:val="24"/>
        </w:rPr>
        <w:t>responsável pelo Executivo Municipal</w:t>
      </w:r>
      <w:r w:rsidR="00234CCA">
        <w:rPr>
          <w:rFonts w:ascii="Arial" w:hAnsi="Arial" w:cs="Arial"/>
          <w:sz w:val="24"/>
          <w:szCs w:val="24"/>
        </w:rPr>
        <w:t>.</w:t>
      </w:r>
    </w:p>
    <w:p w14:paraId="2F36E01A" w14:textId="2AF3EB02" w:rsidR="007C3024" w:rsidRPr="002B6C3C" w:rsidRDefault="007C3024" w:rsidP="007C3024">
      <w:pPr>
        <w:spacing w:after="0" w:line="360" w:lineRule="auto"/>
        <w:ind w:firstLine="851"/>
        <w:jc w:val="both"/>
        <w:rPr>
          <w:rFonts w:ascii="Arial" w:hAnsi="Arial" w:cs="Arial"/>
          <w:sz w:val="24"/>
          <w:szCs w:val="24"/>
        </w:rPr>
      </w:pPr>
      <w:r w:rsidRPr="002B6C3C">
        <w:rPr>
          <w:rFonts w:ascii="Arial" w:hAnsi="Arial" w:cs="Arial"/>
          <w:sz w:val="24"/>
          <w:szCs w:val="24"/>
        </w:rPr>
        <w:t>Este trabalho foi estruturado em três capítulos. O primeiro capítulo diz respeito a esta de introdução, constando a apresentação do tema, metodologia de trabalho, justificativa e objetivos</w:t>
      </w:r>
      <w:r w:rsidR="00C87F18">
        <w:rPr>
          <w:rFonts w:ascii="Arial" w:hAnsi="Arial" w:cs="Arial"/>
          <w:sz w:val="24"/>
          <w:szCs w:val="24"/>
        </w:rPr>
        <w:t>.</w:t>
      </w:r>
    </w:p>
    <w:p w14:paraId="674006B5" w14:textId="2F886F98" w:rsidR="007C3024" w:rsidRPr="002B6C3C" w:rsidRDefault="007C3024" w:rsidP="007C3024">
      <w:pPr>
        <w:spacing w:after="0" w:line="360" w:lineRule="auto"/>
        <w:ind w:firstLine="851"/>
        <w:jc w:val="both"/>
        <w:rPr>
          <w:rFonts w:ascii="Arial" w:hAnsi="Arial" w:cs="Arial"/>
          <w:sz w:val="24"/>
          <w:szCs w:val="24"/>
        </w:rPr>
      </w:pPr>
      <w:r w:rsidRPr="002B6C3C">
        <w:rPr>
          <w:rFonts w:ascii="Arial" w:hAnsi="Arial" w:cs="Arial"/>
          <w:sz w:val="24"/>
          <w:szCs w:val="24"/>
        </w:rPr>
        <w:lastRenderedPageBreak/>
        <w:t>O segundo capítulo apresenta análise dos tópicos considerados relevantes para responder ao objetivo geral do trabalho, agregando análise legislativa e doutrinária a respeito do tema, e analis</w:t>
      </w:r>
      <w:r w:rsidR="0029103F">
        <w:rPr>
          <w:rFonts w:ascii="Arial" w:hAnsi="Arial" w:cs="Arial"/>
          <w:sz w:val="24"/>
          <w:szCs w:val="24"/>
        </w:rPr>
        <w:t>ou</w:t>
      </w:r>
      <w:r w:rsidRPr="002B6C3C">
        <w:rPr>
          <w:rFonts w:ascii="Arial" w:hAnsi="Arial" w:cs="Arial"/>
          <w:sz w:val="24"/>
          <w:szCs w:val="24"/>
        </w:rPr>
        <w:t xml:space="preserve"> também os dados coletados tanto do Município de Contenda quanto de outros órgãos públicos.</w:t>
      </w:r>
    </w:p>
    <w:p w14:paraId="1E4E2F9D" w14:textId="4FD841CB" w:rsidR="007C3024" w:rsidRPr="002B6C3C" w:rsidRDefault="007C3024" w:rsidP="007C3024">
      <w:pPr>
        <w:spacing w:after="0" w:line="360" w:lineRule="auto"/>
        <w:ind w:firstLine="851"/>
        <w:jc w:val="both"/>
        <w:rPr>
          <w:rFonts w:ascii="Arial" w:hAnsi="Arial" w:cs="Arial"/>
          <w:sz w:val="24"/>
          <w:szCs w:val="24"/>
        </w:rPr>
      </w:pPr>
      <w:r w:rsidRPr="002B6C3C">
        <w:rPr>
          <w:rFonts w:ascii="Arial" w:hAnsi="Arial" w:cs="Arial"/>
          <w:sz w:val="24"/>
          <w:szCs w:val="24"/>
        </w:rPr>
        <w:t xml:space="preserve">E, por fim, o terceiro e último capítulo, traz a conclusão do trabalho, com a síntese do observado </w:t>
      </w:r>
      <w:r w:rsidR="0062196A" w:rsidRPr="002B6C3C">
        <w:rPr>
          <w:rFonts w:ascii="Arial" w:hAnsi="Arial" w:cs="Arial"/>
          <w:sz w:val="24"/>
          <w:szCs w:val="24"/>
        </w:rPr>
        <w:t>na</w:t>
      </w:r>
      <w:r w:rsidRPr="002B6C3C">
        <w:rPr>
          <w:rFonts w:ascii="Arial" w:hAnsi="Arial" w:cs="Arial"/>
          <w:sz w:val="24"/>
          <w:szCs w:val="24"/>
        </w:rPr>
        <w:t xml:space="preserve"> pesquisa, nas entrevistas realizadas e nas respostas obtidas com a aplicação do formulário semiestruturado.</w:t>
      </w:r>
    </w:p>
    <w:p w14:paraId="696EFA92" w14:textId="77777777" w:rsidR="007C3024" w:rsidRDefault="007C3024" w:rsidP="00DC4392">
      <w:pPr>
        <w:tabs>
          <w:tab w:val="left" w:pos="720"/>
        </w:tabs>
        <w:spacing w:after="0" w:line="360" w:lineRule="auto"/>
        <w:ind w:firstLine="851"/>
        <w:jc w:val="both"/>
        <w:rPr>
          <w:rFonts w:ascii="Arial" w:hAnsi="Arial" w:cs="Arial"/>
          <w:color w:val="000000"/>
          <w:sz w:val="24"/>
          <w:szCs w:val="24"/>
        </w:rPr>
      </w:pPr>
    </w:p>
    <w:p w14:paraId="2BC3AABC" w14:textId="577AC2E3" w:rsidR="004E1B0B" w:rsidRDefault="00AD1349" w:rsidP="003A7957">
      <w:pPr>
        <w:tabs>
          <w:tab w:val="left" w:pos="720"/>
        </w:tabs>
        <w:spacing w:after="0" w:line="240" w:lineRule="auto"/>
        <w:jc w:val="both"/>
        <w:rPr>
          <w:rFonts w:ascii="Arial" w:hAnsi="Arial" w:cs="Arial"/>
          <w:b/>
          <w:color w:val="000000"/>
          <w:sz w:val="24"/>
          <w:szCs w:val="24"/>
        </w:rPr>
      </w:pPr>
      <w:r w:rsidRPr="003E65E1">
        <w:rPr>
          <w:rFonts w:ascii="Arial" w:hAnsi="Arial" w:cs="Arial"/>
          <w:b/>
          <w:color w:val="000000"/>
          <w:sz w:val="24"/>
          <w:szCs w:val="24"/>
        </w:rPr>
        <w:t xml:space="preserve">2 </w:t>
      </w:r>
      <w:r w:rsidR="002B6C3C" w:rsidRPr="00420192">
        <w:rPr>
          <w:rFonts w:ascii="Arial" w:hAnsi="Arial" w:cs="Arial"/>
          <w:b/>
          <w:sz w:val="24"/>
          <w:szCs w:val="24"/>
        </w:rPr>
        <w:t>PREGÃO ELETRÔNICO: EFICIÊNCIA</w:t>
      </w:r>
      <w:r w:rsidR="00EE61DA">
        <w:rPr>
          <w:rFonts w:ascii="Arial" w:hAnsi="Arial" w:cs="Arial"/>
          <w:b/>
          <w:sz w:val="24"/>
          <w:szCs w:val="24"/>
        </w:rPr>
        <w:t xml:space="preserve"> </w:t>
      </w:r>
      <w:r w:rsidR="002B6C3C" w:rsidRPr="00420192">
        <w:rPr>
          <w:rFonts w:ascii="Arial" w:hAnsi="Arial" w:cs="Arial"/>
          <w:b/>
          <w:sz w:val="24"/>
          <w:szCs w:val="24"/>
        </w:rPr>
        <w:t xml:space="preserve">E </w:t>
      </w:r>
      <w:r w:rsidR="00EE61DA">
        <w:rPr>
          <w:rFonts w:ascii="Arial" w:hAnsi="Arial" w:cs="Arial"/>
          <w:b/>
          <w:sz w:val="24"/>
          <w:szCs w:val="24"/>
        </w:rPr>
        <w:t>DESAFIOS</w:t>
      </w:r>
    </w:p>
    <w:p w14:paraId="08BED568" w14:textId="77777777" w:rsidR="002B6C3C" w:rsidRDefault="002B6C3C" w:rsidP="003A7957">
      <w:pPr>
        <w:tabs>
          <w:tab w:val="left" w:pos="720"/>
        </w:tabs>
        <w:spacing w:after="0" w:line="240" w:lineRule="auto"/>
        <w:jc w:val="both"/>
        <w:rPr>
          <w:rFonts w:ascii="Arial" w:hAnsi="Arial" w:cs="Arial"/>
          <w:b/>
          <w:color w:val="000000"/>
          <w:sz w:val="24"/>
          <w:szCs w:val="24"/>
        </w:rPr>
      </w:pPr>
    </w:p>
    <w:p w14:paraId="33901FF6" w14:textId="3D197CC6" w:rsidR="003A7957" w:rsidRPr="003E65E1" w:rsidRDefault="003A7957" w:rsidP="003A7957">
      <w:pPr>
        <w:tabs>
          <w:tab w:val="left" w:pos="720"/>
        </w:tabs>
        <w:spacing w:after="0" w:line="240" w:lineRule="auto"/>
        <w:jc w:val="both"/>
        <w:rPr>
          <w:rFonts w:ascii="Arial" w:hAnsi="Arial" w:cs="Arial"/>
          <w:b/>
          <w:color w:val="000000"/>
          <w:sz w:val="24"/>
          <w:szCs w:val="24"/>
        </w:rPr>
      </w:pPr>
    </w:p>
    <w:p w14:paraId="05AE81B0" w14:textId="0CA07EDF" w:rsidR="004576B7" w:rsidRDefault="00247EDA" w:rsidP="004576B7">
      <w:pPr>
        <w:spacing w:after="0" w:line="360" w:lineRule="auto"/>
        <w:ind w:firstLine="851"/>
        <w:jc w:val="both"/>
        <w:rPr>
          <w:rFonts w:ascii="Arial" w:hAnsi="Arial" w:cs="Arial"/>
          <w:sz w:val="24"/>
          <w:szCs w:val="24"/>
        </w:rPr>
      </w:pPr>
      <w:r w:rsidRPr="004576B7">
        <w:rPr>
          <w:rFonts w:ascii="Arial" w:hAnsi="Arial" w:cs="Arial"/>
          <w:sz w:val="24"/>
          <w:szCs w:val="24"/>
        </w:rPr>
        <w:t>De acordo com ROSSI (</w:t>
      </w:r>
      <w:r w:rsidR="004576B7" w:rsidRPr="004576B7">
        <w:rPr>
          <w:rFonts w:ascii="Arial" w:hAnsi="Arial" w:cs="Arial"/>
          <w:sz w:val="24"/>
          <w:szCs w:val="24"/>
        </w:rPr>
        <w:t>2019</w:t>
      </w:r>
      <w:r w:rsidRPr="004576B7">
        <w:rPr>
          <w:rFonts w:ascii="Arial" w:hAnsi="Arial" w:cs="Arial"/>
          <w:sz w:val="24"/>
          <w:szCs w:val="24"/>
        </w:rPr>
        <w:t>)</w:t>
      </w:r>
      <w:r w:rsidR="004576B7" w:rsidRPr="004576B7">
        <w:rPr>
          <w:rFonts w:ascii="Arial" w:hAnsi="Arial" w:cs="Arial"/>
          <w:sz w:val="24"/>
          <w:szCs w:val="24"/>
        </w:rPr>
        <w:t>, o</w:t>
      </w:r>
      <w:r w:rsidR="004576B7">
        <w:rPr>
          <w:rFonts w:ascii="Arial" w:hAnsi="Arial" w:cs="Arial"/>
          <w:sz w:val="24"/>
          <w:szCs w:val="24"/>
        </w:rPr>
        <w:t xml:space="preserve"> pregão não constava originalmente na legislação ordinária</w:t>
      </w:r>
      <w:r w:rsidR="00593BE7">
        <w:rPr>
          <w:rFonts w:ascii="Arial" w:hAnsi="Arial" w:cs="Arial"/>
          <w:sz w:val="24"/>
          <w:szCs w:val="24"/>
        </w:rPr>
        <w:t>, sendo instituído originariamente no âmbito da União pela Medida provisória nº 2026</w:t>
      </w:r>
      <w:r w:rsidR="00867D96">
        <w:rPr>
          <w:rFonts w:ascii="Arial" w:hAnsi="Arial" w:cs="Arial"/>
          <w:sz w:val="24"/>
          <w:szCs w:val="24"/>
        </w:rPr>
        <w:t>, de 04 de maio de 2000.</w:t>
      </w:r>
      <w:r w:rsidR="00923C69">
        <w:rPr>
          <w:rFonts w:ascii="Arial" w:hAnsi="Arial" w:cs="Arial"/>
          <w:sz w:val="24"/>
          <w:szCs w:val="24"/>
        </w:rPr>
        <w:t xml:space="preserve"> Com sua </w:t>
      </w:r>
      <w:r w:rsidR="006A1D29">
        <w:rPr>
          <w:rFonts w:ascii="Arial" w:hAnsi="Arial" w:cs="Arial"/>
          <w:sz w:val="24"/>
          <w:szCs w:val="24"/>
        </w:rPr>
        <w:t>ú</w:t>
      </w:r>
      <w:r w:rsidR="00923C69">
        <w:rPr>
          <w:rFonts w:ascii="Arial" w:hAnsi="Arial" w:cs="Arial"/>
          <w:sz w:val="24"/>
          <w:szCs w:val="24"/>
        </w:rPr>
        <w:t xml:space="preserve">ltima edição em </w:t>
      </w:r>
      <w:r w:rsidR="00071370">
        <w:rPr>
          <w:rFonts w:ascii="Arial" w:hAnsi="Arial" w:cs="Arial"/>
          <w:sz w:val="24"/>
          <w:szCs w:val="24"/>
        </w:rPr>
        <w:t>23 de agosto de 2001, a medida provisória foi convertida na Lei nº 10.520</w:t>
      </w:r>
      <w:r w:rsidR="0012471A">
        <w:rPr>
          <w:rFonts w:ascii="Arial" w:hAnsi="Arial" w:cs="Arial"/>
          <w:sz w:val="24"/>
          <w:szCs w:val="24"/>
        </w:rPr>
        <w:t xml:space="preserve">, de 17 de julho de 2002, </w:t>
      </w:r>
      <w:proofErr w:type="spellStart"/>
      <w:r w:rsidR="0012471A">
        <w:rPr>
          <w:rFonts w:ascii="Arial" w:hAnsi="Arial" w:cs="Arial"/>
          <w:sz w:val="24"/>
          <w:szCs w:val="24"/>
        </w:rPr>
        <w:t>consegrando</w:t>
      </w:r>
      <w:proofErr w:type="spellEnd"/>
      <w:r w:rsidR="0012471A">
        <w:rPr>
          <w:rFonts w:ascii="Arial" w:hAnsi="Arial" w:cs="Arial"/>
          <w:sz w:val="24"/>
          <w:szCs w:val="24"/>
        </w:rPr>
        <w:t xml:space="preserve"> o pregão como modalidade licitatória destinada a aquisição de bens e serviços comuns.</w:t>
      </w:r>
    </w:p>
    <w:p w14:paraId="38FBEC7C" w14:textId="70749CFC" w:rsidR="0012471A" w:rsidRDefault="0012471A" w:rsidP="004576B7">
      <w:pPr>
        <w:spacing w:after="0" w:line="360" w:lineRule="auto"/>
        <w:ind w:firstLine="851"/>
        <w:jc w:val="both"/>
        <w:rPr>
          <w:rFonts w:ascii="Arial" w:hAnsi="Arial" w:cs="Arial"/>
          <w:sz w:val="24"/>
          <w:szCs w:val="24"/>
        </w:rPr>
      </w:pPr>
      <w:r>
        <w:rPr>
          <w:rFonts w:ascii="Arial" w:hAnsi="Arial" w:cs="Arial"/>
          <w:sz w:val="24"/>
          <w:szCs w:val="24"/>
        </w:rPr>
        <w:t>Durante a vigência da Medida Provisória, foi editado o Decreto</w:t>
      </w:r>
      <w:r w:rsidR="008F29D1">
        <w:rPr>
          <w:rFonts w:ascii="Arial" w:hAnsi="Arial" w:cs="Arial"/>
          <w:sz w:val="24"/>
          <w:szCs w:val="24"/>
        </w:rPr>
        <w:t xml:space="preserve"> nº 3.555/2000 que regulamentava as regras e procedimentos do pregão presencial. </w:t>
      </w:r>
      <w:r w:rsidR="00D12D02">
        <w:rPr>
          <w:rFonts w:ascii="Arial" w:hAnsi="Arial" w:cs="Arial"/>
          <w:sz w:val="24"/>
          <w:szCs w:val="24"/>
        </w:rPr>
        <w:t>P</w:t>
      </w:r>
      <w:r w:rsidR="008F29D1">
        <w:rPr>
          <w:rFonts w:ascii="Arial" w:hAnsi="Arial" w:cs="Arial"/>
          <w:sz w:val="24"/>
          <w:szCs w:val="24"/>
        </w:rPr>
        <w:t>osteriormente</w:t>
      </w:r>
      <w:r w:rsidR="00D12D02">
        <w:rPr>
          <w:rFonts w:ascii="Arial" w:hAnsi="Arial" w:cs="Arial"/>
          <w:sz w:val="24"/>
          <w:szCs w:val="24"/>
        </w:rPr>
        <w:t>,</w:t>
      </w:r>
      <w:r w:rsidR="00EC34C7">
        <w:rPr>
          <w:rFonts w:ascii="Arial" w:hAnsi="Arial" w:cs="Arial"/>
          <w:sz w:val="24"/>
          <w:szCs w:val="24"/>
        </w:rPr>
        <w:t xml:space="preserve"> no mesmo ano, houve a edição do Decreto nº 3.697/2000 que deu início a regulamentação </w:t>
      </w:r>
      <w:r w:rsidR="004F7950">
        <w:rPr>
          <w:rFonts w:ascii="Arial" w:hAnsi="Arial" w:cs="Arial"/>
          <w:sz w:val="24"/>
          <w:szCs w:val="24"/>
        </w:rPr>
        <w:t xml:space="preserve">do pregão </w:t>
      </w:r>
      <w:r w:rsidR="001E070A">
        <w:rPr>
          <w:rFonts w:ascii="Arial" w:hAnsi="Arial" w:cs="Arial"/>
          <w:sz w:val="24"/>
          <w:szCs w:val="24"/>
        </w:rPr>
        <w:t>eletrônico, revogado pelo Decerto nº 5.450/2005</w:t>
      </w:r>
      <w:r w:rsidR="002C4C7A">
        <w:rPr>
          <w:rFonts w:ascii="Arial" w:hAnsi="Arial" w:cs="Arial"/>
          <w:sz w:val="24"/>
          <w:szCs w:val="24"/>
        </w:rPr>
        <w:t xml:space="preserve"> (MALACHIAS</w:t>
      </w:r>
      <w:r w:rsidR="00C07BE9">
        <w:rPr>
          <w:rFonts w:ascii="Arial" w:hAnsi="Arial" w:cs="Arial"/>
          <w:sz w:val="24"/>
          <w:szCs w:val="24"/>
        </w:rPr>
        <w:t>, 2011</w:t>
      </w:r>
      <w:r w:rsidR="002C4C7A">
        <w:rPr>
          <w:rFonts w:ascii="Arial" w:hAnsi="Arial" w:cs="Arial"/>
          <w:sz w:val="24"/>
          <w:szCs w:val="24"/>
        </w:rPr>
        <w:t>)</w:t>
      </w:r>
      <w:r w:rsidR="001E070A">
        <w:rPr>
          <w:rFonts w:ascii="Arial" w:hAnsi="Arial" w:cs="Arial"/>
          <w:sz w:val="24"/>
          <w:szCs w:val="24"/>
        </w:rPr>
        <w:t>.</w:t>
      </w:r>
    </w:p>
    <w:p w14:paraId="790ADF11" w14:textId="042FF760" w:rsidR="002B6C3C" w:rsidRDefault="002B6C3C" w:rsidP="002E47CE">
      <w:pPr>
        <w:spacing w:after="0" w:line="360" w:lineRule="auto"/>
        <w:ind w:firstLine="851"/>
        <w:jc w:val="both"/>
        <w:rPr>
          <w:rFonts w:ascii="Arial" w:hAnsi="Arial" w:cs="Arial"/>
          <w:sz w:val="24"/>
          <w:szCs w:val="24"/>
        </w:rPr>
      </w:pPr>
      <w:r w:rsidRPr="004576B7">
        <w:rPr>
          <w:rFonts w:ascii="Arial" w:hAnsi="Arial" w:cs="Arial"/>
          <w:sz w:val="24"/>
          <w:szCs w:val="24"/>
        </w:rPr>
        <w:t>O pregão</w:t>
      </w:r>
      <w:r w:rsidR="005346DA">
        <w:rPr>
          <w:rFonts w:ascii="Arial" w:hAnsi="Arial" w:cs="Arial"/>
          <w:sz w:val="24"/>
          <w:szCs w:val="24"/>
        </w:rPr>
        <w:t xml:space="preserve"> se instituiu, a</w:t>
      </w:r>
      <w:r w:rsidR="006A1D29">
        <w:rPr>
          <w:rFonts w:ascii="Arial" w:hAnsi="Arial" w:cs="Arial"/>
          <w:sz w:val="24"/>
          <w:szCs w:val="24"/>
        </w:rPr>
        <w:t xml:space="preserve"> </w:t>
      </w:r>
      <w:r w:rsidR="005346DA">
        <w:rPr>
          <w:rFonts w:ascii="Arial" w:hAnsi="Arial" w:cs="Arial"/>
          <w:sz w:val="24"/>
          <w:szCs w:val="24"/>
        </w:rPr>
        <w:t>partir de toda essa novidade legislativa, com</w:t>
      </w:r>
      <w:r w:rsidR="002E47CE">
        <w:rPr>
          <w:rFonts w:ascii="Arial" w:hAnsi="Arial" w:cs="Arial"/>
          <w:sz w:val="24"/>
          <w:szCs w:val="24"/>
        </w:rPr>
        <w:t>o uma alternativa à</w:t>
      </w:r>
      <w:r w:rsidR="005346DA">
        <w:rPr>
          <w:rFonts w:ascii="Arial" w:hAnsi="Arial" w:cs="Arial"/>
          <w:sz w:val="24"/>
          <w:szCs w:val="24"/>
        </w:rPr>
        <w:t xml:space="preserve"> </w:t>
      </w:r>
      <w:r w:rsidRPr="002E47CE">
        <w:rPr>
          <w:rFonts w:ascii="Arial" w:hAnsi="Arial" w:cs="Arial"/>
          <w:sz w:val="24"/>
          <w:szCs w:val="24"/>
        </w:rPr>
        <w:t>forma tradicional de licitação</w:t>
      </w:r>
      <w:r w:rsidR="009D2265">
        <w:rPr>
          <w:rFonts w:ascii="Arial" w:hAnsi="Arial" w:cs="Arial"/>
          <w:sz w:val="24"/>
          <w:szCs w:val="24"/>
        </w:rPr>
        <w:t xml:space="preserve">. O objetivo principal </w:t>
      </w:r>
      <w:r w:rsidR="00000728">
        <w:rPr>
          <w:rFonts w:ascii="Arial" w:hAnsi="Arial" w:cs="Arial"/>
          <w:sz w:val="24"/>
          <w:szCs w:val="24"/>
        </w:rPr>
        <w:t xml:space="preserve">era tornar </w:t>
      </w:r>
      <w:r w:rsidRPr="002E47CE">
        <w:rPr>
          <w:rFonts w:ascii="Arial" w:hAnsi="Arial" w:cs="Arial"/>
          <w:sz w:val="24"/>
          <w:szCs w:val="24"/>
        </w:rPr>
        <w:t>o processo</w:t>
      </w:r>
      <w:r w:rsidR="009D2265">
        <w:rPr>
          <w:rFonts w:ascii="Arial" w:hAnsi="Arial" w:cs="Arial"/>
          <w:sz w:val="24"/>
          <w:szCs w:val="24"/>
        </w:rPr>
        <w:t xml:space="preserve"> de compras e contratações</w:t>
      </w:r>
      <w:r w:rsidRPr="002E47CE">
        <w:rPr>
          <w:rFonts w:ascii="Arial" w:hAnsi="Arial" w:cs="Arial"/>
          <w:sz w:val="24"/>
          <w:szCs w:val="24"/>
        </w:rPr>
        <w:t xml:space="preserve"> mais ágil e eficiente, desburocratizando </w:t>
      </w:r>
      <w:r w:rsidR="00000728">
        <w:rPr>
          <w:rFonts w:ascii="Arial" w:hAnsi="Arial" w:cs="Arial"/>
          <w:sz w:val="24"/>
          <w:szCs w:val="24"/>
        </w:rPr>
        <w:t>todo o proce</w:t>
      </w:r>
      <w:r w:rsidR="00C253B5">
        <w:rPr>
          <w:rFonts w:ascii="Arial" w:hAnsi="Arial" w:cs="Arial"/>
          <w:sz w:val="24"/>
          <w:szCs w:val="24"/>
        </w:rPr>
        <w:t>dimento quando houvesse a necessidade de aquis</w:t>
      </w:r>
      <w:r w:rsidR="002032F5">
        <w:rPr>
          <w:rFonts w:ascii="Arial" w:hAnsi="Arial" w:cs="Arial"/>
          <w:sz w:val="24"/>
          <w:szCs w:val="24"/>
        </w:rPr>
        <w:t>ição</w:t>
      </w:r>
      <w:r w:rsidR="00C253B5">
        <w:rPr>
          <w:rFonts w:ascii="Arial" w:hAnsi="Arial" w:cs="Arial"/>
          <w:sz w:val="24"/>
          <w:szCs w:val="24"/>
        </w:rPr>
        <w:t xml:space="preserve"> de bens e </w:t>
      </w:r>
      <w:r w:rsidRPr="002E47CE">
        <w:rPr>
          <w:rFonts w:ascii="Arial" w:hAnsi="Arial" w:cs="Arial"/>
          <w:sz w:val="24"/>
          <w:szCs w:val="24"/>
        </w:rPr>
        <w:t>serviços comuns.</w:t>
      </w:r>
    </w:p>
    <w:p w14:paraId="311C869D" w14:textId="4C418264" w:rsidR="002B6C3C" w:rsidRDefault="002B6C3C" w:rsidP="002B6C3C">
      <w:pPr>
        <w:pStyle w:val="Pargrafo"/>
        <w:ind w:firstLine="709"/>
        <w:rPr>
          <w:rFonts w:cs="Arial"/>
          <w:szCs w:val="24"/>
        </w:rPr>
      </w:pPr>
      <w:r w:rsidRPr="00420192">
        <w:rPr>
          <w:rFonts w:cs="Arial"/>
          <w:szCs w:val="24"/>
        </w:rPr>
        <w:t>Atente-se que a Lei nº 8.666/1993</w:t>
      </w:r>
      <w:r w:rsidR="004B1580">
        <w:rPr>
          <w:rFonts w:cs="Arial"/>
          <w:szCs w:val="24"/>
        </w:rPr>
        <w:t xml:space="preserve"> </w:t>
      </w:r>
      <w:r w:rsidRPr="00420192">
        <w:rPr>
          <w:rFonts w:cs="Arial"/>
          <w:szCs w:val="24"/>
        </w:rPr>
        <w:t>não contemplava originalmente o pregão, prevendo apenas normas gerais e as modalidades tradicionais (concorrência, tomada de preços, convite, concurso e leilão) que</w:t>
      </w:r>
      <w:r w:rsidR="00C253B5">
        <w:rPr>
          <w:rFonts w:cs="Arial"/>
          <w:szCs w:val="24"/>
        </w:rPr>
        <w:t>,</w:t>
      </w:r>
      <w:r w:rsidRPr="00420192">
        <w:rPr>
          <w:rFonts w:cs="Arial"/>
          <w:szCs w:val="24"/>
        </w:rPr>
        <w:t xml:space="preserve"> com o tempo</w:t>
      </w:r>
      <w:r w:rsidR="00C253B5">
        <w:rPr>
          <w:rFonts w:cs="Arial"/>
          <w:szCs w:val="24"/>
        </w:rPr>
        <w:t>,</w:t>
      </w:r>
      <w:r w:rsidRPr="00420192">
        <w:rPr>
          <w:rFonts w:cs="Arial"/>
          <w:szCs w:val="24"/>
        </w:rPr>
        <w:t xml:space="preserve"> se mostraram muito rígidas e inflexíveis. Dessa forma, o pregão teve que ser inserido como uma modalidade independente antes de ser incorporado à legislação mais abrangente a época.</w:t>
      </w:r>
    </w:p>
    <w:p w14:paraId="641C44FA" w14:textId="61472966" w:rsidR="005E512B" w:rsidRDefault="00687ED9" w:rsidP="009D1CC1">
      <w:pPr>
        <w:pStyle w:val="Pargrafo"/>
        <w:ind w:firstLine="709"/>
        <w:rPr>
          <w:rFonts w:cs="Arial"/>
          <w:szCs w:val="24"/>
        </w:rPr>
      </w:pPr>
      <w:r>
        <w:rPr>
          <w:rFonts w:cs="Arial"/>
          <w:szCs w:val="24"/>
        </w:rPr>
        <w:t>Inclusive</w:t>
      </w:r>
      <w:r w:rsidR="00095452">
        <w:rPr>
          <w:rFonts w:cs="Arial"/>
          <w:szCs w:val="24"/>
        </w:rPr>
        <w:t xml:space="preserve">, uma forma </w:t>
      </w:r>
      <w:r w:rsidR="00095452" w:rsidRPr="0083082C">
        <w:rPr>
          <w:rFonts w:cs="Arial"/>
          <w:szCs w:val="24"/>
        </w:rPr>
        <w:t xml:space="preserve">de demonstrar </w:t>
      </w:r>
      <w:r w:rsidR="00C55A25" w:rsidRPr="0083082C">
        <w:rPr>
          <w:rFonts w:cs="Arial"/>
          <w:szCs w:val="24"/>
        </w:rPr>
        <w:t xml:space="preserve">isso se dá pela redação do art. 9º da Lei nº 10.520/2002 que </w:t>
      </w:r>
      <w:r w:rsidR="0083082C" w:rsidRPr="0083082C">
        <w:rPr>
          <w:rFonts w:cs="Arial"/>
          <w:szCs w:val="24"/>
        </w:rPr>
        <w:t>assina</w:t>
      </w:r>
      <w:r w:rsidR="00C55A25" w:rsidRPr="0083082C">
        <w:rPr>
          <w:rFonts w:cs="Arial"/>
          <w:szCs w:val="24"/>
        </w:rPr>
        <w:t xml:space="preserve">lava, com objetividade, que se aplicariam subsidiariamente </w:t>
      </w:r>
      <w:r w:rsidR="005302A9" w:rsidRPr="0083082C">
        <w:rPr>
          <w:rFonts w:cs="Arial"/>
          <w:szCs w:val="24"/>
        </w:rPr>
        <w:t>para o pregão, as normas da lei</w:t>
      </w:r>
      <w:r w:rsidR="005302A9">
        <w:rPr>
          <w:rFonts w:cs="Arial"/>
          <w:szCs w:val="24"/>
        </w:rPr>
        <w:t xml:space="preserve"> geral de licitação, qual seja, a Lei nº 8.666/1993. </w:t>
      </w:r>
      <w:r w:rsidR="005302A9">
        <w:rPr>
          <w:rFonts w:cs="Arial"/>
          <w:i/>
          <w:iCs/>
          <w:szCs w:val="24"/>
        </w:rPr>
        <w:t xml:space="preserve">In </w:t>
      </w:r>
      <w:proofErr w:type="spellStart"/>
      <w:r w:rsidR="005302A9">
        <w:rPr>
          <w:rFonts w:cs="Arial"/>
          <w:i/>
          <w:iCs/>
          <w:szCs w:val="24"/>
        </w:rPr>
        <w:lastRenderedPageBreak/>
        <w:t>verbis</w:t>
      </w:r>
      <w:proofErr w:type="spellEnd"/>
      <w:r w:rsidR="005302A9">
        <w:rPr>
          <w:rFonts w:cs="Arial"/>
          <w:i/>
          <w:iCs/>
          <w:szCs w:val="24"/>
        </w:rPr>
        <w:t>:</w:t>
      </w:r>
      <w:r w:rsidR="0066021D">
        <w:rPr>
          <w:rFonts w:cs="Arial"/>
          <w:i/>
          <w:iCs/>
          <w:szCs w:val="24"/>
        </w:rPr>
        <w:t xml:space="preserve"> </w:t>
      </w:r>
      <w:r w:rsidR="0066021D" w:rsidRPr="0066021D">
        <w:rPr>
          <w:rFonts w:cs="Arial"/>
          <w:szCs w:val="24"/>
        </w:rPr>
        <w:t>Art. 9</w:t>
      </w:r>
      <w:proofErr w:type="gramStart"/>
      <w:r w:rsidR="0066021D" w:rsidRPr="0066021D">
        <w:rPr>
          <w:rFonts w:cs="Arial"/>
          <w:szCs w:val="24"/>
        </w:rPr>
        <w:t>º  Aplicam</w:t>
      </w:r>
      <w:proofErr w:type="gramEnd"/>
      <w:r w:rsidR="0066021D" w:rsidRPr="0066021D">
        <w:rPr>
          <w:rFonts w:cs="Arial"/>
          <w:szCs w:val="24"/>
        </w:rPr>
        <w:t>-se subsidiariamente, para a modalidade de pregão, as normas da </w:t>
      </w:r>
      <w:hyperlink r:id="rId8" w:history="1">
        <w:r w:rsidR="0066021D" w:rsidRPr="0066021D">
          <w:t>Lei nº 8.666, de 21 de junho de 1993.</w:t>
        </w:r>
      </w:hyperlink>
      <w:r w:rsidR="00792802">
        <w:rPr>
          <w:rFonts w:cs="Arial"/>
          <w:szCs w:val="24"/>
        </w:rPr>
        <w:t xml:space="preserve"> </w:t>
      </w:r>
    </w:p>
    <w:p w14:paraId="6E3DCCAD" w14:textId="4BC01BBE" w:rsidR="005302A9" w:rsidRDefault="00792802" w:rsidP="009D1CC1">
      <w:pPr>
        <w:pStyle w:val="Pargrafo"/>
        <w:ind w:firstLine="709"/>
        <w:rPr>
          <w:rFonts w:cs="Arial"/>
          <w:szCs w:val="24"/>
        </w:rPr>
      </w:pPr>
      <w:r>
        <w:rPr>
          <w:rFonts w:cs="Arial"/>
          <w:szCs w:val="24"/>
        </w:rPr>
        <w:t>Ou seja, ambas as leis se complementavam a época.</w:t>
      </w:r>
      <w:r w:rsidR="00F17E52">
        <w:rPr>
          <w:rFonts w:cs="Arial"/>
          <w:szCs w:val="24"/>
        </w:rPr>
        <w:t xml:space="preserve"> Co</w:t>
      </w:r>
      <w:r w:rsidR="00325168">
        <w:rPr>
          <w:rFonts w:cs="Arial"/>
          <w:szCs w:val="24"/>
        </w:rPr>
        <w:t xml:space="preserve">mo bem lembra JUSTEN FILHO </w:t>
      </w:r>
      <w:r w:rsidR="009D1CC1">
        <w:rPr>
          <w:rFonts w:cs="Arial"/>
          <w:szCs w:val="24"/>
        </w:rPr>
        <w:t>(</w:t>
      </w:r>
      <w:r w:rsidR="009D1CC1" w:rsidRPr="009D1CC1">
        <w:rPr>
          <w:rFonts w:cs="Arial"/>
          <w:szCs w:val="24"/>
        </w:rPr>
        <w:t>2009,</w:t>
      </w:r>
      <w:r w:rsidR="009D1CC1">
        <w:rPr>
          <w:rFonts w:cs="Arial"/>
          <w:szCs w:val="24"/>
        </w:rPr>
        <w:t xml:space="preserve"> </w:t>
      </w:r>
      <w:r w:rsidR="009D1CC1" w:rsidRPr="009D1CC1">
        <w:rPr>
          <w:rFonts w:cs="Arial"/>
          <w:szCs w:val="24"/>
        </w:rPr>
        <w:t>p.</w:t>
      </w:r>
      <w:r w:rsidR="00BF4BB2">
        <w:rPr>
          <w:rFonts w:cs="Arial"/>
          <w:szCs w:val="24"/>
        </w:rPr>
        <w:t xml:space="preserve"> </w:t>
      </w:r>
      <w:r w:rsidR="009D1CC1" w:rsidRPr="009D1CC1">
        <w:rPr>
          <w:rFonts w:cs="Arial"/>
          <w:szCs w:val="24"/>
        </w:rPr>
        <w:t>267-268</w:t>
      </w:r>
      <w:r w:rsidR="009D1CC1">
        <w:rPr>
          <w:rFonts w:cs="Arial"/>
          <w:szCs w:val="24"/>
        </w:rPr>
        <w:t>)</w:t>
      </w:r>
      <w:r w:rsidR="004C67AF">
        <w:rPr>
          <w:rFonts w:cs="Arial"/>
          <w:szCs w:val="24"/>
        </w:rPr>
        <w:t xml:space="preserve">, a edição de lei </w:t>
      </w:r>
      <w:r w:rsidR="0089267F">
        <w:rPr>
          <w:rFonts w:cs="Arial"/>
          <w:szCs w:val="24"/>
        </w:rPr>
        <w:t xml:space="preserve">especial </w:t>
      </w:r>
      <w:r w:rsidR="00C64DE9">
        <w:rPr>
          <w:rFonts w:cs="Arial"/>
          <w:szCs w:val="24"/>
        </w:rPr>
        <w:t>não gera a impossibilidade de aplicação na legislação geral</w:t>
      </w:r>
      <w:r w:rsidR="00032390">
        <w:rPr>
          <w:rFonts w:cs="Arial"/>
          <w:szCs w:val="24"/>
        </w:rPr>
        <w:t xml:space="preserve"> naquilo que não lhe for incompatível,</w:t>
      </w:r>
      <w:r w:rsidR="00CF7156">
        <w:rPr>
          <w:rFonts w:cs="Arial"/>
          <w:szCs w:val="24"/>
        </w:rPr>
        <w:t xml:space="preserve"> sendo que os dois diplomas legais conviveram harmoniosamente por vários anos.</w:t>
      </w:r>
    </w:p>
    <w:p w14:paraId="2E64FD31" w14:textId="087819DF" w:rsidR="002B6C3C" w:rsidRPr="00420192" w:rsidRDefault="002B6C3C" w:rsidP="002B6C3C">
      <w:pPr>
        <w:pStyle w:val="Pargrafo"/>
        <w:ind w:firstLine="709"/>
        <w:rPr>
          <w:rFonts w:cs="Arial"/>
          <w:szCs w:val="24"/>
        </w:rPr>
      </w:pPr>
      <w:r w:rsidRPr="00420192">
        <w:rPr>
          <w:rFonts w:cs="Arial"/>
          <w:szCs w:val="24"/>
        </w:rPr>
        <w:t xml:space="preserve">As principais </w:t>
      </w:r>
      <w:r w:rsidR="008B6F9A">
        <w:rPr>
          <w:rFonts w:cs="Arial"/>
          <w:szCs w:val="24"/>
        </w:rPr>
        <w:t>peculiaridades</w:t>
      </w:r>
      <w:r w:rsidRPr="00420192">
        <w:rPr>
          <w:rFonts w:cs="Arial"/>
          <w:szCs w:val="24"/>
        </w:rPr>
        <w:t xml:space="preserve"> do pregão</w:t>
      </w:r>
      <w:r w:rsidR="00F416C5">
        <w:rPr>
          <w:rFonts w:cs="Arial"/>
          <w:szCs w:val="24"/>
        </w:rPr>
        <w:t>, que surgiram com a adoção dessa nova modalidade,</w:t>
      </w:r>
      <w:r w:rsidRPr="00420192">
        <w:rPr>
          <w:rFonts w:cs="Arial"/>
          <w:szCs w:val="24"/>
        </w:rPr>
        <w:t xml:space="preserve"> podem ser suscintamente descritas como a inversão de fases de habilitação e julgamento; a possibilidade de negociação com os participantes (que não ocorria com as modalidades previstas); e a celeridade, se comparado às modalidades tradicionais.</w:t>
      </w:r>
    </w:p>
    <w:p w14:paraId="2F5EFC8E" w14:textId="77777777" w:rsidR="002B6C3C" w:rsidRPr="00420192" w:rsidRDefault="002B6C3C" w:rsidP="002B6C3C">
      <w:pPr>
        <w:pStyle w:val="Pargrafo"/>
        <w:ind w:firstLine="709"/>
        <w:rPr>
          <w:rFonts w:cs="Arial"/>
          <w:szCs w:val="24"/>
        </w:rPr>
      </w:pPr>
      <w:r w:rsidRPr="00420192">
        <w:rPr>
          <w:rFonts w:cs="Arial"/>
          <w:szCs w:val="24"/>
        </w:rPr>
        <w:t>Com a promulgação da Lei nº 14.133/2021, o pregão passou a ser regulamentado de maneira mais integrada, visto que a lei consolidou e modernizou as normas de licitação e contratos administrativos, incorporando e atualizando as modalidades anteriores. Especificamente com o pregão houve a recepção quase que integral das normas da Lei nº 10.520/2002 e do Decreto nº 5.450/2025, consolidando o tema em um único corpo normativo.</w:t>
      </w:r>
    </w:p>
    <w:p w14:paraId="6A0B9632" w14:textId="6180F9F5" w:rsidR="002B6C3C" w:rsidRPr="00420192" w:rsidRDefault="002B6C3C" w:rsidP="002B6C3C">
      <w:pPr>
        <w:pStyle w:val="Pargrafo"/>
        <w:ind w:firstLine="709"/>
        <w:rPr>
          <w:rFonts w:cs="Arial"/>
          <w:szCs w:val="24"/>
        </w:rPr>
      </w:pPr>
      <w:r w:rsidRPr="00420192">
        <w:rPr>
          <w:rFonts w:cs="Arial"/>
          <w:szCs w:val="24"/>
        </w:rPr>
        <w:t>A novidade é que a Lei nº 14.133/2021 enfatizou o pregão eletrônico como a modalidade preferencial para contratações, destacando a sua eficiência e a transparência do processo. Ainda</w:t>
      </w:r>
      <w:r w:rsidR="00E80069">
        <w:rPr>
          <w:rFonts w:cs="Arial"/>
          <w:szCs w:val="24"/>
        </w:rPr>
        <w:t>,</w:t>
      </w:r>
      <w:r w:rsidRPr="00420192">
        <w:rPr>
          <w:rFonts w:cs="Arial"/>
          <w:szCs w:val="24"/>
        </w:rPr>
        <w:t xml:space="preserve"> trouxe regulamentação detalhada sobre a modalidade, incluindo normas para a apresentação de propostas, lances e a fase de negociação.</w:t>
      </w:r>
    </w:p>
    <w:p w14:paraId="598DE85C" w14:textId="77777777" w:rsidR="002B6C3C" w:rsidRPr="00420192" w:rsidRDefault="002B6C3C" w:rsidP="002B6C3C">
      <w:pPr>
        <w:pStyle w:val="Pargrafo"/>
        <w:ind w:firstLine="709"/>
        <w:rPr>
          <w:rFonts w:cs="Arial"/>
          <w:szCs w:val="24"/>
        </w:rPr>
      </w:pPr>
      <w:r w:rsidRPr="00420192">
        <w:rPr>
          <w:rFonts w:cs="Arial"/>
          <w:szCs w:val="24"/>
        </w:rPr>
        <w:t>Após essas breves considerações históricas, devemos analisar com um pouco de atenção a modalidade do pregão, principalmente sobre sua natureza e suas finalidades.</w:t>
      </w:r>
    </w:p>
    <w:p w14:paraId="3417F65A" w14:textId="59FF58DB" w:rsidR="002B6C3C" w:rsidRPr="00420192" w:rsidRDefault="002B6C3C" w:rsidP="002B6C3C">
      <w:pPr>
        <w:pStyle w:val="Pargrafo"/>
        <w:ind w:firstLine="709"/>
        <w:rPr>
          <w:rFonts w:cs="Arial"/>
          <w:szCs w:val="24"/>
        </w:rPr>
      </w:pPr>
      <w:r w:rsidRPr="00420192">
        <w:rPr>
          <w:rFonts w:cs="Arial"/>
          <w:szCs w:val="24"/>
        </w:rPr>
        <w:t xml:space="preserve">DI PETRO (2023) leciona que o pregão é a modalidade de licitação obrigatória para aquisição de bens e serviços comuns, cujo critério de julgamento poderá ser o de menor preço ou o de maior desconto. </w:t>
      </w:r>
    </w:p>
    <w:p w14:paraId="19DDA09C" w14:textId="09B8675A" w:rsidR="008517ED" w:rsidRDefault="008517ED" w:rsidP="008517ED">
      <w:pPr>
        <w:spacing w:after="0" w:line="360" w:lineRule="auto"/>
        <w:ind w:firstLine="851"/>
        <w:jc w:val="both"/>
        <w:rPr>
          <w:rFonts w:ascii="Arial" w:hAnsi="Arial" w:cs="Arial"/>
          <w:sz w:val="24"/>
          <w:szCs w:val="24"/>
        </w:rPr>
      </w:pPr>
      <w:r>
        <w:rPr>
          <w:rFonts w:ascii="Arial" w:hAnsi="Arial" w:cs="Arial"/>
          <w:sz w:val="24"/>
          <w:szCs w:val="24"/>
        </w:rPr>
        <w:t>Os</w:t>
      </w:r>
      <w:r w:rsidRPr="004F1347">
        <w:rPr>
          <w:rFonts w:ascii="Arial" w:hAnsi="Arial" w:cs="Arial"/>
          <w:sz w:val="24"/>
          <w:szCs w:val="24"/>
        </w:rPr>
        <w:t xml:space="preserve"> bens e serviços comuns</w:t>
      </w:r>
      <w:r>
        <w:rPr>
          <w:rFonts w:ascii="Arial" w:hAnsi="Arial" w:cs="Arial"/>
          <w:sz w:val="24"/>
          <w:szCs w:val="24"/>
        </w:rPr>
        <w:t xml:space="preserve"> podem ser conceituados, para fins de elucidação, como</w:t>
      </w:r>
      <w:r w:rsidRPr="004F1347">
        <w:rPr>
          <w:rFonts w:ascii="Arial" w:hAnsi="Arial" w:cs="Arial"/>
          <w:sz w:val="24"/>
          <w:szCs w:val="24"/>
        </w:rPr>
        <w:t xml:space="preserve"> “aqueles cujos padrões de</w:t>
      </w:r>
      <w:r>
        <w:rPr>
          <w:rFonts w:ascii="Arial" w:hAnsi="Arial" w:cs="Arial"/>
          <w:sz w:val="24"/>
          <w:szCs w:val="24"/>
        </w:rPr>
        <w:t xml:space="preserve"> </w:t>
      </w:r>
      <w:r w:rsidRPr="004F1347">
        <w:rPr>
          <w:rFonts w:ascii="Arial" w:hAnsi="Arial" w:cs="Arial"/>
          <w:sz w:val="24"/>
          <w:szCs w:val="24"/>
        </w:rPr>
        <w:t>desempenho e qualidade possam ser objetivamente definidos pelo edital, por</w:t>
      </w:r>
      <w:r>
        <w:rPr>
          <w:rFonts w:ascii="Arial" w:hAnsi="Arial" w:cs="Arial"/>
          <w:sz w:val="24"/>
          <w:szCs w:val="24"/>
        </w:rPr>
        <w:t xml:space="preserve"> </w:t>
      </w:r>
      <w:r w:rsidRPr="004F1347">
        <w:rPr>
          <w:rFonts w:ascii="Arial" w:hAnsi="Arial" w:cs="Arial"/>
          <w:sz w:val="24"/>
          <w:szCs w:val="24"/>
        </w:rPr>
        <w:t>meio de especificações usuais no mercado” (</w:t>
      </w:r>
      <w:r w:rsidRPr="008517ED">
        <w:rPr>
          <w:rFonts w:ascii="Arial" w:hAnsi="Arial" w:cs="Arial"/>
          <w:sz w:val="24"/>
          <w:szCs w:val="24"/>
        </w:rPr>
        <w:t>artigo 6º, XIII, da Lei nº 14.133/2021</w:t>
      </w:r>
      <w:r w:rsidRPr="004F1347">
        <w:rPr>
          <w:rFonts w:ascii="Arial" w:hAnsi="Arial" w:cs="Arial"/>
          <w:sz w:val="24"/>
          <w:szCs w:val="24"/>
        </w:rPr>
        <w:t xml:space="preserve">). </w:t>
      </w:r>
    </w:p>
    <w:p w14:paraId="66674C92" w14:textId="77777777" w:rsidR="008517ED" w:rsidRDefault="008517ED" w:rsidP="008517ED">
      <w:pPr>
        <w:spacing w:after="0" w:line="360" w:lineRule="auto"/>
        <w:ind w:firstLine="851"/>
        <w:jc w:val="both"/>
        <w:rPr>
          <w:rFonts w:ascii="Arial" w:hAnsi="Arial" w:cs="Arial"/>
          <w:sz w:val="24"/>
          <w:szCs w:val="24"/>
        </w:rPr>
      </w:pPr>
      <w:r w:rsidRPr="004F1347">
        <w:rPr>
          <w:rFonts w:ascii="Arial" w:hAnsi="Arial" w:cs="Arial"/>
          <w:sz w:val="24"/>
          <w:szCs w:val="24"/>
        </w:rPr>
        <w:t>O conceito (indeterminado) de “bem ou serviço comum”</w:t>
      </w:r>
      <w:r>
        <w:rPr>
          <w:rFonts w:ascii="Arial" w:hAnsi="Arial" w:cs="Arial"/>
          <w:sz w:val="24"/>
          <w:szCs w:val="24"/>
        </w:rPr>
        <w:t xml:space="preserve">, na lição de OLIVERIA (2021) </w:t>
      </w:r>
      <w:r w:rsidRPr="004F1347">
        <w:rPr>
          <w:rFonts w:ascii="Arial" w:hAnsi="Arial" w:cs="Arial"/>
          <w:sz w:val="24"/>
          <w:szCs w:val="24"/>
        </w:rPr>
        <w:t xml:space="preserve">possui </w:t>
      </w:r>
      <w:r>
        <w:rPr>
          <w:rFonts w:ascii="Arial" w:hAnsi="Arial" w:cs="Arial"/>
          <w:sz w:val="24"/>
          <w:szCs w:val="24"/>
        </w:rPr>
        <w:t xml:space="preserve">as características básicas de </w:t>
      </w:r>
      <w:r w:rsidRPr="004F1347">
        <w:rPr>
          <w:rFonts w:ascii="Arial" w:hAnsi="Arial" w:cs="Arial"/>
          <w:sz w:val="24"/>
          <w:szCs w:val="24"/>
        </w:rPr>
        <w:t>disponibilidade no mercado (o</w:t>
      </w:r>
      <w:r>
        <w:rPr>
          <w:rFonts w:ascii="Arial" w:hAnsi="Arial" w:cs="Arial"/>
          <w:sz w:val="24"/>
          <w:szCs w:val="24"/>
        </w:rPr>
        <w:t xml:space="preserve"> </w:t>
      </w:r>
      <w:r w:rsidRPr="004F1347">
        <w:rPr>
          <w:rFonts w:ascii="Arial" w:hAnsi="Arial" w:cs="Arial"/>
          <w:sz w:val="24"/>
          <w:szCs w:val="24"/>
        </w:rPr>
        <w:lastRenderedPageBreak/>
        <w:t>objeto é encontrado facilmente no mercado), padronização</w:t>
      </w:r>
      <w:r>
        <w:rPr>
          <w:rFonts w:ascii="Arial" w:hAnsi="Arial" w:cs="Arial"/>
          <w:sz w:val="24"/>
          <w:szCs w:val="24"/>
        </w:rPr>
        <w:t xml:space="preserve">, </w:t>
      </w:r>
      <w:r w:rsidRPr="004F1347">
        <w:rPr>
          <w:rFonts w:ascii="Arial" w:hAnsi="Arial" w:cs="Arial"/>
          <w:sz w:val="24"/>
          <w:szCs w:val="24"/>
        </w:rPr>
        <w:t>e casuísmo moderado</w:t>
      </w:r>
      <w:r>
        <w:rPr>
          <w:rFonts w:ascii="Arial" w:hAnsi="Arial" w:cs="Arial"/>
          <w:sz w:val="24"/>
          <w:szCs w:val="24"/>
        </w:rPr>
        <w:t xml:space="preserve">, vez que </w:t>
      </w:r>
      <w:r w:rsidRPr="004F1347">
        <w:rPr>
          <w:rFonts w:ascii="Arial" w:hAnsi="Arial" w:cs="Arial"/>
          <w:sz w:val="24"/>
          <w:szCs w:val="24"/>
        </w:rPr>
        <w:t>a qualidade</w:t>
      </w:r>
      <w:r>
        <w:rPr>
          <w:rFonts w:ascii="Arial" w:hAnsi="Arial" w:cs="Arial"/>
          <w:sz w:val="24"/>
          <w:szCs w:val="24"/>
        </w:rPr>
        <w:t xml:space="preserve"> tida como </w:t>
      </w:r>
      <w:r w:rsidRPr="004F1347">
        <w:rPr>
          <w:rFonts w:ascii="Arial" w:hAnsi="Arial" w:cs="Arial"/>
          <w:sz w:val="24"/>
          <w:szCs w:val="24"/>
        </w:rPr>
        <w:t>“comum” deve ser verificada em cada caso concreto</w:t>
      </w:r>
      <w:r>
        <w:rPr>
          <w:rFonts w:ascii="Arial" w:hAnsi="Arial" w:cs="Arial"/>
          <w:sz w:val="24"/>
          <w:szCs w:val="24"/>
        </w:rPr>
        <w:t>.</w:t>
      </w:r>
    </w:p>
    <w:p w14:paraId="7BFEF34B" w14:textId="77777777" w:rsidR="002B6C3C" w:rsidRPr="00420192" w:rsidRDefault="002B6C3C" w:rsidP="002B6C3C">
      <w:pPr>
        <w:pStyle w:val="Pargrafo"/>
        <w:ind w:firstLine="709"/>
        <w:rPr>
          <w:rFonts w:cs="Arial"/>
          <w:szCs w:val="24"/>
        </w:rPr>
      </w:pPr>
      <w:r w:rsidRPr="00420192">
        <w:rPr>
          <w:rFonts w:cs="Arial"/>
          <w:szCs w:val="24"/>
        </w:rPr>
        <w:t xml:space="preserve">A norma é repetida no artigo 29 da mesma lei, segundo o qual o pregão deve ser adotado sempre que o objeto possuir </w:t>
      </w:r>
      <w:r w:rsidRPr="00420192">
        <w:rPr>
          <w:rFonts w:cs="Arial"/>
          <w:b/>
          <w:bCs/>
          <w:i/>
          <w:iCs/>
          <w:szCs w:val="24"/>
        </w:rPr>
        <w:t>padrões de desempenho e qualidade que possam ser objetivamente definidos pelo edital</w:t>
      </w:r>
      <w:r w:rsidRPr="00420192">
        <w:rPr>
          <w:rFonts w:cs="Arial"/>
          <w:szCs w:val="24"/>
        </w:rPr>
        <w:t>, por meio de especificações usuais de mercado, ou seja, sempre que corresponder ao conceito contido no artigo 6º, XIII [</w:t>
      </w:r>
      <w:proofErr w:type="spellStart"/>
      <w:r w:rsidRPr="00420192">
        <w:rPr>
          <w:rFonts w:cs="Arial"/>
          <w:szCs w:val="24"/>
        </w:rPr>
        <w:t>g.n</w:t>
      </w:r>
      <w:proofErr w:type="spellEnd"/>
      <w:r w:rsidRPr="00420192">
        <w:rPr>
          <w:rFonts w:cs="Arial"/>
          <w:szCs w:val="24"/>
        </w:rPr>
        <w:t xml:space="preserve">.]. </w:t>
      </w:r>
    </w:p>
    <w:p w14:paraId="7EC889EA" w14:textId="2AC264A4" w:rsidR="002B6C3C" w:rsidRPr="00420192" w:rsidRDefault="002B6C3C" w:rsidP="002B6C3C">
      <w:pPr>
        <w:pStyle w:val="Pargrafo"/>
        <w:ind w:firstLine="709"/>
        <w:rPr>
          <w:rFonts w:cs="Arial"/>
          <w:szCs w:val="24"/>
        </w:rPr>
      </w:pPr>
      <w:r w:rsidRPr="00420192">
        <w:rPr>
          <w:rFonts w:cs="Arial"/>
          <w:szCs w:val="24"/>
        </w:rPr>
        <w:t>Conforme parágrafo único do artigo 29</w:t>
      </w:r>
      <w:r w:rsidR="00F650E4">
        <w:rPr>
          <w:rFonts w:cs="Arial"/>
          <w:szCs w:val="24"/>
        </w:rPr>
        <w:t xml:space="preserve"> da Lei nº</w:t>
      </w:r>
      <w:r w:rsidR="007E34F0">
        <w:rPr>
          <w:rFonts w:cs="Arial"/>
          <w:szCs w:val="24"/>
        </w:rPr>
        <w:t xml:space="preserve"> 14.133/2021</w:t>
      </w:r>
      <w:r w:rsidRPr="00420192">
        <w:rPr>
          <w:rFonts w:cs="Arial"/>
          <w:szCs w:val="24"/>
        </w:rPr>
        <w:t>, não se aplica o pregão às contratações de serviços técnicos especializados de natureza predominantemente intelectual e de obras e serviços de engenharia</w:t>
      </w:r>
      <w:r w:rsidR="007E34F0">
        <w:rPr>
          <w:rFonts w:cs="Arial"/>
          <w:szCs w:val="24"/>
        </w:rPr>
        <w:t>.</w:t>
      </w:r>
      <w:r w:rsidR="002F4414">
        <w:rPr>
          <w:rFonts w:cs="Arial"/>
          <w:szCs w:val="24"/>
        </w:rPr>
        <w:t xml:space="preserve"> </w:t>
      </w:r>
      <w:r w:rsidR="007E34F0">
        <w:rPr>
          <w:rFonts w:cs="Arial"/>
          <w:szCs w:val="24"/>
        </w:rPr>
        <w:t xml:space="preserve">É claro que existe uma ressalva, havendo a possibilidade de </w:t>
      </w:r>
      <w:r w:rsidR="002F4414">
        <w:rPr>
          <w:rFonts w:cs="Arial"/>
          <w:szCs w:val="24"/>
        </w:rPr>
        <w:t>contratação</w:t>
      </w:r>
      <w:r w:rsidR="00B71725">
        <w:rPr>
          <w:rFonts w:cs="Arial"/>
          <w:szCs w:val="24"/>
        </w:rPr>
        <w:t>,</w:t>
      </w:r>
      <w:r w:rsidR="002F4414">
        <w:rPr>
          <w:rFonts w:cs="Arial"/>
          <w:szCs w:val="24"/>
        </w:rPr>
        <w:t xml:space="preserve"> via pregão</w:t>
      </w:r>
      <w:r w:rsidR="00B71725">
        <w:rPr>
          <w:rFonts w:cs="Arial"/>
          <w:szCs w:val="24"/>
        </w:rPr>
        <w:t>,</w:t>
      </w:r>
      <w:r w:rsidR="002F4414">
        <w:rPr>
          <w:rFonts w:cs="Arial"/>
          <w:szCs w:val="24"/>
        </w:rPr>
        <w:t xml:space="preserve"> se </w:t>
      </w:r>
      <w:r w:rsidRPr="00420192">
        <w:rPr>
          <w:rFonts w:cs="Arial"/>
          <w:szCs w:val="24"/>
        </w:rPr>
        <w:t>os serviços de engenharia forem comuns (art. 6º, inciso XXI, alínea “a”</w:t>
      </w:r>
      <w:r w:rsidR="00B71725">
        <w:rPr>
          <w:rFonts w:cs="Arial"/>
          <w:szCs w:val="24"/>
        </w:rPr>
        <w:t xml:space="preserve"> da Lei nº 14.133/2021</w:t>
      </w:r>
      <w:r w:rsidRPr="00420192">
        <w:rPr>
          <w:rFonts w:cs="Arial"/>
          <w:szCs w:val="24"/>
        </w:rPr>
        <w:t>), definidos como “todo serviço de engenharia que tem por objeto ações, objetivamente padronizáveis em termos de desempenho e qualidade, de manutenção, de adequação e de adaptação de bens móveis e imóveis, com preservação das características originais dos bens”.</w:t>
      </w:r>
    </w:p>
    <w:p w14:paraId="6E5FD802" w14:textId="2CCFA02A" w:rsidR="002B6C3C" w:rsidRPr="00420192" w:rsidRDefault="002B6C3C" w:rsidP="002B6C3C">
      <w:pPr>
        <w:pStyle w:val="Pargrafo"/>
        <w:ind w:firstLine="709"/>
        <w:rPr>
          <w:rFonts w:cs="Arial"/>
          <w:szCs w:val="24"/>
        </w:rPr>
      </w:pPr>
      <w:r w:rsidRPr="00420192">
        <w:rPr>
          <w:rFonts w:cs="Arial"/>
          <w:szCs w:val="24"/>
        </w:rPr>
        <w:t>Fora dessas hipóteses, a utilização do pregão se mostra indevida</w:t>
      </w:r>
      <w:r w:rsidR="00EA1D8F">
        <w:rPr>
          <w:rFonts w:cs="Arial"/>
          <w:szCs w:val="24"/>
        </w:rPr>
        <w:t>.</w:t>
      </w:r>
    </w:p>
    <w:p w14:paraId="6DEEA442" w14:textId="77777777" w:rsidR="002B6C3C" w:rsidRPr="00420192" w:rsidRDefault="002B6C3C" w:rsidP="002B6C3C">
      <w:pPr>
        <w:pStyle w:val="Pargrafo"/>
        <w:ind w:firstLine="709"/>
        <w:rPr>
          <w:rFonts w:cs="Arial"/>
          <w:szCs w:val="24"/>
        </w:rPr>
      </w:pPr>
    </w:p>
    <w:p w14:paraId="77206897" w14:textId="77777777" w:rsidR="002B6C3C" w:rsidRPr="00420192" w:rsidRDefault="002B6C3C" w:rsidP="002B6C3C">
      <w:pPr>
        <w:pStyle w:val="Pargrafo"/>
        <w:ind w:left="1276" w:hanging="709"/>
        <w:rPr>
          <w:rFonts w:cs="Arial"/>
          <w:szCs w:val="24"/>
        </w:rPr>
      </w:pPr>
      <w:r w:rsidRPr="00420192">
        <w:rPr>
          <w:rFonts w:cs="Arial"/>
          <w:szCs w:val="24"/>
        </w:rPr>
        <w:t>2.1. O pregão como instrumento de eficiência e economia</w:t>
      </w:r>
    </w:p>
    <w:p w14:paraId="3159695C" w14:textId="77777777" w:rsidR="002B6C3C" w:rsidRPr="00420192" w:rsidRDefault="002B6C3C" w:rsidP="002B6C3C">
      <w:pPr>
        <w:pStyle w:val="Pargrafo"/>
        <w:ind w:firstLine="709"/>
        <w:rPr>
          <w:rFonts w:cs="Arial"/>
          <w:szCs w:val="24"/>
        </w:rPr>
      </w:pPr>
    </w:p>
    <w:p w14:paraId="4E2BB5AE" w14:textId="5FB1311A" w:rsidR="002B6C3C" w:rsidRPr="00420192" w:rsidRDefault="002B6C3C" w:rsidP="002B6C3C">
      <w:pPr>
        <w:pStyle w:val="Pargrafo"/>
        <w:ind w:firstLine="709"/>
        <w:rPr>
          <w:rFonts w:cs="Arial"/>
          <w:szCs w:val="24"/>
        </w:rPr>
      </w:pPr>
      <w:r w:rsidRPr="00420192">
        <w:rPr>
          <w:rFonts w:cs="Arial"/>
          <w:szCs w:val="24"/>
        </w:rPr>
        <w:t>Embora o acúmulo de capital não seja o objetivo central das organizações públicas</w:t>
      </w:r>
      <w:r w:rsidR="00D27C74">
        <w:rPr>
          <w:rFonts w:cs="Arial"/>
          <w:szCs w:val="24"/>
        </w:rPr>
        <w:t xml:space="preserve"> (CREPALDI, 2012)</w:t>
      </w:r>
      <w:r w:rsidRPr="00420192">
        <w:rPr>
          <w:rFonts w:cs="Arial"/>
          <w:szCs w:val="24"/>
        </w:rPr>
        <w:t>, elas são afetadas pelas transformações globais no mercado e nas novas relações de trabalho</w:t>
      </w:r>
      <w:r w:rsidR="002677CD">
        <w:rPr>
          <w:rFonts w:cs="Arial"/>
          <w:szCs w:val="24"/>
        </w:rPr>
        <w:t>. T</w:t>
      </w:r>
      <w:r w:rsidR="00EB7769">
        <w:rPr>
          <w:rFonts w:cs="Arial"/>
          <w:szCs w:val="24"/>
        </w:rPr>
        <w:t>odas as organizações,</w:t>
      </w:r>
      <w:r w:rsidR="002677CD">
        <w:rPr>
          <w:rFonts w:cs="Arial"/>
          <w:szCs w:val="24"/>
        </w:rPr>
        <w:t xml:space="preserve"> sejam elas</w:t>
      </w:r>
      <w:r w:rsidR="00EB7769">
        <w:rPr>
          <w:rFonts w:cs="Arial"/>
          <w:szCs w:val="24"/>
        </w:rPr>
        <w:t xml:space="preserve"> pública</w:t>
      </w:r>
      <w:r w:rsidR="002677CD">
        <w:rPr>
          <w:rFonts w:cs="Arial"/>
          <w:szCs w:val="24"/>
        </w:rPr>
        <w:t>s</w:t>
      </w:r>
      <w:r w:rsidR="00EB7769">
        <w:rPr>
          <w:rFonts w:cs="Arial"/>
          <w:szCs w:val="24"/>
        </w:rPr>
        <w:t xml:space="preserve"> ou privadas, são</w:t>
      </w:r>
      <w:r w:rsidRPr="00420192">
        <w:rPr>
          <w:rFonts w:cs="Arial"/>
          <w:szCs w:val="24"/>
        </w:rPr>
        <w:t xml:space="preserve"> cada vez mais exigidas em termos de produtividade, qualidade, eficiência e competitividade.</w:t>
      </w:r>
    </w:p>
    <w:p w14:paraId="7DE5A415" w14:textId="44519AFC" w:rsidR="002B6C3C" w:rsidRPr="00420192" w:rsidRDefault="002B6C3C" w:rsidP="002B6C3C">
      <w:pPr>
        <w:pStyle w:val="Pargrafo"/>
        <w:ind w:firstLine="709"/>
        <w:rPr>
          <w:rFonts w:cs="Arial"/>
          <w:szCs w:val="24"/>
        </w:rPr>
      </w:pPr>
      <w:r w:rsidRPr="00420192">
        <w:rPr>
          <w:rFonts w:cs="Arial"/>
          <w:szCs w:val="24"/>
        </w:rPr>
        <w:t>Nesse contexto, as organizações públicas enfrentam um dilema: por um lado, possuem uma estrutura rígida e centralizada; por outro, são pressionadas pela sociedade a demonstrar claramente sua contribuição social em face das demandas crescentes</w:t>
      </w:r>
      <w:r w:rsidR="004F2B39">
        <w:rPr>
          <w:rFonts w:cs="Arial"/>
          <w:szCs w:val="24"/>
        </w:rPr>
        <w:t xml:space="preserve"> (SCHULTZ, </w:t>
      </w:r>
      <w:r w:rsidR="009C7956">
        <w:rPr>
          <w:rFonts w:cs="Arial"/>
          <w:szCs w:val="24"/>
        </w:rPr>
        <w:t>2016</w:t>
      </w:r>
      <w:r w:rsidR="004F2B39">
        <w:rPr>
          <w:rFonts w:cs="Arial"/>
          <w:szCs w:val="24"/>
        </w:rPr>
        <w:t>)</w:t>
      </w:r>
      <w:r w:rsidRPr="00420192">
        <w:rPr>
          <w:rFonts w:cs="Arial"/>
          <w:szCs w:val="24"/>
        </w:rPr>
        <w:t>.</w:t>
      </w:r>
    </w:p>
    <w:p w14:paraId="6DD4AB98" w14:textId="644E5B44" w:rsidR="002B6C3C" w:rsidRPr="00420192" w:rsidRDefault="002B6C3C" w:rsidP="002B6C3C">
      <w:pPr>
        <w:pStyle w:val="Pargrafo"/>
        <w:ind w:firstLine="709"/>
        <w:rPr>
          <w:rFonts w:cs="Arial"/>
          <w:szCs w:val="24"/>
        </w:rPr>
      </w:pPr>
      <w:r w:rsidRPr="00420192">
        <w:rPr>
          <w:rFonts w:cs="Arial"/>
          <w:szCs w:val="24"/>
        </w:rPr>
        <w:t>Desde 1996, muito antes da introdução do pregão no ordenamento jurídico, busca</w:t>
      </w:r>
      <w:r w:rsidR="00B01E7D">
        <w:rPr>
          <w:rFonts w:cs="Arial"/>
          <w:szCs w:val="24"/>
        </w:rPr>
        <w:t>va</w:t>
      </w:r>
      <w:r w:rsidRPr="00420192">
        <w:rPr>
          <w:rFonts w:cs="Arial"/>
          <w:szCs w:val="24"/>
        </w:rPr>
        <w:t xml:space="preserve">-se uma gestão pública mais focada no cidadão e suas necessidades, superando a burocracia para modernizar a administração e alcançar a excelência nos serviços prestados. Essa abordagem está em sintonia com os princípios constitucionais do artigo 37 da Constituição Federal, como legalidade, </w:t>
      </w:r>
      <w:r w:rsidRPr="00420192">
        <w:rPr>
          <w:rFonts w:cs="Arial"/>
          <w:szCs w:val="24"/>
        </w:rPr>
        <w:lastRenderedPageBreak/>
        <w:t>impessoalidade, moralidade, publicidade e eficiência, todos voltados para o interesse público.</w:t>
      </w:r>
    </w:p>
    <w:p w14:paraId="12C7CAB3" w14:textId="77777777" w:rsidR="002B6C3C" w:rsidRPr="00420192" w:rsidRDefault="002B6C3C" w:rsidP="002B6C3C">
      <w:pPr>
        <w:pStyle w:val="Pargrafo"/>
        <w:ind w:firstLine="709"/>
        <w:rPr>
          <w:rFonts w:cs="Arial"/>
          <w:szCs w:val="24"/>
        </w:rPr>
      </w:pPr>
      <w:r w:rsidRPr="00420192">
        <w:rPr>
          <w:rFonts w:cs="Arial"/>
          <w:szCs w:val="24"/>
        </w:rPr>
        <w:t xml:space="preserve">As compras públicas também devem se alinhar a essas novas exigências de produtividade, qualidade, eficiência e competitividade, respeitando os princípios da Constituição. Nesse sentido, foram implementados mecanismos modernos, como o pregão, que permitem aos fornecedores </w:t>
      </w:r>
      <w:proofErr w:type="gramStart"/>
      <w:r w:rsidRPr="00420192">
        <w:rPr>
          <w:rFonts w:cs="Arial"/>
          <w:szCs w:val="24"/>
        </w:rPr>
        <w:t>ajustar</w:t>
      </w:r>
      <w:proofErr w:type="gramEnd"/>
      <w:r w:rsidRPr="00420192">
        <w:rPr>
          <w:rFonts w:cs="Arial"/>
          <w:szCs w:val="24"/>
        </w:rPr>
        <w:t xml:space="preserve"> seus preços em tempo real durante a competição, além da perspectiva de realizar compras eletrônicas.</w:t>
      </w:r>
    </w:p>
    <w:p w14:paraId="15B7FED6" w14:textId="0496AB70" w:rsidR="002B6C3C" w:rsidRPr="00420192" w:rsidRDefault="002B6C3C" w:rsidP="002B6C3C">
      <w:pPr>
        <w:pStyle w:val="Pargrafo"/>
        <w:ind w:firstLine="709"/>
        <w:rPr>
          <w:rFonts w:cs="Arial"/>
          <w:szCs w:val="24"/>
        </w:rPr>
      </w:pPr>
      <w:r w:rsidRPr="00420192">
        <w:rPr>
          <w:rFonts w:cs="Arial"/>
          <w:szCs w:val="24"/>
        </w:rPr>
        <w:t xml:space="preserve">Como enfatiza </w:t>
      </w:r>
      <w:r w:rsidR="00A94BC1" w:rsidRPr="00420192">
        <w:rPr>
          <w:rFonts w:cs="Arial"/>
          <w:szCs w:val="24"/>
        </w:rPr>
        <w:t xml:space="preserve">BORGES </w:t>
      </w:r>
      <w:r w:rsidRPr="00420192">
        <w:rPr>
          <w:rFonts w:cs="Arial"/>
          <w:szCs w:val="24"/>
        </w:rPr>
        <w:t>(2017), as compras públicas representam uma oportunidade para o Estado brasileiro adquirir bens e serviços de forma estratégica, buscando atender às necessidades da sociedade e garantir a efetividade dos direitos constitucionais, além de fomentar a economia do país.</w:t>
      </w:r>
    </w:p>
    <w:p w14:paraId="4EB807FF" w14:textId="246D0B2B" w:rsidR="002B6C3C" w:rsidRPr="00420192" w:rsidRDefault="002B6C3C" w:rsidP="002B6C3C">
      <w:pPr>
        <w:pStyle w:val="Pargrafo"/>
        <w:ind w:firstLine="709"/>
        <w:rPr>
          <w:rFonts w:cs="Arial"/>
          <w:szCs w:val="24"/>
        </w:rPr>
      </w:pPr>
      <w:r w:rsidRPr="00420192">
        <w:rPr>
          <w:rFonts w:cs="Arial"/>
          <w:szCs w:val="24"/>
        </w:rPr>
        <w:t>A modernização e a adaptação da lei às novas tecnologias, por meio do pregão eletrônico, constituem um aspecto central da Lei n.º 14.133/2021, visando adequar-se ao contexto digital e às inovações tecnológicas</w:t>
      </w:r>
      <w:r w:rsidR="004976EA">
        <w:rPr>
          <w:rFonts w:cs="Arial"/>
          <w:szCs w:val="24"/>
        </w:rPr>
        <w:t xml:space="preserve"> (OLIVEIRA, 2020)</w:t>
      </w:r>
      <w:r w:rsidRPr="00420192">
        <w:rPr>
          <w:rFonts w:cs="Arial"/>
          <w:szCs w:val="24"/>
        </w:rPr>
        <w:t>. Embora essa preocupação esteja presente em várias disposições, destaca-se a regra geral que estabelece a realização preferencial dos pregões em formato eletrônico, reservando as sessões presenciais para situações excepcionais e devidamente justificadas (art. 17, §2º), bem como a permissão para a celebração eletrônica de contratos (art. 91, §3º).</w:t>
      </w:r>
    </w:p>
    <w:p w14:paraId="05179A95" w14:textId="272F4DF4" w:rsidR="002B6C3C" w:rsidRPr="00420192" w:rsidRDefault="002B6C3C" w:rsidP="002B6C3C">
      <w:pPr>
        <w:pStyle w:val="Pargrafo"/>
        <w:ind w:firstLine="709"/>
        <w:rPr>
          <w:rFonts w:cs="Arial"/>
          <w:szCs w:val="24"/>
        </w:rPr>
      </w:pPr>
      <w:r w:rsidRPr="00420192">
        <w:rPr>
          <w:rFonts w:cs="Arial"/>
          <w:szCs w:val="24"/>
        </w:rPr>
        <w:t>O pregão eletrônico possui inúmeras vantagens, sendo a primeira delas a ampliação da competição, possibilitando que um número maior de fornecedores possa participar do certame, independentemente da localização geográfica. Isso aumenta a concorrência, o que tende a resultar em melhores preços e condições para a administração pública</w:t>
      </w:r>
      <w:r w:rsidR="00D8789C">
        <w:rPr>
          <w:rFonts w:cs="Arial"/>
          <w:szCs w:val="24"/>
        </w:rPr>
        <w:t xml:space="preserve"> (AMORIM, 2021)</w:t>
      </w:r>
      <w:r w:rsidRPr="00420192">
        <w:rPr>
          <w:rFonts w:cs="Arial"/>
          <w:szCs w:val="24"/>
        </w:rPr>
        <w:t>.</w:t>
      </w:r>
    </w:p>
    <w:p w14:paraId="7591EA8B" w14:textId="77777777" w:rsidR="002B6C3C" w:rsidRPr="00420192" w:rsidRDefault="002B6C3C" w:rsidP="002B6C3C">
      <w:pPr>
        <w:pStyle w:val="Pargrafo"/>
        <w:ind w:firstLine="709"/>
        <w:rPr>
          <w:rFonts w:cs="Arial"/>
          <w:szCs w:val="24"/>
        </w:rPr>
      </w:pPr>
      <w:r w:rsidRPr="00420192">
        <w:rPr>
          <w:rFonts w:cs="Arial"/>
          <w:szCs w:val="24"/>
        </w:rPr>
        <w:t>Outro ponto relevante é a transparência e redução de fraudes, visto que as plataformas eletrônicas registram todas as etapas do processo, desde o envio das propostas até a fase de lances. Essa transparência diminui as possibilidades de fraude e corrupção, garantindo que o processo seja justo e acessível a todos os participantes.</w:t>
      </w:r>
    </w:p>
    <w:p w14:paraId="79DFBAF9" w14:textId="77777777" w:rsidR="002B6C3C" w:rsidRPr="00420192" w:rsidRDefault="002B6C3C" w:rsidP="002B6C3C">
      <w:pPr>
        <w:pStyle w:val="Pargrafo"/>
        <w:ind w:firstLine="709"/>
        <w:rPr>
          <w:rFonts w:cs="Arial"/>
          <w:szCs w:val="24"/>
        </w:rPr>
      </w:pPr>
      <w:r w:rsidRPr="00420192">
        <w:rPr>
          <w:rFonts w:cs="Arial"/>
          <w:szCs w:val="24"/>
        </w:rPr>
        <w:t>Ainda, há que se falar na rapidez no processo de contratação, pois o pregão eletrônico agiliza o processo de compras públicas, reduzindo prazos e burocracias. As sessões de lances, por exemplo, são realizadas em tempo real, o que acelera a tomada de decisão e a conclusão do certame.</w:t>
      </w:r>
    </w:p>
    <w:p w14:paraId="1714D2A1" w14:textId="77777777" w:rsidR="002B6C3C" w:rsidRPr="00420192" w:rsidRDefault="002B6C3C" w:rsidP="002B6C3C">
      <w:pPr>
        <w:pStyle w:val="Pargrafo"/>
        <w:ind w:firstLine="709"/>
        <w:rPr>
          <w:rFonts w:cs="Arial"/>
          <w:szCs w:val="24"/>
        </w:rPr>
      </w:pPr>
      <w:r w:rsidRPr="00420192">
        <w:rPr>
          <w:rFonts w:cs="Arial"/>
          <w:szCs w:val="24"/>
        </w:rPr>
        <w:t xml:space="preserve">Há economia de custos, devido a maior concorrência e possibilidade de lances sucessivos. Isso faz com que a administração consiga contratar bens e serviços a </w:t>
      </w:r>
      <w:r w:rsidRPr="00420192">
        <w:rPr>
          <w:rFonts w:cs="Arial"/>
          <w:szCs w:val="24"/>
        </w:rPr>
        <w:lastRenderedPageBreak/>
        <w:t>preços mais baixos, sendo que há redução das etapas burocráticas e diminuição de recursos físicos (como espaço físico, luz e papel).</w:t>
      </w:r>
    </w:p>
    <w:p w14:paraId="14E11AD2" w14:textId="3741D30A" w:rsidR="002B6C3C" w:rsidRPr="00420192" w:rsidRDefault="002B6C3C" w:rsidP="002B6C3C">
      <w:pPr>
        <w:pStyle w:val="Pargrafo"/>
        <w:ind w:firstLine="709"/>
        <w:rPr>
          <w:rFonts w:cs="Arial"/>
          <w:szCs w:val="24"/>
        </w:rPr>
      </w:pPr>
      <w:r w:rsidRPr="00420192">
        <w:rPr>
          <w:rFonts w:cs="Arial"/>
          <w:szCs w:val="24"/>
        </w:rPr>
        <w:t>Consequentemente, a modalidade eletrônica tr</w:t>
      </w:r>
      <w:r w:rsidR="001965B2">
        <w:rPr>
          <w:rFonts w:cs="Arial"/>
          <w:szCs w:val="24"/>
        </w:rPr>
        <w:t>az</w:t>
      </w:r>
      <w:r w:rsidRPr="00420192">
        <w:rPr>
          <w:rFonts w:cs="Arial"/>
          <w:szCs w:val="24"/>
        </w:rPr>
        <w:t xml:space="preserve"> inclusão e acessibilidade</w:t>
      </w:r>
      <w:r w:rsidR="001965B2">
        <w:rPr>
          <w:rFonts w:cs="Arial"/>
          <w:szCs w:val="24"/>
        </w:rPr>
        <w:t>,</w:t>
      </w:r>
      <w:r w:rsidRPr="00420192">
        <w:rPr>
          <w:rFonts w:cs="Arial"/>
          <w:szCs w:val="24"/>
        </w:rPr>
        <w:t xml:space="preserve"> pois fornecedores de pequeno e médio porte, que antes poderiam ser excluídos dos processos presenciais devido a custos de deslocamento ou dificuldade de acesso, podem participar do pregão eletrônico, aumentando a diversidade de fornecedores.</w:t>
      </w:r>
    </w:p>
    <w:p w14:paraId="1ACEA3D6" w14:textId="77777777" w:rsidR="002B6C3C" w:rsidRPr="00420192" w:rsidRDefault="002B6C3C" w:rsidP="002B6C3C">
      <w:pPr>
        <w:pStyle w:val="Pargrafo"/>
        <w:ind w:firstLine="709"/>
        <w:rPr>
          <w:rFonts w:cs="Arial"/>
          <w:szCs w:val="24"/>
        </w:rPr>
      </w:pPr>
      <w:r w:rsidRPr="00420192">
        <w:rPr>
          <w:rFonts w:cs="Arial"/>
          <w:szCs w:val="24"/>
        </w:rPr>
        <w:t>Por fim, mas não sendo a menor vantagem do pregão eletrônico, temos a possibilidade de maior controle e auditoria dos processos licitatórios. O ambiente eletrônico facilita o monitoramento e a auditoria dos processos, permitindo que órgãos de controle acompanhem as contratações de maneira mais eficiente e identifiquem rapidamente possíveis irregularidades.</w:t>
      </w:r>
    </w:p>
    <w:p w14:paraId="04700F67" w14:textId="77777777" w:rsidR="002B6C3C" w:rsidRPr="00420192" w:rsidRDefault="002B6C3C" w:rsidP="002B6C3C">
      <w:pPr>
        <w:pStyle w:val="Pargrafo"/>
        <w:ind w:firstLine="709"/>
        <w:rPr>
          <w:rFonts w:cs="Arial"/>
          <w:szCs w:val="24"/>
        </w:rPr>
      </w:pPr>
    </w:p>
    <w:p w14:paraId="5A0BA0E8" w14:textId="72805222" w:rsidR="002B6C3C" w:rsidRPr="00420192" w:rsidRDefault="002B6C3C" w:rsidP="002B6C3C">
      <w:pPr>
        <w:pStyle w:val="Pargrafo"/>
        <w:ind w:firstLine="709"/>
        <w:rPr>
          <w:rFonts w:cs="Arial"/>
          <w:szCs w:val="24"/>
        </w:rPr>
      </w:pPr>
      <w:r w:rsidRPr="00420192">
        <w:rPr>
          <w:rFonts w:cs="Arial"/>
          <w:szCs w:val="24"/>
        </w:rPr>
        <w:t>2.</w:t>
      </w:r>
      <w:r w:rsidR="002252BB">
        <w:rPr>
          <w:rFonts w:cs="Arial"/>
          <w:szCs w:val="24"/>
        </w:rPr>
        <w:t>2</w:t>
      </w:r>
      <w:r w:rsidRPr="00420192">
        <w:rPr>
          <w:rFonts w:cs="Arial"/>
          <w:szCs w:val="24"/>
        </w:rPr>
        <w:t>. A economia com a utilização do pregão eletrônico no âmbito do Município de Contenda, Estado do Paraná</w:t>
      </w:r>
    </w:p>
    <w:p w14:paraId="0B28D0DB" w14:textId="77777777" w:rsidR="002B6C3C" w:rsidRPr="00420192" w:rsidRDefault="002B6C3C" w:rsidP="002B6C3C">
      <w:pPr>
        <w:pStyle w:val="Pargrafo"/>
        <w:ind w:firstLine="709"/>
        <w:rPr>
          <w:rFonts w:cs="Arial"/>
          <w:szCs w:val="24"/>
        </w:rPr>
      </w:pPr>
    </w:p>
    <w:p w14:paraId="01806547" w14:textId="77777777" w:rsidR="00606F76" w:rsidRDefault="008A1075" w:rsidP="002B6C3C">
      <w:pPr>
        <w:pStyle w:val="Pargrafo"/>
        <w:ind w:firstLine="709"/>
        <w:rPr>
          <w:rFonts w:cs="Arial"/>
          <w:szCs w:val="24"/>
        </w:rPr>
      </w:pPr>
      <w:r>
        <w:rPr>
          <w:rFonts w:cs="Arial"/>
          <w:szCs w:val="24"/>
        </w:rPr>
        <w:t xml:space="preserve">A verificação </w:t>
      </w:r>
      <w:r w:rsidR="00C554E5">
        <w:rPr>
          <w:rFonts w:cs="Arial"/>
          <w:szCs w:val="24"/>
        </w:rPr>
        <w:t>das vantagens do pregão eletrônico, como eficiência, economicidade, transparência e celeridade não pode se limitar unicamente a uma abordagem histórica e doutrinária. É necessário avaliar se</w:t>
      </w:r>
      <w:r w:rsidR="00C50B78">
        <w:rPr>
          <w:rFonts w:cs="Arial"/>
          <w:szCs w:val="24"/>
        </w:rPr>
        <w:t xml:space="preserve"> na prática cotidiana dos órgãos públicos, todas essas </w:t>
      </w:r>
      <w:r w:rsidR="002934A1">
        <w:rPr>
          <w:rFonts w:cs="Arial"/>
          <w:szCs w:val="24"/>
        </w:rPr>
        <w:t>vantagens são efetivamente alcançadas.</w:t>
      </w:r>
    </w:p>
    <w:p w14:paraId="37E11C9A" w14:textId="1FB4806C" w:rsidR="002B6C3C" w:rsidRPr="00420192" w:rsidRDefault="00606F76" w:rsidP="002B6C3C">
      <w:pPr>
        <w:pStyle w:val="Pargrafo"/>
        <w:ind w:firstLine="709"/>
        <w:rPr>
          <w:rFonts w:cs="Arial"/>
          <w:szCs w:val="24"/>
        </w:rPr>
      </w:pPr>
      <w:r>
        <w:rPr>
          <w:rFonts w:cs="Arial"/>
          <w:szCs w:val="24"/>
        </w:rPr>
        <w:t xml:space="preserve">Para tanto, houve a verificação no </w:t>
      </w:r>
      <w:proofErr w:type="spellStart"/>
      <w:r>
        <w:rPr>
          <w:rFonts w:cs="Arial"/>
          <w:szCs w:val="24"/>
        </w:rPr>
        <w:t>Municiípio</w:t>
      </w:r>
      <w:proofErr w:type="spellEnd"/>
      <w:r>
        <w:rPr>
          <w:rFonts w:cs="Arial"/>
          <w:szCs w:val="24"/>
        </w:rPr>
        <w:t xml:space="preserve"> de Contenta, em </w:t>
      </w:r>
      <w:r w:rsidR="002B6C3C" w:rsidRPr="00420192">
        <w:rPr>
          <w:rFonts w:cs="Arial"/>
          <w:szCs w:val="24"/>
        </w:rPr>
        <w:t xml:space="preserve">investigação no portal da transparência da Prefeitura, verificou-se que </w:t>
      </w:r>
      <w:r w:rsidR="00B141CD">
        <w:rPr>
          <w:rFonts w:cs="Arial"/>
          <w:szCs w:val="24"/>
        </w:rPr>
        <w:t>no ano de</w:t>
      </w:r>
      <w:r w:rsidR="002B6C3C" w:rsidRPr="00420192">
        <w:rPr>
          <w:rFonts w:cs="Arial"/>
          <w:szCs w:val="24"/>
        </w:rPr>
        <w:t xml:space="preserve"> 2023 houve um total de 113 (cento e treze) pregões e em 2024 houve, até </w:t>
      </w:r>
      <w:r w:rsidR="0083412B">
        <w:rPr>
          <w:rFonts w:cs="Arial"/>
          <w:szCs w:val="24"/>
        </w:rPr>
        <w:t>o mês de agosto</w:t>
      </w:r>
      <w:r w:rsidR="002B6C3C" w:rsidRPr="00420192">
        <w:rPr>
          <w:rFonts w:cs="Arial"/>
          <w:szCs w:val="24"/>
        </w:rPr>
        <w:t>, 71 (setenta um) pregões, sendo todos eles eletrônicos. Do total desses pregões, 97 (noventa e sete) foram homologados em 2023 e 06 (seis) pregões foram homologados em 2024.</w:t>
      </w:r>
    </w:p>
    <w:p w14:paraId="52131EE1" w14:textId="16D5D752" w:rsidR="002B6C3C" w:rsidRPr="00420192" w:rsidRDefault="002B6C3C" w:rsidP="002B6C3C">
      <w:pPr>
        <w:pStyle w:val="Pargrafo"/>
        <w:ind w:firstLine="709"/>
        <w:rPr>
          <w:rFonts w:cs="Arial"/>
          <w:szCs w:val="24"/>
        </w:rPr>
      </w:pPr>
      <w:r w:rsidRPr="00420192">
        <w:rPr>
          <w:rFonts w:cs="Arial"/>
          <w:szCs w:val="24"/>
        </w:rPr>
        <w:t xml:space="preserve">Já na Câmara Municipal do mesmo município houve um total de 04 (quatro) pregões em 2023 e 04 (quatro) pregões em 2022, todos igualmente eletrônicos. Em 2024, até o </w:t>
      </w:r>
      <w:r w:rsidR="007062E1">
        <w:rPr>
          <w:rFonts w:cs="Arial"/>
          <w:szCs w:val="24"/>
        </w:rPr>
        <w:t>mês de agosto</w:t>
      </w:r>
      <w:r w:rsidRPr="00420192">
        <w:rPr>
          <w:rFonts w:cs="Arial"/>
          <w:szCs w:val="24"/>
        </w:rPr>
        <w:t>, houve apenas um único pregão eletrônico.</w:t>
      </w:r>
    </w:p>
    <w:p w14:paraId="69EF49F7" w14:textId="7460CBB3" w:rsidR="00660EAF" w:rsidRDefault="002B6C3C" w:rsidP="002B6C3C">
      <w:pPr>
        <w:pStyle w:val="Pargrafo"/>
        <w:ind w:firstLine="709"/>
        <w:rPr>
          <w:rFonts w:cs="Arial"/>
          <w:szCs w:val="24"/>
        </w:rPr>
      </w:pPr>
      <w:r w:rsidRPr="00420192">
        <w:rPr>
          <w:rFonts w:cs="Arial"/>
          <w:szCs w:val="24"/>
        </w:rPr>
        <w:t xml:space="preserve">Para fins de conhecimento e ilustração da característica de economia de custos e eficiência, </w:t>
      </w:r>
      <w:r w:rsidR="00660EAF">
        <w:rPr>
          <w:rFonts w:cs="Arial"/>
          <w:szCs w:val="24"/>
        </w:rPr>
        <w:t>foi verificado junto a Administração Pública e via Portal da Transparência os relatórios de Economia</w:t>
      </w:r>
      <w:r w:rsidR="00081975">
        <w:rPr>
          <w:rFonts w:cs="Arial"/>
          <w:szCs w:val="24"/>
        </w:rPr>
        <w:t xml:space="preserve"> emitidos </w:t>
      </w:r>
      <w:proofErr w:type="gramStart"/>
      <w:r w:rsidR="00081975">
        <w:rPr>
          <w:rFonts w:cs="Arial"/>
          <w:szCs w:val="24"/>
        </w:rPr>
        <w:t>no processos</w:t>
      </w:r>
      <w:proofErr w:type="gramEnd"/>
      <w:r w:rsidR="00081975">
        <w:rPr>
          <w:rFonts w:cs="Arial"/>
          <w:szCs w:val="24"/>
        </w:rPr>
        <w:t xml:space="preserve"> de compra dos pregões realizados.</w:t>
      </w:r>
    </w:p>
    <w:p w14:paraId="2F45E4C9" w14:textId="0F5DCBD2" w:rsidR="0017631B" w:rsidRDefault="00081975" w:rsidP="002B6C3C">
      <w:pPr>
        <w:pStyle w:val="Pargrafo"/>
        <w:ind w:firstLine="709"/>
        <w:rPr>
          <w:rFonts w:cs="Arial"/>
          <w:szCs w:val="24"/>
        </w:rPr>
      </w:pPr>
      <w:r>
        <w:rPr>
          <w:rFonts w:cs="Arial"/>
          <w:szCs w:val="24"/>
        </w:rPr>
        <w:t>Ao</w:t>
      </w:r>
      <w:r w:rsidR="002B6C3C" w:rsidRPr="00420192">
        <w:rPr>
          <w:rFonts w:cs="Arial"/>
          <w:szCs w:val="24"/>
        </w:rPr>
        <w:t xml:space="preserve"> analisarmos as compras da Câmara Municipal de Contenda</w:t>
      </w:r>
      <w:r w:rsidR="001E70F3">
        <w:rPr>
          <w:rFonts w:cs="Arial"/>
          <w:szCs w:val="24"/>
        </w:rPr>
        <w:t xml:space="preserve"> (Anexo 1)</w:t>
      </w:r>
      <w:r w:rsidR="002B6C3C" w:rsidRPr="00420192">
        <w:rPr>
          <w:rFonts w:cs="Arial"/>
          <w:szCs w:val="24"/>
        </w:rPr>
        <w:t xml:space="preserve">, desde o ano de 2022 até </w:t>
      </w:r>
      <w:r w:rsidR="00535B95">
        <w:rPr>
          <w:rFonts w:cs="Arial"/>
          <w:szCs w:val="24"/>
        </w:rPr>
        <w:t>o mês de agosto</w:t>
      </w:r>
      <w:r w:rsidR="002B6C3C" w:rsidRPr="00420192">
        <w:rPr>
          <w:rFonts w:cs="Arial"/>
          <w:szCs w:val="24"/>
        </w:rPr>
        <w:t xml:space="preserve"> 2024, com a realização </w:t>
      </w:r>
      <w:r w:rsidR="00333FC8">
        <w:rPr>
          <w:rFonts w:cs="Arial"/>
          <w:szCs w:val="24"/>
        </w:rPr>
        <w:t xml:space="preserve">total </w:t>
      </w:r>
      <w:r w:rsidR="002B6C3C" w:rsidRPr="00420192">
        <w:rPr>
          <w:rFonts w:cs="Arial"/>
          <w:szCs w:val="24"/>
        </w:rPr>
        <w:t>de 09 (nove) pregões eletrônicos homologados, apenas em um deles (pregão eletrônico</w:t>
      </w:r>
      <w:r w:rsidR="007C5840">
        <w:rPr>
          <w:rFonts w:cs="Arial"/>
          <w:szCs w:val="24"/>
        </w:rPr>
        <w:t xml:space="preserve"> nº</w:t>
      </w:r>
      <w:r w:rsidR="002B6C3C" w:rsidRPr="00420192">
        <w:rPr>
          <w:rFonts w:cs="Arial"/>
          <w:szCs w:val="24"/>
        </w:rPr>
        <w:t xml:space="preserve"> 003/2022) não houve economia de recursos no momento do pregão</w:t>
      </w:r>
      <w:r w:rsidR="00EA2F7D">
        <w:rPr>
          <w:rFonts w:cs="Arial"/>
          <w:szCs w:val="24"/>
        </w:rPr>
        <w:t>.</w:t>
      </w:r>
    </w:p>
    <w:p w14:paraId="0C09284F" w14:textId="6753B8A2" w:rsidR="00EA2F7D" w:rsidRDefault="00EA2F7D" w:rsidP="002B6C3C">
      <w:pPr>
        <w:pStyle w:val="Pargrafo"/>
        <w:ind w:firstLine="709"/>
        <w:rPr>
          <w:rFonts w:cs="Arial"/>
          <w:szCs w:val="24"/>
        </w:rPr>
      </w:pPr>
      <w:r>
        <w:rPr>
          <w:rFonts w:cs="Arial"/>
          <w:szCs w:val="24"/>
        </w:rPr>
        <w:lastRenderedPageBreak/>
        <w:t xml:space="preserve">Tal situação é pontual, visto que se tratava de </w:t>
      </w:r>
      <w:r w:rsidR="00995B6F">
        <w:rPr>
          <w:rFonts w:cs="Arial"/>
          <w:szCs w:val="24"/>
        </w:rPr>
        <w:t>fornecimento, instalação e manutenção de licença de software. O valor se manteve em R$ 18.100,00</w:t>
      </w:r>
      <w:r w:rsidR="0066485F">
        <w:rPr>
          <w:rFonts w:cs="Arial"/>
          <w:szCs w:val="24"/>
        </w:rPr>
        <w:t xml:space="preserve"> (dezoito mil e cem reais)</w:t>
      </w:r>
      <w:r w:rsidR="002101E2">
        <w:rPr>
          <w:rFonts w:cs="Arial"/>
          <w:szCs w:val="24"/>
        </w:rPr>
        <w:t xml:space="preserve">, conforme é possível verificar </w:t>
      </w:r>
      <w:proofErr w:type="gramStart"/>
      <w:r w:rsidR="002101E2">
        <w:rPr>
          <w:rFonts w:cs="Arial"/>
          <w:szCs w:val="24"/>
        </w:rPr>
        <w:t>a baixo</w:t>
      </w:r>
      <w:proofErr w:type="gramEnd"/>
      <w:r w:rsidR="002101E2">
        <w:rPr>
          <w:rFonts w:cs="Arial"/>
          <w:szCs w:val="24"/>
        </w:rPr>
        <w:t>:</w:t>
      </w:r>
    </w:p>
    <w:p w14:paraId="2CD6B0B8" w14:textId="77777777" w:rsidR="0017631B" w:rsidRDefault="0017631B" w:rsidP="002B6C3C">
      <w:pPr>
        <w:pStyle w:val="Pargrafo"/>
        <w:ind w:firstLine="709"/>
        <w:rPr>
          <w:rFonts w:cs="Arial"/>
          <w:szCs w:val="24"/>
        </w:rPr>
      </w:pPr>
    </w:p>
    <w:p w14:paraId="7007C118" w14:textId="0DA4417A" w:rsidR="00E80E22" w:rsidRDefault="0017631B" w:rsidP="0017631B">
      <w:pPr>
        <w:pStyle w:val="Pargrafo"/>
        <w:ind w:firstLine="0"/>
        <w:rPr>
          <w:rFonts w:cs="Arial"/>
          <w:szCs w:val="24"/>
        </w:rPr>
      </w:pPr>
      <w:r>
        <w:rPr>
          <w:noProof/>
        </w:rPr>
        <w:drawing>
          <wp:inline distT="0" distB="0" distL="0" distR="0" wp14:anchorId="7170A4B5" wp14:editId="4F0E22BB">
            <wp:extent cx="5760085" cy="1559560"/>
            <wp:effectExtent l="0" t="0" r="0" b="2540"/>
            <wp:docPr id="10356085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08558" name=""/>
                    <pic:cNvPicPr/>
                  </pic:nvPicPr>
                  <pic:blipFill>
                    <a:blip r:embed="rId9"/>
                    <a:stretch>
                      <a:fillRect/>
                    </a:stretch>
                  </pic:blipFill>
                  <pic:spPr>
                    <a:xfrm>
                      <a:off x="0" y="0"/>
                      <a:ext cx="5760085" cy="1559560"/>
                    </a:xfrm>
                    <a:prstGeom prst="rect">
                      <a:avLst/>
                    </a:prstGeom>
                  </pic:spPr>
                </pic:pic>
              </a:graphicData>
            </a:graphic>
          </wp:inline>
        </w:drawing>
      </w:r>
    </w:p>
    <w:p w14:paraId="09574D54" w14:textId="77777777" w:rsidR="0066485F" w:rsidRDefault="0066485F" w:rsidP="002B6C3C">
      <w:pPr>
        <w:pStyle w:val="Pargrafo"/>
        <w:ind w:firstLine="709"/>
        <w:rPr>
          <w:rFonts w:cs="Arial"/>
          <w:szCs w:val="24"/>
        </w:rPr>
      </w:pPr>
    </w:p>
    <w:p w14:paraId="42947CE6" w14:textId="2E122662" w:rsidR="002B6C3C" w:rsidRDefault="00CF3985" w:rsidP="002B6C3C">
      <w:pPr>
        <w:pStyle w:val="Pargrafo"/>
        <w:ind w:firstLine="709"/>
        <w:rPr>
          <w:rFonts w:cs="Arial"/>
          <w:szCs w:val="24"/>
        </w:rPr>
      </w:pPr>
      <w:r>
        <w:rPr>
          <w:rFonts w:cs="Arial"/>
          <w:szCs w:val="24"/>
        </w:rPr>
        <w:t>Todos os outros processos licitatórios</w:t>
      </w:r>
      <w:r w:rsidR="00333FC8">
        <w:rPr>
          <w:rFonts w:cs="Arial"/>
          <w:szCs w:val="24"/>
        </w:rPr>
        <w:t xml:space="preserve"> do Poder Legisl</w:t>
      </w:r>
      <w:r w:rsidR="005A5802">
        <w:rPr>
          <w:rFonts w:cs="Arial"/>
          <w:szCs w:val="24"/>
        </w:rPr>
        <w:t>a</w:t>
      </w:r>
      <w:r w:rsidR="00333FC8">
        <w:rPr>
          <w:rFonts w:cs="Arial"/>
          <w:szCs w:val="24"/>
        </w:rPr>
        <w:t>tivo do Município de Contenda</w:t>
      </w:r>
      <w:r>
        <w:rPr>
          <w:rFonts w:cs="Arial"/>
          <w:szCs w:val="24"/>
        </w:rPr>
        <w:t xml:space="preserve"> apresentaram</w:t>
      </w:r>
      <w:r w:rsidR="00333FC8">
        <w:rPr>
          <w:rFonts w:cs="Arial"/>
          <w:szCs w:val="24"/>
        </w:rPr>
        <w:t>,</w:t>
      </w:r>
      <w:r>
        <w:rPr>
          <w:rFonts w:cs="Arial"/>
          <w:szCs w:val="24"/>
        </w:rPr>
        <w:t xml:space="preserve"> na compra global ou em pelo menos </w:t>
      </w:r>
      <w:r w:rsidR="00D552D7">
        <w:rPr>
          <w:rFonts w:cs="Arial"/>
          <w:szCs w:val="24"/>
        </w:rPr>
        <w:t>dos</w:t>
      </w:r>
      <w:r>
        <w:rPr>
          <w:rFonts w:cs="Arial"/>
          <w:szCs w:val="24"/>
        </w:rPr>
        <w:t xml:space="preserve"> ite</w:t>
      </w:r>
      <w:r w:rsidR="00D552D7">
        <w:rPr>
          <w:rFonts w:cs="Arial"/>
          <w:szCs w:val="24"/>
        </w:rPr>
        <w:t>ns licitados</w:t>
      </w:r>
      <w:r w:rsidR="00660EAF">
        <w:rPr>
          <w:rFonts w:cs="Arial"/>
          <w:szCs w:val="24"/>
        </w:rPr>
        <w:t>, algum percentual de economia para os cofres públicos.</w:t>
      </w:r>
    </w:p>
    <w:p w14:paraId="2AD8851D" w14:textId="7AFB697C" w:rsidR="00E80E22" w:rsidRDefault="0066485F" w:rsidP="002B6C3C">
      <w:pPr>
        <w:pStyle w:val="Pargrafo"/>
        <w:ind w:firstLine="709"/>
        <w:rPr>
          <w:rFonts w:cs="Arial"/>
          <w:szCs w:val="24"/>
        </w:rPr>
      </w:pPr>
      <w:r>
        <w:rPr>
          <w:rFonts w:cs="Arial"/>
          <w:szCs w:val="24"/>
        </w:rPr>
        <w:t>Para fins de exempl</w:t>
      </w:r>
      <w:r w:rsidR="00725C4F">
        <w:rPr>
          <w:rFonts w:cs="Arial"/>
          <w:szCs w:val="24"/>
        </w:rPr>
        <w:t>i</w:t>
      </w:r>
      <w:r>
        <w:rPr>
          <w:rFonts w:cs="Arial"/>
          <w:szCs w:val="24"/>
        </w:rPr>
        <w:t xml:space="preserve">ficação, temos o pregão eletrônico </w:t>
      </w:r>
      <w:r w:rsidR="007C5840">
        <w:rPr>
          <w:rFonts w:cs="Arial"/>
          <w:szCs w:val="24"/>
        </w:rPr>
        <w:t xml:space="preserve">nº </w:t>
      </w:r>
      <w:r w:rsidR="00E80E22">
        <w:rPr>
          <w:rFonts w:cs="Arial"/>
          <w:szCs w:val="24"/>
        </w:rPr>
        <w:t>001/2022, que tratava da aquisição de materiais de consumo e de expediente</w:t>
      </w:r>
      <w:r>
        <w:rPr>
          <w:rFonts w:cs="Arial"/>
          <w:szCs w:val="24"/>
        </w:rPr>
        <w:t xml:space="preserve">. </w:t>
      </w:r>
      <w:r w:rsidR="00BA5058">
        <w:rPr>
          <w:rFonts w:cs="Arial"/>
          <w:szCs w:val="24"/>
        </w:rPr>
        <w:t xml:space="preserve">Um dos itens adquiridos é a </w:t>
      </w:r>
      <w:r w:rsidR="00C230FE">
        <w:rPr>
          <w:rFonts w:cs="Arial"/>
          <w:szCs w:val="24"/>
        </w:rPr>
        <w:t>á</w:t>
      </w:r>
      <w:r w:rsidR="00BA5058">
        <w:rPr>
          <w:rFonts w:cs="Arial"/>
          <w:szCs w:val="24"/>
        </w:rPr>
        <w:t xml:space="preserve">gua </w:t>
      </w:r>
      <w:r w:rsidR="00C230FE">
        <w:rPr>
          <w:rFonts w:cs="Arial"/>
          <w:szCs w:val="24"/>
        </w:rPr>
        <w:t>mineral com g</w:t>
      </w:r>
      <w:r w:rsidR="00725C4F">
        <w:rPr>
          <w:rFonts w:cs="Arial"/>
          <w:szCs w:val="24"/>
        </w:rPr>
        <w:t>á</w:t>
      </w:r>
      <w:r w:rsidR="00C230FE">
        <w:rPr>
          <w:rFonts w:cs="Arial"/>
          <w:szCs w:val="24"/>
        </w:rPr>
        <w:t>s engarrafada, que teve economia de 47,35% aos cofres públicos.</w:t>
      </w:r>
    </w:p>
    <w:p w14:paraId="4512CE19" w14:textId="7FFC0930" w:rsidR="005A5802" w:rsidRPr="00420192" w:rsidRDefault="00E80E22" w:rsidP="007C5840">
      <w:pPr>
        <w:pStyle w:val="Pargrafo"/>
        <w:ind w:firstLine="0"/>
        <w:rPr>
          <w:rFonts w:cs="Arial"/>
          <w:szCs w:val="24"/>
        </w:rPr>
      </w:pPr>
      <w:r>
        <w:rPr>
          <w:noProof/>
        </w:rPr>
        <w:drawing>
          <wp:inline distT="0" distB="0" distL="0" distR="0" wp14:anchorId="02F98422" wp14:editId="18DBCB47">
            <wp:extent cx="5760085" cy="897255"/>
            <wp:effectExtent l="0" t="0" r="0" b="0"/>
            <wp:docPr id="15989553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55358" name=""/>
                    <pic:cNvPicPr/>
                  </pic:nvPicPr>
                  <pic:blipFill>
                    <a:blip r:embed="rId10"/>
                    <a:stretch>
                      <a:fillRect/>
                    </a:stretch>
                  </pic:blipFill>
                  <pic:spPr>
                    <a:xfrm>
                      <a:off x="0" y="0"/>
                      <a:ext cx="5760085" cy="897255"/>
                    </a:xfrm>
                    <a:prstGeom prst="rect">
                      <a:avLst/>
                    </a:prstGeom>
                  </pic:spPr>
                </pic:pic>
              </a:graphicData>
            </a:graphic>
          </wp:inline>
        </w:drawing>
      </w:r>
    </w:p>
    <w:p w14:paraId="55885141" w14:textId="372C104B" w:rsidR="002B6C3C" w:rsidRPr="00420192" w:rsidRDefault="002B6C3C" w:rsidP="002B6C3C">
      <w:pPr>
        <w:pStyle w:val="Pargrafo"/>
        <w:ind w:firstLine="709"/>
        <w:rPr>
          <w:rFonts w:cs="Arial"/>
          <w:szCs w:val="24"/>
        </w:rPr>
      </w:pPr>
      <w:r w:rsidRPr="00420192">
        <w:rPr>
          <w:rFonts w:cs="Arial"/>
          <w:szCs w:val="24"/>
        </w:rPr>
        <w:t xml:space="preserve">A maior porcentagem de economia por item, levando em consideração as contratações ocorridas no mesmo período, ocorreu em 2024, havendo economia de 91,54% na compra de licença de chave vitalícia para pacote Office 2021: </w:t>
      </w:r>
    </w:p>
    <w:p w14:paraId="69A21250" w14:textId="77777777" w:rsidR="002B6C3C" w:rsidRPr="00420192" w:rsidRDefault="002B6C3C" w:rsidP="002B6C3C">
      <w:pPr>
        <w:pStyle w:val="Pargrafo"/>
        <w:ind w:firstLine="709"/>
        <w:rPr>
          <w:rFonts w:cs="Arial"/>
          <w:szCs w:val="24"/>
        </w:rPr>
      </w:pPr>
    </w:p>
    <w:p w14:paraId="09A56FE4" w14:textId="77777777" w:rsidR="002B6C3C" w:rsidRPr="00420192" w:rsidRDefault="002B6C3C" w:rsidP="002B6C3C">
      <w:pPr>
        <w:pStyle w:val="Pargrafo"/>
        <w:ind w:firstLine="0"/>
        <w:rPr>
          <w:rFonts w:cs="Arial"/>
          <w:szCs w:val="24"/>
        </w:rPr>
      </w:pPr>
      <w:r w:rsidRPr="00420192">
        <w:rPr>
          <w:noProof/>
        </w:rPr>
        <w:drawing>
          <wp:inline distT="0" distB="0" distL="0" distR="0" wp14:anchorId="6217CCDB" wp14:editId="461ACEAA">
            <wp:extent cx="6120130" cy="1234440"/>
            <wp:effectExtent l="0" t="0" r="0" b="3810"/>
            <wp:docPr id="16651508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50801" name=""/>
                    <pic:cNvPicPr/>
                  </pic:nvPicPr>
                  <pic:blipFill>
                    <a:blip r:embed="rId11"/>
                    <a:stretch>
                      <a:fillRect/>
                    </a:stretch>
                  </pic:blipFill>
                  <pic:spPr>
                    <a:xfrm>
                      <a:off x="0" y="0"/>
                      <a:ext cx="6120130" cy="1234440"/>
                    </a:xfrm>
                    <a:prstGeom prst="rect">
                      <a:avLst/>
                    </a:prstGeom>
                  </pic:spPr>
                </pic:pic>
              </a:graphicData>
            </a:graphic>
          </wp:inline>
        </w:drawing>
      </w:r>
    </w:p>
    <w:p w14:paraId="2AC235BA" w14:textId="77777777" w:rsidR="002B6C3C" w:rsidRPr="00420192" w:rsidRDefault="002B6C3C" w:rsidP="002B6C3C">
      <w:pPr>
        <w:pStyle w:val="Pargrafo"/>
        <w:ind w:firstLine="709"/>
        <w:rPr>
          <w:rFonts w:cs="Arial"/>
          <w:szCs w:val="24"/>
        </w:rPr>
      </w:pPr>
    </w:p>
    <w:p w14:paraId="7793E760" w14:textId="53D14012" w:rsidR="002B6C3C" w:rsidRPr="00420192" w:rsidRDefault="002B6C3C" w:rsidP="002B6C3C">
      <w:pPr>
        <w:pStyle w:val="Pargrafo"/>
        <w:ind w:firstLine="709"/>
        <w:rPr>
          <w:rFonts w:cs="Arial"/>
          <w:szCs w:val="24"/>
        </w:rPr>
      </w:pPr>
      <w:r w:rsidRPr="00420192">
        <w:rPr>
          <w:rFonts w:cs="Arial"/>
          <w:szCs w:val="24"/>
        </w:rPr>
        <w:t xml:space="preserve">Em análise </w:t>
      </w:r>
      <w:r w:rsidR="007C3BC9">
        <w:rPr>
          <w:rFonts w:cs="Arial"/>
          <w:szCs w:val="24"/>
        </w:rPr>
        <w:t>d</w:t>
      </w:r>
      <w:r w:rsidRPr="00420192">
        <w:rPr>
          <w:rFonts w:cs="Arial"/>
          <w:szCs w:val="24"/>
        </w:rPr>
        <w:t xml:space="preserve">as compras realizadas pela Prefeitura Municipal, ainda a título de exemplo, em 2024 (Anexo II) </w:t>
      </w:r>
      <w:proofErr w:type="gramStart"/>
      <w:r w:rsidRPr="00420192">
        <w:rPr>
          <w:rFonts w:cs="Arial"/>
          <w:szCs w:val="24"/>
        </w:rPr>
        <w:t>houveram</w:t>
      </w:r>
      <w:proofErr w:type="gramEnd"/>
      <w:r w:rsidRPr="00420192">
        <w:rPr>
          <w:rFonts w:cs="Arial"/>
          <w:szCs w:val="24"/>
        </w:rPr>
        <w:t xml:space="preserve"> 06 (seis) pregões eletrônicos homologados, </w:t>
      </w:r>
      <w:proofErr w:type="gramStart"/>
      <w:r w:rsidRPr="00420192">
        <w:rPr>
          <w:rFonts w:cs="Arial"/>
          <w:szCs w:val="24"/>
        </w:rPr>
        <w:lastRenderedPageBreak/>
        <w:t>cujo o</w:t>
      </w:r>
      <w:proofErr w:type="gramEnd"/>
      <w:r w:rsidRPr="00420192">
        <w:rPr>
          <w:rFonts w:cs="Arial"/>
          <w:szCs w:val="24"/>
        </w:rPr>
        <w:t xml:space="preserve"> valor máximo inicial totalizava R$ 3.659.855,78 (três milhões e seiscentos e cinquenta e nove mil e oitocentos e cinquenta e cinco reais e setenta e oito centavos).</w:t>
      </w:r>
    </w:p>
    <w:p w14:paraId="002040AB" w14:textId="4C9B39D0" w:rsidR="002B6C3C" w:rsidRPr="00420192" w:rsidRDefault="002B6C3C" w:rsidP="002B6C3C">
      <w:pPr>
        <w:pStyle w:val="Pargrafo"/>
        <w:ind w:firstLine="709"/>
        <w:rPr>
          <w:rFonts w:cs="Arial"/>
          <w:szCs w:val="24"/>
        </w:rPr>
      </w:pPr>
      <w:r w:rsidRPr="00420192">
        <w:rPr>
          <w:rFonts w:cs="Arial"/>
          <w:szCs w:val="24"/>
        </w:rPr>
        <w:t>Entretanto, devido a maior competitividade dos licitantes, as contratações foram homologadas no valor total de R$ 1.291.857,50 (um milhão e duzentos e noventa e um mil e oitocentos e cinquenta e sete reais e cinquenta centavos), apresentando uma economia de 64,70%, poupando aos cofres públicos o valor de R$ 2.367.998,28 (dois milhões e trezentos e sessenta e sete mil e novecentos e noventa e oito reais e vinte e oito centavos) até o momento do ano de 2024 (</w:t>
      </w:r>
      <w:r w:rsidR="007C3BC9">
        <w:rPr>
          <w:rFonts w:cs="Arial"/>
          <w:szCs w:val="24"/>
        </w:rPr>
        <w:t>A</w:t>
      </w:r>
      <w:r w:rsidRPr="00420192">
        <w:rPr>
          <w:rFonts w:cs="Arial"/>
          <w:szCs w:val="24"/>
        </w:rPr>
        <w:t>nexo II)</w:t>
      </w:r>
    </w:p>
    <w:p w14:paraId="705D9E16" w14:textId="77777777" w:rsidR="002B6C3C" w:rsidRPr="00420192" w:rsidRDefault="002B6C3C" w:rsidP="002B6C3C">
      <w:pPr>
        <w:pStyle w:val="Pargrafo"/>
        <w:ind w:firstLine="709"/>
        <w:rPr>
          <w:rFonts w:cs="Arial"/>
          <w:szCs w:val="24"/>
        </w:rPr>
      </w:pPr>
      <w:r w:rsidRPr="00420192">
        <w:rPr>
          <w:rFonts w:cs="Arial"/>
          <w:szCs w:val="24"/>
        </w:rPr>
        <w:t>Já na Câmara Municipal, com os pregões homologados houve economia total de R$ 53.593,61 (cinquenta e três mil e quinhentos e noventa e três reais e sessenta e um centavos) no ano de 2022; de R$ 107.395,91 (cento e sete mil e trezentos e noventa e cinco reais e noventa e um centavos) em 2023 e de R$32.291,29 (trinta e dois mil e duzentos e noventa e um reais e vinte e nove centavos) em 2024, conforme tabela (anexo IV).</w:t>
      </w:r>
    </w:p>
    <w:p w14:paraId="52869426" w14:textId="244EA3E1" w:rsidR="002B6C3C" w:rsidRPr="00420192" w:rsidRDefault="002B6C3C" w:rsidP="002B6C3C">
      <w:pPr>
        <w:pStyle w:val="Pargrafo"/>
        <w:ind w:firstLine="709"/>
        <w:rPr>
          <w:rFonts w:cs="Arial"/>
          <w:szCs w:val="24"/>
        </w:rPr>
      </w:pPr>
      <w:r w:rsidRPr="00420192">
        <w:rPr>
          <w:rFonts w:cs="Arial"/>
          <w:szCs w:val="24"/>
        </w:rPr>
        <w:t>Conforme analisado, em dados objetivamente aferíveis, houve</w:t>
      </w:r>
      <w:r w:rsidR="00CB2024">
        <w:rPr>
          <w:rFonts w:cs="Arial"/>
          <w:szCs w:val="24"/>
        </w:rPr>
        <w:t xml:space="preserve"> efetivamente</w:t>
      </w:r>
      <w:r w:rsidRPr="00420192">
        <w:rPr>
          <w:rFonts w:cs="Arial"/>
          <w:szCs w:val="24"/>
        </w:rPr>
        <w:t xml:space="preserve"> economia aos cofres públicos com a competitividade gerada pelo</w:t>
      </w:r>
      <w:r w:rsidR="00783276">
        <w:rPr>
          <w:rFonts w:cs="Arial"/>
          <w:szCs w:val="24"/>
        </w:rPr>
        <w:t>s</w:t>
      </w:r>
      <w:r w:rsidRPr="00420192">
        <w:rPr>
          <w:rFonts w:cs="Arial"/>
          <w:szCs w:val="24"/>
        </w:rPr>
        <w:t xml:space="preserve"> Preg</w:t>
      </w:r>
      <w:r w:rsidR="00783276">
        <w:rPr>
          <w:rFonts w:cs="Arial"/>
          <w:szCs w:val="24"/>
        </w:rPr>
        <w:t>ões</w:t>
      </w:r>
      <w:r w:rsidRPr="00420192">
        <w:rPr>
          <w:rFonts w:cs="Arial"/>
          <w:szCs w:val="24"/>
        </w:rPr>
        <w:t xml:space="preserve"> Eletrônico</w:t>
      </w:r>
      <w:r w:rsidR="00783276">
        <w:rPr>
          <w:rFonts w:cs="Arial"/>
          <w:szCs w:val="24"/>
        </w:rPr>
        <w:t>s</w:t>
      </w:r>
      <w:r w:rsidRPr="00420192">
        <w:rPr>
          <w:rFonts w:cs="Arial"/>
          <w:szCs w:val="24"/>
        </w:rPr>
        <w:t>.</w:t>
      </w:r>
    </w:p>
    <w:p w14:paraId="0FEE5C16" w14:textId="77777777" w:rsidR="002B6C3C" w:rsidRPr="00420192" w:rsidRDefault="002B6C3C" w:rsidP="002B6C3C">
      <w:pPr>
        <w:pStyle w:val="Pargrafo"/>
        <w:ind w:firstLine="709"/>
        <w:rPr>
          <w:rFonts w:cs="Arial"/>
          <w:szCs w:val="24"/>
        </w:rPr>
      </w:pPr>
    </w:p>
    <w:p w14:paraId="464F6925" w14:textId="25ED2D1F" w:rsidR="002B6C3C" w:rsidRPr="00420192" w:rsidRDefault="002B6C3C" w:rsidP="002B6C3C">
      <w:pPr>
        <w:pStyle w:val="Pargrafo"/>
        <w:ind w:firstLine="709"/>
        <w:rPr>
          <w:rFonts w:cs="Arial"/>
          <w:szCs w:val="24"/>
        </w:rPr>
      </w:pPr>
      <w:r w:rsidRPr="00420192">
        <w:rPr>
          <w:rFonts w:cs="Arial"/>
          <w:szCs w:val="24"/>
        </w:rPr>
        <w:t>2.</w:t>
      </w:r>
      <w:r w:rsidR="004B6CDF">
        <w:rPr>
          <w:rFonts w:cs="Arial"/>
          <w:szCs w:val="24"/>
        </w:rPr>
        <w:t>3</w:t>
      </w:r>
      <w:r w:rsidRPr="00420192">
        <w:rPr>
          <w:rFonts w:cs="Arial"/>
          <w:szCs w:val="24"/>
        </w:rPr>
        <w:t>. Os desafios apresentados com a utilização do Pregão Eletrônico</w:t>
      </w:r>
    </w:p>
    <w:p w14:paraId="6F819046" w14:textId="77777777" w:rsidR="002B6C3C" w:rsidRPr="00420192" w:rsidRDefault="002B6C3C" w:rsidP="002B6C3C">
      <w:pPr>
        <w:pStyle w:val="Pargrafo"/>
        <w:ind w:firstLine="709"/>
        <w:rPr>
          <w:rFonts w:cs="Arial"/>
          <w:szCs w:val="24"/>
        </w:rPr>
      </w:pPr>
    </w:p>
    <w:p w14:paraId="64BE8707" w14:textId="74D22C09" w:rsidR="005D36B6" w:rsidRDefault="004B6CDF" w:rsidP="002B6C3C">
      <w:pPr>
        <w:pStyle w:val="Pargrafo"/>
        <w:ind w:firstLine="709"/>
        <w:rPr>
          <w:rFonts w:cs="Arial"/>
          <w:szCs w:val="24"/>
        </w:rPr>
      </w:pPr>
      <w:r>
        <w:rPr>
          <w:rFonts w:cs="Arial"/>
          <w:szCs w:val="24"/>
        </w:rPr>
        <w:t>Apesar d</w:t>
      </w:r>
      <w:r w:rsidR="00F41503">
        <w:rPr>
          <w:rFonts w:cs="Arial"/>
          <w:szCs w:val="24"/>
        </w:rPr>
        <w:t>e ser um meio comprovadamente mais econômico e eficiente, ainda há inúmeros desafios a serem transpostos na utilização do pregão eletrônico</w:t>
      </w:r>
      <w:r w:rsidR="00085F11">
        <w:rPr>
          <w:rFonts w:cs="Arial"/>
          <w:szCs w:val="24"/>
        </w:rPr>
        <w:t>. Com o objetivo de averiguar essas dificuldades, houve a coleta de dados em diversos órgãos públicos do Estado do Paraná, sendo utilizado</w:t>
      </w:r>
      <w:r w:rsidR="005D36B6">
        <w:rPr>
          <w:rFonts w:cs="Arial"/>
          <w:szCs w:val="24"/>
        </w:rPr>
        <w:t xml:space="preserve"> questionários semiestruturados e entrevistas com servidores.</w:t>
      </w:r>
    </w:p>
    <w:p w14:paraId="5888B37B" w14:textId="7AEC8FF3" w:rsidR="002B6C3C" w:rsidRPr="00420192" w:rsidRDefault="005D5CF2" w:rsidP="002B6C3C">
      <w:pPr>
        <w:pStyle w:val="Pargrafo"/>
        <w:ind w:firstLine="709"/>
        <w:rPr>
          <w:rFonts w:cs="Arial"/>
          <w:szCs w:val="24"/>
        </w:rPr>
      </w:pPr>
      <w:r>
        <w:rPr>
          <w:rFonts w:cs="Arial"/>
          <w:szCs w:val="24"/>
        </w:rPr>
        <w:t>As entrevistas</w:t>
      </w:r>
      <w:r w:rsidR="002B6C3C" w:rsidRPr="00420192">
        <w:rPr>
          <w:rFonts w:cs="Arial"/>
          <w:szCs w:val="24"/>
        </w:rPr>
        <w:t xml:space="preserve"> (Anexo V) </w:t>
      </w:r>
      <w:r>
        <w:rPr>
          <w:rFonts w:cs="Arial"/>
          <w:szCs w:val="24"/>
        </w:rPr>
        <w:t xml:space="preserve">foram feitas com </w:t>
      </w:r>
      <w:r w:rsidR="002B6C3C" w:rsidRPr="00420192">
        <w:rPr>
          <w:rFonts w:cs="Arial"/>
          <w:szCs w:val="24"/>
        </w:rPr>
        <w:t xml:space="preserve">a pregoeira da Câmara Municipal de Contenda, a Sra. Alessandra </w:t>
      </w:r>
      <w:proofErr w:type="spellStart"/>
      <w:r w:rsidR="002B6C3C" w:rsidRPr="00420192">
        <w:rPr>
          <w:rFonts w:cs="Arial"/>
          <w:szCs w:val="24"/>
        </w:rPr>
        <w:t>Suota</w:t>
      </w:r>
      <w:proofErr w:type="spellEnd"/>
      <w:r w:rsidR="002B6C3C" w:rsidRPr="00420192">
        <w:rPr>
          <w:rFonts w:cs="Arial"/>
          <w:szCs w:val="24"/>
        </w:rPr>
        <w:t xml:space="preserve"> </w:t>
      </w:r>
      <w:proofErr w:type="spellStart"/>
      <w:r w:rsidR="002B6C3C" w:rsidRPr="00420192">
        <w:rPr>
          <w:rFonts w:cs="Arial"/>
          <w:szCs w:val="24"/>
        </w:rPr>
        <w:t>Cavalim</w:t>
      </w:r>
      <w:proofErr w:type="spellEnd"/>
      <w:r w:rsidR="002B6C3C" w:rsidRPr="00420192">
        <w:rPr>
          <w:rFonts w:cs="Arial"/>
          <w:szCs w:val="24"/>
        </w:rPr>
        <w:t xml:space="preserve"> e com o Agente de Contratação, o Sr. Fabio Santos Fernandes</w:t>
      </w:r>
      <w:r w:rsidR="002B6C3C" w:rsidRPr="00420192">
        <w:rPr>
          <w:vertAlign w:val="superscript"/>
        </w:rPr>
        <w:footnoteReference w:id="2"/>
      </w:r>
      <w:r w:rsidR="002B6C3C" w:rsidRPr="00420192">
        <w:rPr>
          <w:rFonts w:cs="Arial"/>
          <w:szCs w:val="24"/>
        </w:rPr>
        <w:t xml:space="preserve">. </w:t>
      </w:r>
    </w:p>
    <w:p w14:paraId="2ACBDB48" w14:textId="77777777" w:rsidR="00B75FF2" w:rsidRDefault="002B6C3C" w:rsidP="002B6C3C">
      <w:pPr>
        <w:pStyle w:val="Pargrafo"/>
        <w:ind w:firstLine="709"/>
        <w:rPr>
          <w:rFonts w:cs="Arial"/>
          <w:szCs w:val="24"/>
        </w:rPr>
      </w:pPr>
      <w:r w:rsidRPr="00420192">
        <w:rPr>
          <w:rFonts w:cs="Arial"/>
          <w:szCs w:val="24"/>
        </w:rPr>
        <w:t xml:space="preserve">Segundo a servidora do Legislativo, a realização dos pregões traz ampla divulgação, economia e agilidade. Não </w:t>
      </w:r>
      <w:r w:rsidR="00C31996">
        <w:rPr>
          <w:rFonts w:cs="Arial"/>
          <w:szCs w:val="24"/>
        </w:rPr>
        <w:t>houve apontamento, por parte da servidora, de</w:t>
      </w:r>
      <w:r w:rsidRPr="00420192">
        <w:rPr>
          <w:rFonts w:cs="Arial"/>
          <w:szCs w:val="24"/>
        </w:rPr>
        <w:t xml:space="preserve"> problemas em relação a utilização da modalidade eletrônica, entretanto, devido a ampla competitividade</w:t>
      </w:r>
      <w:r w:rsidR="006B5A58">
        <w:rPr>
          <w:rFonts w:cs="Arial"/>
          <w:szCs w:val="24"/>
        </w:rPr>
        <w:t>, houve facilitação das contratações</w:t>
      </w:r>
      <w:r w:rsidRPr="00420192">
        <w:rPr>
          <w:rFonts w:cs="Arial"/>
          <w:szCs w:val="24"/>
        </w:rPr>
        <w:t xml:space="preserve">. </w:t>
      </w:r>
    </w:p>
    <w:p w14:paraId="0F5A5ED0" w14:textId="2EE53916" w:rsidR="002B6C3C" w:rsidRPr="00420192" w:rsidRDefault="00B75FF2" w:rsidP="002B6C3C">
      <w:pPr>
        <w:pStyle w:val="Pargrafo"/>
        <w:ind w:firstLine="709"/>
        <w:rPr>
          <w:rFonts w:cs="Arial"/>
          <w:szCs w:val="24"/>
        </w:rPr>
      </w:pPr>
      <w:r>
        <w:rPr>
          <w:rFonts w:cs="Arial"/>
          <w:szCs w:val="24"/>
        </w:rPr>
        <w:lastRenderedPageBreak/>
        <w:t>N</w:t>
      </w:r>
      <w:r w:rsidR="002B6C3C" w:rsidRPr="00420192">
        <w:rPr>
          <w:rFonts w:cs="Arial"/>
          <w:szCs w:val="24"/>
        </w:rPr>
        <w:t>as palavras da pregoeira “</w:t>
      </w:r>
      <w:r w:rsidR="002B6C3C" w:rsidRPr="00420192">
        <w:rPr>
          <w:rFonts w:cs="Arial"/>
          <w:i/>
          <w:iCs/>
          <w:szCs w:val="24"/>
        </w:rPr>
        <w:t>Para nós que somos uma cidade pequena, aonde os comércios locais não dispõem muitas vezes de produtos ou serviços que sejam necessários a administração, o Pregão Eletrônico foi a melhor forma de conseguirmos obter tais produtos/serviços e ainda gerar muito mais economia</w:t>
      </w:r>
      <w:r w:rsidR="002B6C3C" w:rsidRPr="00420192">
        <w:rPr>
          <w:rFonts w:cs="Arial"/>
          <w:szCs w:val="24"/>
        </w:rPr>
        <w:t>”.</w:t>
      </w:r>
    </w:p>
    <w:p w14:paraId="18F3FEF9" w14:textId="553F548C" w:rsidR="002B6C3C" w:rsidRPr="00420192" w:rsidRDefault="002B6C3C" w:rsidP="002B6C3C">
      <w:pPr>
        <w:pStyle w:val="Pargrafo"/>
        <w:ind w:firstLine="709"/>
        <w:rPr>
          <w:rFonts w:cs="Arial"/>
          <w:szCs w:val="24"/>
        </w:rPr>
      </w:pPr>
      <w:r w:rsidRPr="00420192">
        <w:rPr>
          <w:rFonts w:cs="Arial"/>
          <w:szCs w:val="24"/>
        </w:rPr>
        <w:t xml:space="preserve">Entretanto, segundo a entrevistada, </w:t>
      </w:r>
      <w:r w:rsidR="00B75FF2">
        <w:rPr>
          <w:rFonts w:cs="Arial"/>
          <w:szCs w:val="24"/>
        </w:rPr>
        <w:t xml:space="preserve">já que </w:t>
      </w:r>
      <w:r w:rsidRPr="00420192">
        <w:rPr>
          <w:rFonts w:cs="Arial"/>
          <w:szCs w:val="24"/>
        </w:rPr>
        <w:t>os valores apresentados muitas vezes são bem menores que o de mercado,</w:t>
      </w:r>
      <w:r w:rsidR="00056A38">
        <w:rPr>
          <w:rFonts w:cs="Arial"/>
          <w:szCs w:val="24"/>
        </w:rPr>
        <w:t xml:space="preserve"> há </w:t>
      </w:r>
      <w:r w:rsidRPr="00420192">
        <w:rPr>
          <w:rFonts w:cs="Arial"/>
          <w:szCs w:val="24"/>
        </w:rPr>
        <w:t>entrega de produtos de má qualidade</w:t>
      </w:r>
      <w:r w:rsidR="00056A38">
        <w:rPr>
          <w:rFonts w:cs="Arial"/>
          <w:szCs w:val="24"/>
        </w:rPr>
        <w:t xml:space="preserve">, que não são </w:t>
      </w:r>
      <w:r w:rsidR="00E52602">
        <w:rPr>
          <w:rFonts w:cs="Arial"/>
          <w:szCs w:val="24"/>
        </w:rPr>
        <w:t>tão vantajosos a administração</w:t>
      </w:r>
      <w:r w:rsidRPr="00420192">
        <w:rPr>
          <w:rFonts w:cs="Arial"/>
          <w:szCs w:val="24"/>
        </w:rPr>
        <w:t xml:space="preserve">. </w:t>
      </w:r>
    </w:p>
    <w:p w14:paraId="63894CC7" w14:textId="5B1BF4DE" w:rsidR="002B6C3C" w:rsidRPr="00420192" w:rsidRDefault="00B75FF2" w:rsidP="002B6C3C">
      <w:pPr>
        <w:pStyle w:val="Pargrafo"/>
        <w:ind w:firstLine="709"/>
        <w:rPr>
          <w:rFonts w:cs="Arial"/>
          <w:szCs w:val="24"/>
        </w:rPr>
      </w:pPr>
      <w:r>
        <w:rPr>
          <w:rFonts w:cs="Arial"/>
          <w:szCs w:val="24"/>
        </w:rPr>
        <w:t xml:space="preserve">Por sua vez, </w:t>
      </w:r>
      <w:r w:rsidR="002B6C3C" w:rsidRPr="00420192">
        <w:rPr>
          <w:rFonts w:cs="Arial"/>
          <w:szCs w:val="24"/>
        </w:rPr>
        <w:t>o representante do Executivo Municipal apontou que os pregões eletrônicos são mais ágeis, geram economicidade devido a ampla concorrência e são mais transparentes. Segundo o entrevistado, em sua experi</w:t>
      </w:r>
      <w:r w:rsidR="00E52602">
        <w:rPr>
          <w:rFonts w:cs="Arial"/>
          <w:szCs w:val="24"/>
        </w:rPr>
        <w:t>ê</w:t>
      </w:r>
      <w:r w:rsidR="002B6C3C" w:rsidRPr="00420192">
        <w:rPr>
          <w:rFonts w:cs="Arial"/>
          <w:szCs w:val="24"/>
        </w:rPr>
        <w:t>ncia com as compras do Executivo Municipal, não há desvantagens relevantes que possam ser listadas no pregão eletrônico.</w:t>
      </w:r>
    </w:p>
    <w:p w14:paraId="283D1FF6" w14:textId="108D5CB1" w:rsidR="00F70B49" w:rsidRDefault="00E52602" w:rsidP="002B6C3C">
      <w:pPr>
        <w:pStyle w:val="Pargrafo"/>
        <w:ind w:firstLine="709"/>
        <w:rPr>
          <w:rFonts w:cs="Arial"/>
          <w:szCs w:val="24"/>
        </w:rPr>
      </w:pPr>
      <w:r>
        <w:rPr>
          <w:rFonts w:cs="Arial"/>
          <w:szCs w:val="24"/>
        </w:rPr>
        <w:t xml:space="preserve">Tentando aprofundar a coleta de dados sobre a utilização do pregão e seus desafios, </w:t>
      </w:r>
      <w:r w:rsidR="002B6C3C" w:rsidRPr="00420192">
        <w:rPr>
          <w:rFonts w:cs="Arial"/>
          <w:szCs w:val="24"/>
        </w:rPr>
        <w:t xml:space="preserve">houve questionário desenvolvido e divulgado pela plataforma </w:t>
      </w:r>
      <w:proofErr w:type="spellStart"/>
      <w:r w:rsidR="002B6C3C" w:rsidRPr="00420192">
        <w:rPr>
          <w:rFonts w:cs="Arial"/>
          <w:szCs w:val="24"/>
        </w:rPr>
        <w:t>GoogleForms</w:t>
      </w:r>
      <w:proofErr w:type="spellEnd"/>
      <w:r w:rsidR="002B6C3C" w:rsidRPr="00420192">
        <w:rPr>
          <w:rFonts w:cs="Arial"/>
          <w:szCs w:val="24"/>
        </w:rPr>
        <w:t xml:space="preserve"> (Anexo VI) a diversos servidores públicos</w:t>
      </w:r>
      <w:r w:rsidR="002B6C3C" w:rsidRPr="00420192">
        <w:rPr>
          <w:rStyle w:val="Refdenotaderodap"/>
          <w:rFonts w:eastAsiaTheme="majorEastAsia" w:cs="Arial"/>
          <w:szCs w:val="24"/>
        </w:rPr>
        <w:footnoteReference w:id="3"/>
      </w:r>
      <w:r w:rsidR="002B6C3C" w:rsidRPr="00420192">
        <w:rPr>
          <w:rFonts w:cs="Arial"/>
          <w:szCs w:val="24"/>
        </w:rPr>
        <w:t xml:space="preserve">, aplicados entre os dias 17 </w:t>
      </w:r>
      <w:proofErr w:type="gramStart"/>
      <w:r w:rsidR="002B6C3C" w:rsidRPr="00420192">
        <w:rPr>
          <w:rFonts w:cs="Arial"/>
          <w:szCs w:val="24"/>
        </w:rPr>
        <w:t>a</w:t>
      </w:r>
      <w:proofErr w:type="gramEnd"/>
      <w:r w:rsidR="002B6C3C" w:rsidRPr="00420192">
        <w:rPr>
          <w:rFonts w:cs="Arial"/>
          <w:szCs w:val="24"/>
        </w:rPr>
        <w:t xml:space="preserve"> 25 de agosto de 2024. </w:t>
      </w:r>
    </w:p>
    <w:p w14:paraId="2AEF4CFA" w14:textId="1E18608F" w:rsidR="002B6C3C" w:rsidRPr="00420192" w:rsidRDefault="002B6C3C" w:rsidP="002B6C3C">
      <w:pPr>
        <w:pStyle w:val="Pargrafo"/>
        <w:ind w:firstLine="709"/>
        <w:rPr>
          <w:rFonts w:cs="Arial"/>
          <w:szCs w:val="24"/>
        </w:rPr>
      </w:pPr>
      <w:r w:rsidRPr="00420192">
        <w:rPr>
          <w:rFonts w:cs="Arial"/>
          <w:szCs w:val="24"/>
        </w:rPr>
        <w:t>Ao total, 43 (quarenta e três) servidores públicos responderam aos questionamentos propostos, sendo a grande maioria advindos do Poder Executivo ou do Legislativo Municipal do Estado do Paraná.</w:t>
      </w:r>
    </w:p>
    <w:p w14:paraId="3968CBD7" w14:textId="408DE06E" w:rsidR="002B6C3C" w:rsidRPr="00420192" w:rsidRDefault="002B6C3C" w:rsidP="002B6C3C">
      <w:pPr>
        <w:pStyle w:val="Pargrafo"/>
        <w:ind w:firstLine="709"/>
        <w:rPr>
          <w:rFonts w:cs="Arial"/>
          <w:szCs w:val="24"/>
        </w:rPr>
      </w:pPr>
      <w:r w:rsidRPr="00420192">
        <w:rPr>
          <w:rFonts w:cs="Arial"/>
          <w:szCs w:val="24"/>
        </w:rPr>
        <w:t>Quanto ao questionamento sobre o número de pregões realizados no ano de 2023,</w:t>
      </w:r>
      <w:r w:rsidR="0093051F">
        <w:rPr>
          <w:rFonts w:cs="Arial"/>
          <w:szCs w:val="24"/>
        </w:rPr>
        <w:t xml:space="preserve"> abrangendo as modalidades </w:t>
      </w:r>
      <w:r w:rsidR="00C9251D">
        <w:rPr>
          <w:rFonts w:cs="Arial"/>
          <w:szCs w:val="24"/>
        </w:rPr>
        <w:t xml:space="preserve">eletrônicas quanto presenciais, </w:t>
      </w:r>
      <w:r w:rsidRPr="00420192">
        <w:rPr>
          <w:rFonts w:cs="Arial"/>
          <w:szCs w:val="24"/>
        </w:rPr>
        <w:t xml:space="preserve">29 (vinte e nove) participantes responderam que realizam </w:t>
      </w:r>
      <w:r w:rsidR="00C9251D">
        <w:rPr>
          <w:rFonts w:cs="Arial"/>
          <w:szCs w:val="24"/>
        </w:rPr>
        <w:t xml:space="preserve">ambas as modalidades de </w:t>
      </w:r>
      <w:proofErr w:type="gramStart"/>
      <w:r w:rsidRPr="00420192">
        <w:rPr>
          <w:rFonts w:cs="Arial"/>
          <w:szCs w:val="24"/>
        </w:rPr>
        <w:t>pregões,  totalizando</w:t>
      </w:r>
      <w:proofErr w:type="gramEnd"/>
      <w:r w:rsidRPr="00420192">
        <w:rPr>
          <w:rFonts w:cs="Arial"/>
          <w:szCs w:val="24"/>
        </w:rPr>
        <w:t xml:space="preserve"> 67,44% dos participantes. Desses, apenas 13 (treze) participantes especificaram que realizam apenas pregões eletrônicos, ou seja, 30,23% dos participantes da pesquisa realizam pregões exclusivamente na modalidade eletrônica. </w:t>
      </w:r>
    </w:p>
    <w:p w14:paraId="0460D9B7" w14:textId="783EED4D" w:rsidR="002B6C3C" w:rsidRPr="00420192" w:rsidRDefault="002B6C3C" w:rsidP="002B6C3C">
      <w:pPr>
        <w:pStyle w:val="Pargrafo"/>
        <w:ind w:firstLine="709"/>
        <w:rPr>
          <w:rFonts w:cs="Arial"/>
          <w:szCs w:val="24"/>
        </w:rPr>
      </w:pPr>
      <w:r w:rsidRPr="00420192">
        <w:rPr>
          <w:rFonts w:cs="Arial"/>
          <w:szCs w:val="24"/>
        </w:rPr>
        <w:t xml:space="preserve">Em 2024, </w:t>
      </w:r>
      <w:r w:rsidR="0029046E">
        <w:rPr>
          <w:rFonts w:cs="Arial"/>
          <w:szCs w:val="24"/>
        </w:rPr>
        <w:t>no momento da pesquisa realizado em agosto</w:t>
      </w:r>
      <w:r w:rsidRPr="00420192">
        <w:rPr>
          <w:rFonts w:cs="Arial"/>
          <w:szCs w:val="24"/>
        </w:rPr>
        <w:t>, 15 (quinze) participantes responderam de forma categórica que foram realizados apenas pregões eletrônicos, totalizando 34,88% dos participantes.</w:t>
      </w:r>
    </w:p>
    <w:p w14:paraId="471D3B11" w14:textId="6A2A2C9B" w:rsidR="0029046E" w:rsidRPr="00420192" w:rsidRDefault="002B6C3C" w:rsidP="002B6C3C">
      <w:pPr>
        <w:pStyle w:val="Pargrafo"/>
        <w:ind w:firstLine="709"/>
        <w:rPr>
          <w:rFonts w:cs="Arial"/>
          <w:szCs w:val="24"/>
        </w:rPr>
      </w:pPr>
      <w:r w:rsidRPr="00420192">
        <w:rPr>
          <w:rFonts w:cs="Arial"/>
          <w:szCs w:val="24"/>
        </w:rPr>
        <w:t>Isso é um forte indicativo que os pregões eletrônicos, apesar de estarem presentes no cotidiano das compras públicas, ainda não são unanimidade das contratações, havendo órgãos que ainda se utilizam da modalidade presencial</w:t>
      </w:r>
      <w:r w:rsidR="00565EF0">
        <w:rPr>
          <w:rFonts w:cs="Arial"/>
          <w:szCs w:val="24"/>
        </w:rPr>
        <w:t>.</w:t>
      </w:r>
      <w:r w:rsidR="00EB0B8B">
        <w:rPr>
          <w:rFonts w:cs="Arial"/>
          <w:szCs w:val="24"/>
        </w:rPr>
        <w:t xml:space="preserve"> </w:t>
      </w:r>
      <w:r w:rsidR="00EB0B8B">
        <w:rPr>
          <w:rFonts w:cs="Arial"/>
          <w:szCs w:val="24"/>
        </w:rPr>
        <w:lastRenderedPageBreak/>
        <w:t>Atentando ainda que</w:t>
      </w:r>
      <w:r w:rsidR="00565EF0">
        <w:rPr>
          <w:rFonts w:cs="Arial"/>
          <w:szCs w:val="24"/>
        </w:rPr>
        <w:t>, conforme dados coletados,</w:t>
      </w:r>
      <w:r w:rsidR="00EB0B8B">
        <w:rPr>
          <w:rFonts w:cs="Arial"/>
          <w:szCs w:val="24"/>
        </w:rPr>
        <w:t xml:space="preserve"> nem metade dos entrevistados se utilizam de pregões unicamente </w:t>
      </w:r>
      <w:proofErr w:type="spellStart"/>
      <w:r w:rsidR="00EB0B8B">
        <w:rPr>
          <w:rFonts w:cs="Arial"/>
          <w:szCs w:val="24"/>
        </w:rPr>
        <w:t>eletônicos</w:t>
      </w:r>
      <w:proofErr w:type="spellEnd"/>
      <w:r w:rsidR="00EB0B8B">
        <w:rPr>
          <w:rFonts w:cs="Arial"/>
          <w:szCs w:val="24"/>
        </w:rPr>
        <w:t>.</w:t>
      </w:r>
    </w:p>
    <w:p w14:paraId="44D7AA17" w14:textId="5F2A23FC" w:rsidR="002B6C3C" w:rsidRPr="00420192" w:rsidRDefault="002B6C3C" w:rsidP="002B6C3C">
      <w:pPr>
        <w:pStyle w:val="Pargrafo"/>
        <w:ind w:firstLine="709"/>
        <w:rPr>
          <w:rFonts w:cs="Arial"/>
          <w:szCs w:val="24"/>
        </w:rPr>
      </w:pPr>
      <w:r w:rsidRPr="00420192">
        <w:rPr>
          <w:rFonts w:cs="Arial"/>
          <w:szCs w:val="24"/>
        </w:rPr>
        <w:t>Um dado interessante é que 11 (onze) participantes responderam à pesquisa no sentido de que não realizaram nenhum pregão, nem eletrônico e nem presencial no ano de 2023, totalizando 25,58% dos participantes. Em 2024, esse número é de 21 (vinte e um) participantes, totalizando 48,83% dos participantes.</w:t>
      </w:r>
      <w:r w:rsidR="0084148E">
        <w:rPr>
          <w:rFonts w:cs="Arial"/>
          <w:szCs w:val="24"/>
        </w:rPr>
        <w:t xml:space="preserve"> Esses números indicam que os entrevistados </w:t>
      </w:r>
      <w:r w:rsidR="00F42CAC">
        <w:rPr>
          <w:rFonts w:cs="Arial"/>
          <w:szCs w:val="24"/>
        </w:rPr>
        <w:t>preferem se utilizar de outras modalidades de contratação</w:t>
      </w:r>
      <w:r w:rsidR="00C86A0D">
        <w:rPr>
          <w:rFonts w:cs="Arial"/>
          <w:szCs w:val="24"/>
        </w:rPr>
        <w:t>, não sendo o pregão uma pref</w:t>
      </w:r>
      <w:r w:rsidR="00D207D2">
        <w:rPr>
          <w:rFonts w:cs="Arial"/>
          <w:szCs w:val="24"/>
        </w:rPr>
        <w:t>er</w:t>
      </w:r>
      <w:r w:rsidR="00C86A0D">
        <w:rPr>
          <w:rFonts w:cs="Arial"/>
          <w:szCs w:val="24"/>
        </w:rPr>
        <w:t>ência.</w:t>
      </w:r>
    </w:p>
    <w:p w14:paraId="20A5080D" w14:textId="0FAC1765" w:rsidR="002B6C3C" w:rsidRPr="00420192" w:rsidRDefault="002B6C3C" w:rsidP="002B6C3C">
      <w:pPr>
        <w:pStyle w:val="Pargrafo"/>
        <w:ind w:firstLine="709"/>
        <w:rPr>
          <w:rFonts w:cs="Arial"/>
          <w:szCs w:val="24"/>
        </w:rPr>
      </w:pPr>
      <w:r w:rsidRPr="00420192">
        <w:rPr>
          <w:rFonts w:cs="Arial"/>
          <w:szCs w:val="24"/>
        </w:rPr>
        <w:t xml:space="preserve">Quando questionados sobre a existência de pregoeiros habilitados para a realização de pregões eletrônicos, 34 (trinta e quatro) participantes responderam que </w:t>
      </w:r>
      <w:r w:rsidR="00C86A0D">
        <w:rPr>
          <w:rFonts w:cs="Arial"/>
          <w:szCs w:val="24"/>
        </w:rPr>
        <w:t>há</w:t>
      </w:r>
      <w:r w:rsidRPr="00420192">
        <w:rPr>
          <w:rFonts w:cs="Arial"/>
          <w:szCs w:val="24"/>
        </w:rPr>
        <w:t xml:space="preserve"> pregoeiro habilitado</w:t>
      </w:r>
      <w:r w:rsidR="00C86A0D">
        <w:rPr>
          <w:rFonts w:cs="Arial"/>
          <w:szCs w:val="24"/>
        </w:rPr>
        <w:t xml:space="preserve"> no órgão público</w:t>
      </w:r>
      <w:r w:rsidRPr="00420192">
        <w:rPr>
          <w:rFonts w:cs="Arial"/>
          <w:szCs w:val="24"/>
        </w:rPr>
        <w:t xml:space="preserve"> para a realização de pregões eletrônicos, totalizando 79,06% dos participantes.</w:t>
      </w:r>
    </w:p>
    <w:p w14:paraId="7632B070" w14:textId="2AFCD8E4" w:rsidR="002B6C3C" w:rsidRPr="00420192" w:rsidRDefault="002B6C3C" w:rsidP="002B6C3C">
      <w:pPr>
        <w:pStyle w:val="Pargrafo"/>
        <w:ind w:firstLine="709"/>
        <w:rPr>
          <w:rFonts w:cs="Arial"/>
          <w:szCs w:val="24"/>
        </w:rPr>
      </w:pPr>
      <w:r w:rsidRPr="00420192">
        <w:rPr>
          <w:rFonts w:cs="Arial"/>
          <w:szCs w:val="24"/>
        </w:rPr>
        <w:t>Há, aparentemente, uma discrepância na realização de pregões eletrônicos, visto que 79,06% dos participantes relatam que há servidor habilitado, mas apenas 30,23% realiza</w:t>
      </w:r>
      <w:r w:rsidR="00AB7DF8">
        <w:rPr>
          <w:rFonts w:cs="Arial"/>
          <w:szCs w:val="24"/>
        </w:rPr>
        <w:t>ra</w:t>
      </w:r>
      <w:r w:rsidRPr="00420192">
        <w:rPr>
          <w:rFonts w:cs="Arial"/>
          <w:szCs w:val="24"/>
        </w:rPr>
        <w:t>m pregões exclusivamente na modalidade eletrônica em 2023, e 34,88% em 2024.</w:t>
      </w:r>
    </w:p>
    <w:p w14:paraId="11A7B11A" w14:textId="73853FD0" w:rsidR="002B6C3C" w:rsidRDefault="002B6C3C" w:rsidP="002B6C3C">
      <w:pPr>
        <w:pStyle w:val="Pargrafo"/>
        <w:ind w:firstLine="709"/>
        <w:rPr>
          <w:rFonts w:cs="Arial"/>
          <w:szCs w:val="24"/>
        </w:rPr>
      </w:pPr>
      <w:r w:rsidRPr="00420192">
        <w:rPr>
          <w:rFonts w:cs="Arial"/>
          <w:szCs w:val="24"/>
        </w:rPr>
        <w:t xml:space="preserve">Foi questionado aos participantes o </w:t>
      </w:r>
      <w:r w:rsidR="002F31FA">
        <w:rPr>
          <w:rFonts w:cs="Arial"/>
          <w:szCs w:val="24"/>
        </w:rPr>
        <w:t xml:space="preserve">motivo que os leva a não </w:t>
      </w:r>
      <w:r w:rsidRPr="00420192">
        <w:rPr>
          <w:rFonts w:cs="Arial"/>
          <w:szCs w:val="24"/>
        </w:rPr>
        <w:t>realiz</w:t>
      </w:r>
      <w:r w:rsidR="002F31FA">
        <w:rPr>
          <w:rFonts w:cs="Arial"/>
          <w:szCs w:val="24"/>
        </w:rPr>
        <w:t>arem</w:t>
      </w:r>
      <w:r w:rsidRPr="00420192">
        <w:rPr>
          <w:rFonts w:cs="Arial"/>
          <w:szCs w:val="24"/>
        </w:rPr>
        <w:t xml:space="preserve"> todos os pregões na modalidade eletrônica. Em resposta, os participantes relataram que há falta ou insuficiência de treinamento de servidores; resistência a mudanças; falta de normatização ou insuficiência do processo de normatização; e dificuldade de empresas locais se interessarem em participar de pregões eletrônicos, preferindo os presenciais.</w:t>
      </w:r>
    </w:p>
    <w:p w14:paraId="4397AA5E" w14:textId="6EB35A27" w:rsidR="006F335E" w:rsidRDefault="006F335E" w:rsidP="002B6C3C">
      <w:pPr>
        <w:pStyle w:val="Pargrafo"/>
        <w:ind w:firstLine="709"/>
        <w:rPr>
          <w:rFonts w:cs="Arial"/>
          <w:szCs w:val="24"/>
        </w:rPr>
      </w:pPr>
      <w:r>
        <w:rPr>
          <w:rFonts w:cs="Arial"/>
          <w:szCs w:val="24"/>
        </w:rPr>
        <w:t>Essas respo</w:t>
      </w:r>
      <w:r w:rsidR="00D207D2">
        <w:rPr>
          <w:rFonts w:cs="Arial"/>
          <w:szCs w:val="24"/>
        </w:rPr>
        <w:t>s</w:t>
      </w:r>
      <w:r>
        <w:rPr>
          <w:rFonts w:cs="Arial"/>
          <w:szCs w:val="24"/>
        </w:rPr>
        <w:t xml:space="preserve">tas nos levam a um dado interessante, apesar de </w:t>
      </w:r>
      <w:r w:rsidR="00DD261F" w:rsidRPr="00420192">
        <w:rPr>
          <w:rFonts w:cs="Arial"/>
          <w:szCs w:val="24"/>
        </w:rPr>
        <w:t>79,06% dos participantes</w:t>
      </w:r>
      <w:r w:rsidR="00DD261F">
        <w:rPr>
          <w:rFonts w:cs="Arial"/>
          <w:szCs w:val="24"/>
        </w:rPr>
        <w:t xml:space="preserve"> responderem que há pregoeiro capacitado para a realização de pregões</w:t>
      </w:r>
      <w:r w:rsidR="00CF083A">
        <w:rPr>
          <w:rFonts w:cs="Arial"/>
          <w:szCs w:val="24"/>
        </w:rPr>
        <w:t>, ainda há insuficiência de treinamento de servidores, o que leva a crer que há membros da equipe de licitação que não se mostram plenamente habilitados a auxiliar nos processos de pregão eletrônico.</w:t>
      </w:r>
    </w:p>
    <w:p w14:paraId="5BC95ECD" w14:textId="54609906" w:rsidR="00CF083A" w:rsidRDefault="005F6DFD" w:rsidP="002B6C3C">
      <w:pPr>
        <w:pStyle w:val="Pargrafo"/>
        <w:ind w:firstLine="709"/>
        <w:rPr>
          <w:rFonts w:cs="Arial"/>
          <w:szCs w:val="24"/>
        </w:rPr>
      </w:pPr>
      <w:r>
        <w:rPr>
          <w:rFonts w:cs="Arial"/>
          <w:szCs w:val="24"/>
        </w:rPr>
        <w:t xml:space="preserve">Outro dado interessante é que apesar de existir servidor </w:t>
      </w:r>
      <w:r w:rsidR="00084C09">
        <w:rPr>
          <w:rFonts w:cs="Arial"/>
          <w:szCs w:val="24"/>
        </w:rPr>
        <w:t xml:space="preserve">apto a conduzir o pregão eletrônico, há dificuldades para as empresas locais participarem da modalidade eletrônica, preferindo processos presenciais. Isso é um indicativo que o setor privado não está em consonância com </w:t>
      </w:r>
      <w:r w:rsidR="00F14129">
        <w:rPr>
          <w:rFonts w:cs="Arial"/>
          <w:szCs w:val="24"/>
        </w:rPr>
        <w:t xml:space="preserve">a nova Lei de Licitações, que prevê preferencialmente a modalidade eletrônica. </w:t>
      </w:r>
    </w:p>
    <w:p w14:paraId="456EE700" w14:textId="7B453CFE" w:rsidR="00DD261F" w:rsidRPr="00420192" w:rsidRDefault="00F14129" w:rsidP="002B6C3C">
      <w:pPr>
        <w:pStyle w:val="Pargrafo"/>
        <w:ind w:firstLine="709"/>
        <w:rPr>
          <w:rFonts w:cs="Arial"/>
          <w:szCs w:val="24"/>
        </w:rPr>
      </w:pPr>
      <w:r>
        <w:rPr>
          <w:rFonts w:cs="Arial"/>
          <w:szCs w:val="24"/>
        </w:rPr>
        <w:t xml:space="preserve">Essa falta de </w:t>
      </w:r>
      <w:r w:rsidR="007E396E">
        <w:rPr>
          <w:rFonts w:cs="Arial"/>
          <w:szCs w:val="24"/>
        </w:rPr>
        <w:t xml:space="preserve">sintonia </w:t>
      </w:r>
      <w:r w:rsidR="005B64F4">
        <w:rPr>
          <w:rFonts w:cs="Arial"/>
          <w:szCs w:val="24"/>
        </w:rPr>
        <w:t xml:space="preserve">entre a previsão legislativa </w:t>
      </w:r>
      <w:r w:rsidR="004805EE">
        <w:rPr>
          <w:rFonts w:cs="Arial"/>
          <w:szCs w:val="24"/>
        </w:rPr>
        <w:t xml:space="preserve">as práticas do setor privado podem levar, paulatinamente, </w:t>
      </w:r>
      <w:r w:rsidR="00866AB3">
        <w:rPr>
          <w:rFonts w:cs="Arial"/>
          <w:szCs w:val="24"/>
        </w:rPr>
        <w:t xml:space="preserve">ao desuso da modalidade eletrônica do pregão, indo na </w:t>
      </w:r>
      <w:r w:rsidR="00866AB3">
        <w:rPr>
          <w:rFonts w:cs="Arial"/>
          <w:szCs w:val="24"/>
        </w:rPr>
        <w:lastRenderedPageBreak/>
        <w:t xml:space="preserve">contramão </w:t>
      </w:r>
      <w:r w:rsidR="00CC22B8">
        <w:rPr>
          <w:rFonts w:cs="Arial"/>
          <w:szCs w:val="24"/>
        </w:rPr>
        <w:t>do intento legislativo.</w:t>
      </w:r>
    </w:p>
    <w:p w14:paraId="6941E206" w14:textId="0CE7C1C6" w:rsidR="002B6C3C" w:rsidRPr="00420192" w:rsidRDefault="002B6C3C" w:rsidP="002B6C3C">
      <w:pPr>
        <w:pStyle w:val="Pargrafo"/>
        <w:ind w:firstLine="709"/>
        <w:rPr>
          <w:rFonts w:cs="Arial"/>
          <w:szCs w:val="24"/>
        </w:rPr>
      </w:pPr>
      <w:r w:rsidRPr="00420192">
        <w:rPr>
          <w:rFonts w:cs="Arial"/>
          <w:szCs w:val="24"/>
        </w:rPr>
        <w:t>Sobre as plataformas utilizadas</w:t>
      </w:r>
      <w:r w:rsidR="00AE66D6">
        <w:rPr>
          <w:rFonts w:cs="Arial"/>
          <w:szCs w:val="24"/>
        </w:rPr>
        <w:t xml:space="preserve"> para a realização de pregões eletrônicos</w:t>
      </w:r>
      <w:r w:rsidRPr="00420192">
        <w:rPr>
          <w:rFonts w:cs="Arial"/>
          <w:szCs w:val="24"/>
        </w:rPr>
        <w:t>, houve menção</w:t>
      </w:r>
      <w:r w:rsidR="006A1B7A">
        <w:rPr>
          <w:rFonts w:cs="Arial"/>
          <w:szCs w:val="24"/>
        </w:rPr>
        <w:t xml:space="preserve"> do uso</w:t>
      </w:r>
      <w:r w:rsidRPr="00420192">
        <w:rPr>
          <w:rFonts w:cs="Arial"/>
          <w:szCs w:val="24"/>
        </w:rPr>
        <w:t xml:space="preserve"> tanto de plataformas públicas quanto privadas por parte dos participantes, sendo que há relatos de dificuldades na operação das plataformas, como falta de suporte ou suporte lento (não há rapidez na solução dos problemas), falta de integração da plataforma com o sistema de gestão do município, lentidão do sistema, burocracia em cadastro de itens, falta de capacitação e </w:t>
      </w:r>
      <w:r w:rsidR="00F50424">
        <w:rPr>
          <w:rFonts w:cs="Arial"/>
          <w:szCs w:val="24"/>
        </w:rPr>
        <w:t xml:space="preserve">falta de </w:t>
      </w:r>
      <w:r w:rsidRPr="00420192">
        <w:rPr>
          <w:rFonts w:cs="Arial"/>
          <w:szCs w:val="24"/>
        </w:rPr>
        <w:t>conhecimento em operar a plataforma (falta de experiência).</w:t>
      </w:r>
    </w:p>
    <w:p w14:paraId="1F88E722" w14:textId="10B87EF8" w:rsidR="002B6C3C" w:rsidRPr="0047342D" w:rsidRDefault="002B6C3C" w:rsidP="002B6C3C">
      <w:pPr>
        <w:pStyle w:val="Pargrafo"/>
        <w:ind w:firstLine="709"/>
        <w:rPr>
          <w:rFonts w:cs="Arial"/>
          <w:szCs w:val="24"/>
        </w:rPr>
      </w:pPr>
      <w:r w:rsidRPr="00420192">
        <w:rPr>
          <w:rFonts w:cs="Arial"/>
          <w:szCs w:val="24"/>
        </w:rPr>
        <w:t>Apesar das dificuldades encontradas na operacionalização do</w:t>
      </w:r>
      <w:r w:rsidR="00F50424">
        <w:rPr>
          <w:rFonts w:cs="Arial"/>
          <w:szCs w:val="24"/>
        </w:rPr>
        <w:t>s</w:t>
      </w:r>
      <w:r w:rsidRPr="00420192">
        <w:rPr>
          <w:rFonts w:cs="Arial"/>
          <w:szCs w:val="24"/>
        </w:rPr>
        <w:t xml:space="preserve"> sistema</w:t>
      </w:r>
      <w:r w:rsidR="00F50424">
        <w:rPr>
          <w:rFonts w:cs="Arial"/>
          <w:szCs w:val="24"/>
        </w:rPr>
        <w:t>s</w:t>
      </w:r>
      <w:r w:rsidRPr="00420192">
        <w:rPr>
          <w:rFonts w:cs="Arial"/>
          <w:szCs w:val="24"/>
        </w:rPr>
        <w:t>, 58,13% dos participantes responderam positivamente, quando indagados se há economia na licitação realizada na modalidade pregão eletrônico. E 74,41%</w:t>
      </w:r>
      <w:r w:rsidR="00F50424">
        <w:rPr>
          <w:rFonts w:cs="Arial"/>
          <w:szCs w:val="24"/>
        </w:rPr>
        <w:t xml:space="preserve"> dos entrevistados</w:t>
      </w:r>
      <w:r w:rsidRPr="00420192">
        <w:rPr>
          <w:rFonts w:cs="Arial"/>
          <w:szCs w:val="24"/>
        </w:rPr>
        <w:t xml:space="preserve"> responderam que o pregão eletrônico traz alguma vantagem ao órgão público, seja de ordem econômica ou não (como rapidez, ampla participação, evita </w:t>
      </w:r>
      <w:r w:rsidRPr="0047342D">
        <w:rPr>
          <w:rFonts w:cs="Arial"/>
          <w:szCs w:val="24"/>
        </w:rPr>
        <w:t>desgaste emocional dos servidores, poupa recursos humanos do órgão e outros).</w:t>
      </w:r>
    </w:p>
    <w:p w14:paraId="5299F719" w14:textId="77777777" w:rsidR="003A7957" w:rsidRPr="0047342D" w:rsidRDefault="003A7957" w:rsidP="003A7957">
      <w:pPr>
        <w:tabs>
          <w:tab w:val="left" w:pos="720"/>
        </w:tabs>
        <w:spacing w:after="0" w:line="240" w:lineRule="auto"/>
        <w:jc w:val="both"/>
        <w:rPr>
          <w:rFonts w:ascii="Arial" w:hAnsi="Arial" w:cs="Arial"/>
          <w:b/>
          <w:sz w:val="24"/>
          <w:szCs w:val="24"/>
        </w:rPr>
      </w:pPr>
    </w:p>
    <w:p w14:paraId="39862E0F" w14:textId="77777777" w:rsidR="004E1B0B" w:rsidRPr="0047342D" w:rsidRDefault="00AD1349" w:rsidP="003A7957">
      <w:pPr>
        <w:tabs>
          <w:tab w:val="left" w:pos="720"/>
        </w:tabs>
        <w:spacing w:after="0" w:line="240" w:lineRule="auto"/>
        <w:jc w:val="both"/>
        <w:rPr>
          <w:rFonts w:ascii="Arial" w:hAnsi="Arial" w:cs="Arial"/>
          <w:b/>
          <w:sz w:val="24"/>
          <w:szCs w:val="24"/>
        </w:rPr>
      </w:pPr>
      <w:r w:rsidRPr="0047342D">
        <w:rPr>
          <w:rFonts w:ascii="Arial" w:hAnsi="Arial" w:cs="Arial"/>
          <w:b/>
          <w:sz w:val="24"/>
          <w:szCs w:val="24"/>
        </w:rPr>
        <w:t xml:space="preserve">3 </w:t>
      </w:r>
      <w:r w:rsidR="004E1B0B" w:rsidRPr="0047342D">
        <w:rPr>
          <w:rFonts w:ascii="Arial" w:hAnsi="Arial" w:cs="Arial"/>
          <w:b/>
          <w:sz w:val="24"/>
          <w:szCs w:val="24"/>
        </w:rPr>
        <w:t>CONSIDERAÇÕES FINAIS</w:t>
      </w:r>
    </w:p>
    <w:p w14:paraId="3697BE37" w14:textId="6CBBB815" w:rsidR="003A7957" w:rsidRPr="0047342D" w:rsidRDefault="003A7957" w:rsidP="00B37EE7">
      <w:pPr>
        <w:tabs>
          <w:tab w:val="left" w:pos="720"/>
        </w:tabs>
        <w:spacing w:after="0" w:line="360" w:lineRule="auto"/>
        <w:jc w:val="both"/>
        <w:rPr>
          <w:rFonts w:ascii="Arial" w:hAnsi="Arial" w:cs="Arial"/>
          <w:b/>
          <w:sz w:val="24"/>
          <w:szCs w:val="24"/>
        </w:rPr>
      </w:pPr>
    </w:p>
    <w:p w14:paraId="3D0461BE" w14:textId="719681AD" w:rsidR="0047342D" w:rsidRPr="00420192" w:rsidRDefault="0047342D" w:rsidP="0047342D">
      <w:pPr>
        <w:pStyle w:val="Pargrafo"/>
        <w:ind w:firstLine="709"/>
        <w:rPr>
          <w:rFonts w:cs="Arial"/>
          <w:szCs w:val="24"/>
        </w:rPr>
      </w:pPr>
      <w:r w:rsidRPr="0047342D">
        <w:rPr>
          <w:rFonts w:cs="Arial"/>
          <w:szCs w:val="24"/>
        </w:rPr>
        <w:t xml:space="preserve">Conforme averiguado, o pregão </w:t>
      </w:r>
      <w:r w:rsidRPr="00420192">
        <w:rPr>
          <w:rFonts w:cs="Arial"/>
          <w:szCs w:val="24"/>
        </w:rPr>
        <w:t>nasce da necessidade da administração para um procedimento mais célere de contratação, sendo a modalidade eletrônica uma evolução a</w:t>
      </w:r>
      <w:r w:rsidR="00D207D2">
        <w:rPr>
          <w:rFonts w:cs="Arial"/>
          <w:szCs w:val="24"/>
        </w:rPr>
        <w:t xml:space="preserve"> </w:t>
      </w:r>
      <w:r w:rsidRPr="00420192">
        <w:rPr>
          <w:rFonts w:cs="Arial"/>
          <w:szCs w:val="24"/>
        </w:rPr>
        <w:t>fim de tornar o processo mais ágil.</w:t>
      </w:r>
    </w:p>
    <w:p w14:paraId="6C269076" w14:textId="77777777" w:rsidR="0047342D" w:rsidRPr="00420192" w:rsidRDefault="0047342D" w:rsidP="0047342D">
      <w:pPr>
        <w:pStyle w:val="Pargrafo"/>
        <w:ind w:firstLine="709"/>
        <w:rPr>
          <w:rFonts w:cs="Arial"/>
          <w:szCs w:val="24"/>
        </w:rPr>
      </w:pPr>
      <w:r w:rsidRPr="00420192">
        <w:rPr>
          <w:rFonts w:cs="Arial"/>
          <w:szCs w:val="24"/>
        </w:rPr>
        <w:t>Ficou demonstrado, dentro da análise feita, bem como os resultados da amostra de entrevistados, que há sim economia aos cofres públicos quando da utilização da modalidade pregão, há agilidade e transparência no processo, e outras vantagens de ordem não econômica para a administração.</w:t>
      </w:r>
    </w:p>
    <w:p w14:paraId="1E80E1ED" w14:textId="0A7438EB" w:rsidR="0047342D" w:rsidRPr="00420192" w:rsidRDefault="0047342D" w:rsidP="0047342D">
      <w:pPr>
        <w:pStyle w:val="Pargrafo"/>
        <w:ind w:firstLine="709"/>
        <w:rPr>
          <w:rFonts w:cs="Arial"/>
          <w:szCs w:val="24"/>
        </w:rPr>
      </w:pPr>
      <w:r w:rsidRPr="00420192">
        <w:rPr>
          <w:rFonts w:cs="Arial"/>
          <w:szCs w:val="24"/>
        </w:rPr>
        <w:t>Ainda, apesar da modalidade eletrônica existir a quase vinte anos, devido a sua regulamentação no Decreto n</w:t>
      </w:r>
      <w:r>
        <w:rPr>
          <w:rFonts w:cs="Arial"/>
          <w:szCs w:val="24"/>
        </w:rPr>
        <w:t>.</w:t>
      </w:r>
      <w:r w:rsidRPr="00420192">
        <w:rPr>
          <w:rFonts w:cs="Arial"/>
          <w:szCs w:val="24"/>
        </w:rPr>
        <w:t>º 5.450/2005, ficou demonstrado que há muita resistência por parte dos órgãos públicos para a utilização de compras de forma exclusivamente eletrônica. Parte dessa resistência se dá pelos próprios órgãos públicos, que ainda não se sentem preparados para a realização de compras na modalidade exclusivamente eletrônica de pregão, há falta ou insuficiência de regulamentação e, em partes, as dificuldades se somam com a falta de estrutura apresentadas pelas plataformas de realização de pregão eletrônico, seja suporte ou integração ou burocracia no cadastramento de itens a serem disputados.</w:t>
      </w:r>
    </w:p>
    <w:p w14:paraId="403F89BC" w14:textId="5167F9AB" w:rsidR="003A7957" w:rsidRPr="0047342D" w:rsidRDefault="0047342D" w:rsidP="0047342D">
      <w:pPr>
        <w:pStyle w:val="Pargrafo"/>
        <w:ind w:firstLine="709"/>
        <w:rPr>
          <w:rFonts w:cs="Arial"/>
          <w:szCs w:val="24"/>
        </w:rPr>
      </w:pPr>
      <w:r w:rsidRPr="00420192">
        <w:rPr>
          <w:rFonts w:cs="Arial"/>
          <w:szCs w:val="24"/>
        </w:rPr>
        <w:t xml:space="preserve">Embora o pregão eletrônico seja utilizado nos órgãos averiguados, se </w:t>
      </w:r>
      <w:r w:rsidRPr="00420192">
        <w:rPr>
          <w:rFonts w:cs="Arial"/>
          <w:szCs w:val="24"/>
        </w:rPr>
        <w:lastRenderedPageBreak/>
        <w:t xml:space="preserve">mostrando ágil e econômico, a exclusividade pela opção da modalidade eletrônica ainda se mostra tímida, revelando que deve existir incentivos para a sua implementação, capacitação de servidores, normatização adequada e melhorias na </w:t>
      </w:r>
      <w:r w:rsidRPr="0047342D">
        <w:rPr>
          <w:rFonts w:cs="Arial"/>
          <w:szCs w:val="24"/>
        </w:rPr>
        <w:t>qualidade das plataformas de gerenciamento de compras.</w:t>
      </w:r>
    </w:p>
    <w:p w14:paraId="7222360D" w14:textId="7B7C00B7" w:rsidR="00DC4392" w:rsidRPr="0047342D" w:rsidRDefault="00DC4392" w:rsidP="003A7957">
      <w:pPr>
        <w:tabs>
          <w:tab w:val="left" w:pos="720"/>
        </w:tabs>
        <w:spacing w:after="0" w:line="240" w:lineRule="auto"/>
        <w:jc w:val="both"/>
        <w:rPr>
          <w:rFonts w:ascii="Arial" w:hAnsi="Arial" w:cs="Arial"/>
          <w:b/>
          <w:sz w:val="24"/>
          <w:szCs w:val="24"/>
        </w:rPr>
      </w:pPr>
    </w:p>
    <w:p w14:paraId="4FF84A3F" w14:textId="77777777" w:rsidR="003C24BD" w:rsidRPr="0047342D" w:rsidRDefault="003C24BD" w:rsidP="00920449">
      <w:pPr>
        <w:tabs>
          <w:tab w:val="left" w:pos="720"/>
        </w:tabs>
        <w:spacing w:after="0" w:line="240" w:lineRule="auto"/>
        <w:jc w:val="both"/>
        <w:rPr>
          <w:rFonts w:ascii="Arial" w:hAnsi="Arial" w:cs="Arial"/>
          <w:b/>
          <w:sz w:val="24"/>
          <w:szCs w:val="24"/>
        </w:rPr>
      </w:pPr>
      <w:r w:rsidRPr="0047342D">
        <w:rPr>
          <w:rFonts w:ascii="Arial" w:hAnsi="Arial" w:cs="Arial"/>
          <w:b/>
          <w:sz w:val="24"/>
          <w:szCs w:val="24"/>
        </w:rPr>
        <w:t>REFERÊNCIAS</w:t>
      </w:r>
    </w:p>
    <w:p w14:paraId="6F303612" w14:textId="77777777" w:rsidR="005D38E3" w:rsidRPr="0047342D" w:rsidRDefault="005D38E3" w:rsidP="006358FC">
      <w:pPr>
        <w:spacing w:after="0" w:line="240" w:lineRule="auto"/>
        <w:jc w:val="both"/>
        <w:rPr>
          <w:rFonts w:ascii="Arial" w:hAnsi="Arial" w:cs="Arial"/>
          <w:sz w:val="24"/>
          <w:szCs w:val="24"/>
        </w:rPr>
      </w:pPr>
    </w:p>
    <w:p w14:paraId="7D28861D" w14:textId="77777777" w:rsidR="005D38E3" w:rsidRPr="00420192" w:rsidRDefault="005D38E3" w:rsidP="005D38E3">
      <w:pPr>
        <w:spacing w:after="0" w:line="240" w:lineRule="auto"/>
        <w:jc w:val="both"/>
        <w:rPr>
          <w:rFonts w:ascii="Arial" w:hAnsi="Arial" w:cs="Arial"/>
          <w:sz w:val="24"/>
          <w:szCs w:val="24"/>
        </w:rPr>
      </w:pPr>
      <w:r w:rsidRPr="0047342D">
        <w:rPr>
          <w:rFonts w:ascii="Arial" w:hAnsi="Arial" w:cs="Arial"/>
          <w:sz w:val="24"/>
          <w:szCs w:val="24"/>
        </w:rPr>
        <w:t xml:space="preserve">AMORIM, Victor Aguiar </w:t>
      </w:r>
      <w:r w:rsidRPr="00420192">
        <w:rPr>
          <w:rFonts w:ascii="Arial" w:hAnsi="Arial" w:cs="Arial"/>
          <w:sz w:val="24"/>
          <w:szCs w:val="24"/>
        </w:rPr>
        <w:t xml:space="preserve">Jardim de. </w:t>
      </w:r>
      <w:r w:rsidRPr="00420192">
        <w:rPr>
          <w:rFonts w:ascii="Arial" w:hAnsi="Arial" w:cs="Arial"/>
          <w:b/>
          <w:bCs/>
          <w:sz w:val="24"/>
          <w:szCs w:val="24"/>
        </w:rPr>
        <w:t>Licitações e Contratos Administrativos: inovações da lei 14.133/2021</w:t>
      </w:r>
      <w:r w:rsidRPr="00420192">
        <w:rPr>
          <w:rFonts w:ascii="Arial" w:hAnsi="Arial" w:cs="Arial"/>
          <w:sz w:val="24"/>
          <w:szCs w:val="24"/>
        </w:rPr>
        <w:t xml:space="preserve">/Edgar </w:t>
      </w:r>
      <w:proofErr w:type="gramStart"/>
      <w:r w:rsidRPr="00420192">
        <w:rPr>
          <w:rFonts w:ascii="Arial" w:hAnsi="Arial" w:cs="Arial"/>
          <w:sz w:val="24"/>
          <w:szCs w:val="24"/>
        </w:rPr>
        <w:t>Guimarães..</w:t>
      </w:r>
      <w:proofErr w:type="gramEnd"/>
      <w:r w:rsidRPr="00420192">
        <w:rPr>
          <w:rFonts w:ascii="Arial" w:hAnsi="Arial" w:cs="Arial"/>
          <w:sz w:val="24"/>
          <w:szCs w:val="24"/>
        </w:rPr>
        <w:t xml:space="preserve">[et al.]; coordenação Maria </w:t>
      </w:r>
      <w:proofErr w:type="spellStart"/>
      <w:r w:rsidRPr="00420192">
        <w:rPr>
          <w:rFonts w:ascii="Arial" w:hAnsi="Arial" w:cs="Arial"/>
          <w:sz w:val="24"/>
          <w:szCs w:val="24"/>
        </w:rPr>
        <w:t>Sylva</w:t>
      </w:r>
      <w:proofErr w:type="spellEnd"/>
      <w:r w:rsidRPr="00420192">
        <w:rPr>
          <w:rFonts w:ascii="Arial" w:hAnsi="Arial" w:cs="Arial"/>
          <w:sz w:val="24"/>
          <w:szCs w:val="24"/>
        </w:rPr>
        <w:t xml:space="preserve"> Zanella Di Pietro - 1. Ed. - Rio de Janeiro: Forense, 2021.</w:t>
      </w:r>
    </w:p>
    <w:p w14:paraId="16ADFDC0" w14:textId="77777777" w:rsidR="005D38E3" w:rsidRPr="00420192" w:rsidRDefault="005D38E3" w:rsidP="005D38E3">
      <w:pPr>
        <w:spacing w:after="0" w:line="240" w:lineRule="auto"/>
        <w:jc w:val="both"/>
        <w:rPr>
          <w:rFonts w:ascii="Arial" w:hAnsi="Arial" w:cs="Arial"/>
          <w:sz w:val="24"/>
          <w:szCs w:val="24"/>
        </w:rPr>
      </w:pPr>
    </w:p>
    <w:p w14:paraId="2BEC61ED" w14:textId="77777777" w:rsidR="005D38E3" w:rsidRPr="00420192" w:rsidRDefault="005D38E3" w:rsidP="005D38E3">
      <w:pPr>
        <w:spacing w:after="0" w:line="240" w:lineRule="auto"/>
        <w:jc w:val="both"/>
        <w:rPr>
          <w:rFonts w:ascii="Arial" w:hAnsi="Arial" w:cs="Arial"/>
          <w:sz w:val="24"/>
          <w:szCs w:val="24"/>
        </w:rPr>
      </w:pPr>
      <w:r w:rsidRPr="00420192">
        <w:rPr>
          <w:rFonts w:ascii="Arial" w:hAnsi="Arial" w:cs="Arial"/>
          <w:sz w:val="24"/>
          <w:szCs w:val="24"/>
        </w:rPr>
        <w:t xml:space="preserve">BORGES, Jorge Henrique Caldeira. </w:t>
      </w:r>
      <w:r w:rsidRPr="00420192">
        <w:rPr>
          <w:rFonts w:ascii="Arial" w:hAnsi="Arial" w:cs="Arial"/>
          <w:b/>
          <w:bCs/>
          <w:sz w:val="24"/>
          <w:szCs w:val="24"/>
        </w:rPr>
        <w:t>Compras públicas: uma estratégia para o desenvolvimento econômico e social.</w:t>
      </w:r>
      <w:r w:rsidRPr="00420192">
        <w:rPr>
          <w:rFonts w:ascii="Arial" w:hAnsi="Arial" w:cs="Arial"/>
          <w:sz w:val="24"/>
          <w:szCs w:val="24"/>
        </w:rPr>
        <w:t xml:space="preserve"> Revista de Direito Público da Economia, Belo Horizonte, v. 15, n. 59, p. 235-252, jan./mar. 2017. Disponível em: &lt;https://bdjur.stj.jus.br/jspui/bitstream/2011/112697/Compras_publicas_uma_estrategia_para_o_desenvolvimento_economico_e_social.pdf&gt;. Acesso em 11 agosto de 2024.</w:t>
      </w:r>
    </w:p>
    <w:p w14:paraId="26759D43" w14:textId="77777777" w:rsidR="005D38E3" w:rsidRPr="00420192" w:rsidRDefault="005D38E3" w:rsidP="005D38E3">
      <w:pPr>
        <w:spacing w:after="0" w:line="240" w:lineRule="auto"/>
        <w:jc w:val="both"/>
        <w:rPr>
          <w:rFonts w:ascii="Arial" w:hAnsi="Arial" w:cs="Arial"/>
          <w:sz w:val="24"/>
          <w:szCs w:val="24"/>
        </w:rPr>
      </w:pPr>
    </w:p>
    <w:p w14:paraId="091ED6DB" w14:textId="77777777" w:rsidR="005D38E3" w:rsidRPr="00420192" w:rsidRDefault="005D38E3" w:rsidP="005D38E3">
      <w:pPr>
        <w:spacing w:after="0" w:line="240" w:lineRule="auto"/>
        <w:jc w:val="both"/>
        <w:rPr>
          <w:rFonts w:ascii="Arial" w:hAnsi="Arial" w:cs="Arial"/>
          <w:sz w:val="24"/>
          <w:szCs w:val="24"/>
        </w:rPr>
      </w:pPr>
      <w:r w:rsidRPr="00420192">
        <w:rPr>
          <w:rFonts w:ascii="Arial" w:hAnsi="Arial" w:cs="Arial"/>
          <w:sz w:val="24"/>
          <w:szCs w:val="24"/>
        </w:rPr>
        <w:t>BRASIL. Câmara Municipal de Contenda. Portal da transparência. Disponível em: &lt;</w:t>
      </w:r>
      <w:r w:rsidRPr="00420192">
        <w:t xml:space="preserve"> </w:t>
      </w:r>
      <w:r w:rsidRPr="00420192">
        <w:rPr>
          <w:rFonts w:ascii="Arial" w:hAnsi="Arial" w:cs="Arial"/>
          <w:sz w:val="24"/>
          <w:szCs w:val="24"/>
        </w:rPr>
        <w:t>https://contenda.eloweb.net/portaltransparencia/2/licitacoes&gt;. Acesso em 15 de agosto de 2024.</w:t>
      </w:r>
    </w:p>
    <w:p w14:paraId="7F2535EB" w14:textId="77777777" w:rsidR="005D38E3" w:rsidRPr="00420192" w:rsidRDefault="005D38E3" w:rsidP="005D38E3">
      <w:pPr>
        <w:spacing w:after="0" w:line="240" w:lineRule="auto"/>
        <w:jc w:val="both"/>
        <w:rPr>
          <w:rFonts w:ascii="Arial" w:hAnsi="Arial" w:cs="Arial"/>
          <w:sz w:val="24"/>
          <w:szCs w:val="24"/>
        </w:rPr>
      </w:pPr>
      <w:r w:rsidRPr="00420192">
        <w:rPr>
          <w:rFonts w:ascii="Arial" w:hAnsi="Arial" w:cs="Arial"/>
          <w:sz w:val="24"/>
          <w:szCs w:val="24"/>
        </w:rPr>
        <w:t> </w:t>
      </w:r>
    </w:p>
    <w:p w14:paraId="51927893" w14:textId="77777777" w:rsidR="005D38E3" w:rsidRPr="00420192" w:rsidRDefault="005D38E3" w:rsidP="005D38E3">
      <w:pPr>
        <w:spacing w:after="0" w:line="240" w:lineRule="auto"/>
        <w:jc w:val="both"/>
        <w:rPr>
          <w:rFonts w:ascii="Arial" w:hAnsi="Arial" w:cs="Arial"/>
          <w:sz w:val="24"/>
          <w:szCs w:val="24"/>
        </w:rPr>
      </w:pPr>
      <w:r w:rsidRPr="00420192">
        <w:rPr>
          <w:rFonts w:ascii="Arial" w:hAnsi="Arial" w:cs="Arial"/>
          <w:sz w:val="24"/>
          <w:szCs w:val="24"/>
        </w:rPr>
        <w:t>BRASIL. Decreto nº 5.450, de 31 de maio de 2005. Disponível em: &lt;http://www.planalto.gov.br/ccivil_03/_ato2004-2006/2005/decreto/d5450.htm&gt;. Acesso em 11 agosto de 2024.</w:t>
      </w:r>
    </w:p>
    <w:p w14:paraId="7B287125" w14:textId="77777777" w:rsidR="005D38E3" w:rsidRPr="00420192" w:rsidRDefault="005D38E3" w:rsidP="005D38E3">
      <w:pPr>
        <w:spacing w:after="0" w:line="240" w:lineRule="auto"/>
        <w:jc w:val="both"/>
        <w:rPr>
          <w:rFonts w:ascii="Arial" w:hAnsi="Arial" w:cs="Arial"/>
          <w:sz w:val="24"/>
          <w:szCs w:val="24"/>
        </w:rPr>
      </w:pPr>
    </w:p>
    <w:p w14:paraId="59899F29" w14:textId="77777777" w:rsidR="005D38E3" w:rsidRPr="00420192" w:rsidRDefault="005D38E3" w:rsidP="005D38E3">
      <w:pPr>
        <w:spacing w:after="0" w:line="240" w:lineRule="auto"/>
        <w:jc w:val="both"/>
        <w:rPr>
          <w:rFonts w:ascii="Arial" w:hAnsi="Arial" w:cs="Arial"/>
          <w:sz w:val="24"/>
          <w:szCs w:val="24"/>
        </w:rPr>
      </w:pPr>
      <w:r w:rsidRPr="00420192">
        <w:rPr>
          <w:rFonts w:ascii="Arial" w:hAnsi="Arial" w:cs="Arial"/>
          <w:sz w:val="24"/>
          <w:szCs w:val="24"/>
        </w:rPr>
        <w:t>BRASIL.  Decreto Nº 10.024, de 20 de setembro de 2019. Disponível em: &lt;http://www.planalto.gov.br/ccivil_03/_ato2019-2022/2019/decreto/D10024.htm&gt;. Acesso em 11 agosto de 2024.</w:t>
      </w:r>
    </w:p>
    <w:p w14:paraId="0FABD884" w14:textId="77777777" w:rsidR="005D38E3" w:rsidRPr="00420192" w:rsidRDefault="005D38E3" w:rsidP="005D38E3">
      <w:pPr>
        <w:spacing w:after="0" w:line="240" w:lineRule="auto"/>
        <w:jc w:val="both"/>
        <w:rPr>
          <w:rFonts w:ascii="Arial" w:hAnsi="Arial" w:cs="Arial"/>
          <w:sz w:val="24"/>
          <w:szCs w:val="24"/>
        </w:rPr>
      </w:pPr>
    </w:p>
    <w:p w14:paraId="4E9DF3A7" w14:textId="77777777" w:rsidR="005D38E3" w:rsidRPr="00420192" w:rsidRDefault="005D38E3" w:rsidP="005D38E3">
      <w:pPr>
        <w:spacing w:after="0" w:line="240" w:lineRule="auto"/>
        <w:jc w:val="both"/>
        <w:rPr>
          <w:rFonts w:ascii="Arial" w:hAnsi="Arial" w:cs="Arial"/>
          <w:sz w:val="24"/>
          <w:szCs w:val="24"/>
        </w:rPr>
      </w:pPr>
      <w:r w:rsidRPr="00420192">
        <w:rPr>
          <w:rFonts w:ascii="Arial" w:hAnsi="Arial" w:cs="Arial"/>
          <w:sz w:val="24"/>
          <w:szCs w:val="24"/>
        </w:rPr>
        <w:t>BRASIL. Lei nº 14.133, de 1º de abril de 2021. Lei de Licitações e Contratos Administrativos. Diário Oficial da União, Brasília, DF, 1º de abril de 2021 – Edição extra - F. Disponível em: https://planalto.gov.br/ccivil_03/_ato2019-2022/2021/lei/L14133.htm. Acesso em 15 de agosto de 2024.</w:t>
      </w:r>
    </w:p>
    <w:p w14:paraId="1C99343F" w14:textId="77777777" w:rsidR="005D38E3" w:rsidRPr="00420192" w:rsidRDefault="005D38E3" w:rsidP="005D38E3">
      <w:pPr>
        <w:spacing w:after="0" w:line="240" w:lineRule="auto"/>
        <w:jc w:val="both"/>
        <w:rPr>
          <w:rFonts w:ascii="Arial" w:hAnsi="Arial" w:cs="Arial"/>
          <w:sz w:val="24"/>
          <w:szCs w:val="24"/>
        </w:rPr>
      </w:pPr>
    </w:p>
    <w:p w14:paraId="3C7621EA" w14:textId="77777777" w:rsidR="005D38E3" w:rsidRPr="00420192" w:rsidRDefault="005D38E3" w:rsidP="005D38E3">
      <w:pPr>
        <w:spacing w:after="0" w:line="240" w:lineRule="auto"/>
        <w:jc w:val="both"/>
        <w:rPr>
          <w:rFonts w:ascii="Arial" w:hAnsi="Arial" w:cs="Arial"/>
          <w:sz w:val="24"/>
          <w:szCs w:val="24"/>
        </w:rPr>
      </w:pPr>
      <w:r w:rsidRPr="00420192">
        <w:rPr>
          <w:rFonts w:ascii="Arial" w:hAnsi="Arial" w:cs="Arial"/>
          <w:sz w:val="24"/>
          <w:szCs w:val="24"/>
        </w:rPr>
        <w:t>BRASIL. Prefeitura Municipal de Contenda. Portal da transparência. Disponível em: &lt;</w:t>
      </w:r>
      <w:r w:rsidRPr="00420192">
        <w:t xml:space="preserve"> </w:t>
      </w:r>
      <w:r w:rsidRPr="00420192">
        <w:rPr>
          <w:rFonts w:ascii="Arial" w:hAnsi="Arial" w:cs="Arial"/>
          <w:sz w:val="24"/>
          <w:szCs w:val="24"/>
        </w:rPr>
        <w:t>https://contenda.eloweb.net/portaltransparencia/1/licitacoes&gt;. Acesso em 15 de agosto de 2024.</w:t>
      </w:r>
    </w:p>
    <w:p w14:paraId="1AFFDD5C" w14:textId="77777777" w:rsidR="005D38E3" w:rsidRPr="00420192" w:rsidRDefault="005D38E3" w:rsidP="005D38E3">
      <w:pPr>
        <w:spacing w:after="0" w:line="240" w:lineRule="auto"/>
        <w:jc w:val="both"/>
        <w:rPr>
          <w:rFonts w:ascii="Arial" w:hAnsi="Arial" w:cs="Arial"/>
          <w:sz w:val="24"/>
          <w:szCs w:val="24"/>
        </w:rPr>
      </w:pPr>
    </w:p>
    <w:p w14:paraId="64DBD39C" w14:textId="77777777" w:rsidR="005D38E3" w:rsidRPr="00420192" w:rsidRDefault="005D38E3" w:rsidP="005D38E3">
      <w:pPr>
        <w:spacing w:after="0" w:line="240" w:lineRule="auto"/>
        <w:jc w:val="both"/>
        <w:rPr>
          <w:rFonts w:ascii="Arial" w:hAnsi="Arial" w:cs="Arial"/>
          <w:sz w:val="24"/>
          <w:szCs w:val="24"/>
        </w:rPr>
      </w:pPr>
      <w:r w:rsidRPr="00420192">
        <w:rPr>
          <w:rFonts w:ascii="Arial" w:hAnsi="Arial" w:cs="Arial"/>
          <w:sz w:val="24"/>
          <w:szCs w:val="24"/>
        </w:rPr>
        <w:t xml:space="preserve">BRASIL. Tribunal de Contas da União. </w:t>
      </w:r>
      <w:r w:rsidRPr="00420192">
        <w:rPr>
          <w:rFonts w:ascii="Arial" w:hAnsi="Arial" w:cs="Arial"/>
          <w:b/>
          <w:bCs/>
          <w:sz w:val="24"/>
          <w:szCs w:val="24"/>
        </w:rPr>
        <w:t>Manual de auditoria operacional</w:t>
      </w:r>
      <w:r w:rsidRPr="00420192">
        <w:rPr>
          <w:rFonts w:ascii="Arial" w:hAnsi="Arial" w:cs="Arial"/>
          <w:sz w:val="24"/>
          <w:szCs w:val="24"/>
        </w:rPr>
        <w:t xml:space="preserve">. 4.ed. – Brasília: TCU, </w:t>
      </w:r>
      <w:proofErr w:type="spellStart"/>
      <w:r w:rsidRPr="00420192">
        <w:rPr>
          <w:rFonts w:ascii="Arial" w:hAnsi="Arial" w:cs="Arial"/>
          <w:sz w:val="24"/>
          <w:szCs w:val="24"/>
        </w:rPr>
        <w:t>Secretaria-Geral</w:t>
      </w:r>
      <w:proofErr w:type="spellEnd"/>
      <w:r w:rsidRPr="00420192">
        <w:rPr>
          <w:rFonts w:ascii="Arial" w:hAnsi="Arial" w:cs="Arial"/>
          <w:sz w:val="24"/>
          <w:szCs w:val="24"/>
        </w:rPr>
        <w:t xml:space="preserve"> de Controle Externo (</w:t>
      </w:r>
      <w:proofErr w:type="spellStart"/>
      <w:r w:rsidRPr="00420192">
        <w:rPr>
          <w:rFonts w:ascii="Arial" w:hAnsi="Arial" w:cs="Arial"/>
          <w:sz w:val="24"/>
          <w:szCs w:val="24"/>
        </w:rPr>
        <w:t>Segecex</w:t>
      </w:r>
      <w:proofErr w:type="spellEnd"/>
      <w:r w:rsidRPr="00420192">
        <w:rPr>
          <w:rFonts w:ascii="Arial" w:hAnsi="Arial" w:cs="Arial"/>
          <w:sz w:val="24"/>
          <w:szCs w:val="24"/>
        </w:rPr>
        <w:t>), 2020. Disponível em &lt;https://portal.tcu.gov.br/data/files/F2/73/02/68/7335671023455957E18818A8/Manual_auditoria_operacional_4_edicao.pdf&gt;. Acesso em 15 de agosto de 2024.</w:t>
      </w:r>
    </w:p>
    <w:p w14:paraId="6051E28F" w14:textId="77777777" w:rsidR="005D38E3" w:rsidRPr="00420192" w:rsidRDefault="005D38E3" w:rsidP="005D38E3">
      <w:pPr>
        <w:spacing w:after="0" w:line="240" w:lineRule="auto"/>
        <w:jc w:val="both"/>
        <w:rPr>
          <w:rFonts w:ascii="Arial" w:hAnsi="Arial" w:cs="Arial"/>
          <w:sz w:val="24"/>
          <w:szCs w:val="24"/>
        </w:rPr>
      </w:pPr>
    </w:p>
    <w:p w14:paraId="2A6797F9" w14:textId="77777777" w:rsidR="005D38E3" w:rsidRPr="00420192" w:rsidRDefault="005D38E3" w:rsidP="005D38E3">
      <w:pPr>
        <w:spacing w:after="0" w:line="240" w:lineRule="auto"/>
        <w:jc w:val="both"/>
        <w:rPr>
          <w:rFonts w:ascii="Arial" w:hAnsi="Arial" w:cs="Arial"/>
          <w:sz w:val="24"/>
          <w:szCs w:val="24"/>
        </w:rPr>
      </w:pPr>
      <w:r w:rsidRPr="00420192">
        <w:rPr>
          <w:rFonts w:ascii="Arial" w:hAnsi="Arial" w:cs="Arial"/>
          <w:sz w:val="24"/>
          <w:szCs w:val="24"/>
        </w:rPr>
        <w:t xml:space="preserve">CREPALDI, Silvio Aparecido; CREPALDI, Guilherme Simões. </w:t>
      </w:r>
      <w:r w:rsidRPr="00420192">
        <w:rPr>
          <w:rFonts w:ascii="Arial" w:hAnsi="Arial" w:cs="Arial"/>
          <w:b/>
          <w:bCs/>
          <w:sz w:val="24"/>
          <w:szCs w:val="24"/>
        </w:rPr>
        <w:t>Orçamento Público: Planejamento, Elaboração e Controle</w:t>
      </w:r>
      <w:r w:rsidRPr="00420192">
        <w:rPr>
          <w:rFonts w:ascii="Arial" w:hAnsi="Arial" w:cs="Arial"/>
          <w:sz w:val="24"/>
          <w:szCs w:val="24"/>
        </w:rPr>
        <w:t>. São Paulo: Saraiva, 2012.</w:t>
      </w:r>
    </w:p>
    <w:p w14:paraId="633E0033" w14:textId="77777777" w:rsidR="005D38E3" w:rsidRPr="00420192" w:rsidRDefault="005D38E3" w:rsidP="005D38E3">
      <w:pPr>
        <w:spacing w:before="100" w:beforeAutospacing="1" w:after="100" w:afterAutospacing="1" w:line="240" w:lineRule="auto"/>
        <w:jc w:val="both"/>
        <w:rPr>
          <w:rFonts w:ascii="Arial" w:hAnsi="Arial" w:cs="Arial"/>
          <w:sz w:val="24"/>
        </w:rPr>
      </w:pPr>
      <w:r w:rsidRPr="00420192">
        <w:rPr>
          <w:rFonts w:ascii="Arial" w:hAnsi="Arial" w:cs="Arial"/>
          <w:sz w:val="24"/>
        </w:rPr>
        <w:lastRenderedPageBreak/>
        <w:t xml:space="preserve">DI PIETRO, Maria Sylvia Zanella. </w:t>
      </w:r>
      <w:r w:rsidRPr="00420192">
        <w:rPr>
          <w:rStyle w:val="nfase"/>
          <w:rFonts w:ascii="Arial" w:hAnsi="Arial" w:cs="Arial"/>
          <w:b/>
          <w:sz w:val="24"/>
        </w:rPr>
        <w:t>Direito Administrativo</w:t>
      </w:r>
      <w:r w:rsidRPr="00420192">
        <w:rPr>
          <w:rFonts w:ascii="Arial" w:hAnsi="Arial" w:cs="Arial"/>
          <w:b/>
          <w:i/>
          <w:sz w:val="24"/>
        </w:rPr>
        <w:t>.</w:t>
      </w:r>
      <w:r w:rsidRPr="00420192">
        <w:rPr>
          <w:rFonts w:ascii="Arial" w:hAnsi="Arial" w:cs="Arial"/>
          <w:sz w:val="24"/>
        </w:rPr>
        <w:t xml:space="preserve"> 36. ed. Rio de Janeiro: Forense, 2023.</w:t>
      </w:r>
    </w:p>
    <w:p w14:paraId="5C9A8F13" w14:textId="77777777" w:rsidR="005D38E3" w:rsidRPr="00420192" w:rsidRDefault="005D38E3" w:rsidP="005D38E3">
      <w:pPr>
        <w:spacing w:before="100" w:beforeAutospacing="1" w:after="100" w:afterAutospacing="1" w:line="240" w:lineRule="auto"/>
        <w:jc w:val="both"/>
        <w:rPr>
          <w:rFonts w:ascii="Arial" w:hAnsi="Arial" w:cs="Arial"/>
          <w:sz w:val="24"/>
        </w:rPr>
      </w:pPr>
      <w:r w:rsidRPr="00420192">
        <w:rPr>
          <w:rFonts w:ascii="Arial" w:hAnsi="Arial" w:cs="Arial"/>
          <w:sz w:val="24"/>
        </w:rPr>
        <w:t xml:space="preserve">FERRAREZI, Thiago. </w:t>
      </w:r>
      <w:r w:rsidRPr="00420192">
        <w:rPr>
          <w:rFonts w:ascii="Arial" w:hAnsi="Arial" w:cs="Arial"/>
          <w:b/>
          <w:bCs/>
          <w:sz w:val="24"/>
        </w:rPr>
        <w:t>A inovação tecnológica na nova lei de licitações e contratos administrativos</w:t>
      </w:r>
      <w:r w:rsidRPr="00420192">
        <w:rPr>
          <w:rFonts w:ascii="Arial" w:hAnsi="Arial" w:cs="Arial"/>
          <w:sz w:val="24"/>
        </w:rPr>
        <w:t>. Disponível em &lt;https://www.migalhas.com.br/depeso/383087/a-inovacao-tecnologica-na-nova-lei-de-licitacoes&gt;. Acesso em 15 de agosto de 2024.</w:t>
      </w:r>
    </w:p>
    <w:p w14:paraId="306FB0FB" w14:textId="77777777" w:rsidR="005D38E3" w:rsidRDefault="005D38E3" w:rsidP="005D38E3">
      <w:pPr>
        <w:spacing w:before="100" w:beforeAutospacing="1" w:after="100" w:afterAutospacing="1" w:line="240" w:lineRule="auto"/>
        <w:jc w:val="both"/>
        <w:rPr>
          <w:rFonts w:ascii="Arial" w:hAnsi="Arial" w:cs="Arial"/>
          <w:sz w:val="24"/>
        </w:rPr>
      </w:pPr>
      <w:r w:rsidRPr="00420192">
        <w:rPr>
          <w:rFonts w:ascii="Arial" w:hAnsi="Arial" w:cs="Arial"/>
          <w:sz w:val="24"/>
        </w:rPr>
        <w:t xml:space="preserve">FORTINI, Cristiana. </w:t>
      </w:r>
      <w:r w:rsidRPr="00420192">
        <w:rPr>
          <w:rFonts w:ascii="Arial" w:hAnsi="Arial" w:cs="Arial"/>
          <w:b/>
          <w:bCs/>
          <w:sz w:val="24"/>
        </w:rPr>
        <w:t>Novo Regime de Licitações e Contratos Administrativos: Lei nº 14.133, de 1º de abril de 2021</w:t>
      </w:r>
      <w:r w:rsidRPr="00420192">
        <w:rPr>
          <w:rFonts w:ascii="Arial" w:hAnsi="Arial" w:cs="Arial"/>
          <w:sz w:val="24"/>
        </w:rPr>
        <w:t>. 2. ed. São Paulo: Saraiva Educação, 2021.</w:t>
      </w:r>
    </w:p>
    <w:p w14:paraId="202DE57A" w14:textId="7F68D9B3" w:rsidR="00DE2E04" w:rsidRPr="00DE2E04" w:rsidRDefault="00DE2E04" w:rsidP="00DE2E04">
      <w:pPr>
        <w:spacing w:after="0" w:line="240" w:lineRule="auto"/>
        <w:jc w:val="both"/>
        <w:rPr>
          <w:rFonts w:ascii="Arial" w:hAnsi="Arial" w:cs="Arial"/>
          <w:sz w:val="24"/>
          <w:szCs w:val="24"/>
        </w:rPr>
      </w:pPr>
      <w:r w:rsidRPr="006358FC">
        <w:rPr>
          <w:rFonts w:ascii="Arial" w:hAnsi="Arial" w:cs="Arial"/>
          <w:sz w:val="24"/>
          <w:szCs w:val="24"/>
        </w:rPr>
        <w:t xml:space="preserve">JUSTEN FILHO, Marçal. </w:t>
      </w:r>
      <w:r w:rsidRPr="006358FC">
        <w:rPr>
          <w:rFonts w:ascii="Arial" w:hAnsi="Arial" w:cs="Arial"/>
          <w:b/>
          <w:bCs/>
          <w:sz w:val="24"/>
          <w:szCs w:val="24"/>
        </w:rPr>
        <w:t>Pregão – comentários à legislação do pregão comum e eletrônico.</w:t>
      </w:r>
      <w:r w:rsidRPr="006358FC">
        <w:rPr>
          <w:rFonts w:ascii="Arial" w:hAnsi="Arial" w:cs="Arial"/>
          <w:sz w:val="24"/>
          <w:szCs w:val="24"/>
        </w:rPr>
        <w:t xml:space="preserve"> 5. ed., São Paulo: dialética, 2009.</w:t>
      </w:r>
    </w:p>
    <w:p w14:paraId="47E5684C" w14:textId="77777777" w:rsidR="005D38E3" w:rsidRPr="00420192" w:rsidRDefault="005D38E3" w:rsidP="005D38E3">
      <w:pPr>
        <w:spacing w:before="100" w:beforeAutospacing="1" w:after="100" w:afterAutospacing="1" w:line="240" w:lineRule="auto"/>
        <w:jc w:val="both"/>
        <w:rPr>
          <w:rFonts w:ascii="Arial" w:hAnsi="Arial" w:cs="Arial"/>
          <w:sz w:val="24"/>
        </w:rPr>
      </w:pPr>
      <w:r w:rsidRPr="00420192">
        <w:rPr>
          <w:rFonts w:ascii="Arial" w:hAnsi="Arial" w:cs="Arial"/>
          <w:sz w:val="24"/>
        </w:rPr>
        <w:t xml:space="preserve">LIMA, Paulo Daniel Barreto. </w:t>
      </w:r>
      <w:r w:rsidRPr="00420192">
        <w:rPr>
          <w:rFonts w:ascii="Arial" w:hAnsi="Arial" w:cs="Arial"/>
          <w:b/>
          <w:bCs/>
          <w:sz w:val="24"/>
        </w:rPr>
        <w:t>A Excelência em Gestão Pública: A Trajetória e Estratégia do GESPÚBLICA</w:t>
      </w:r>
      <w:r w:rsidRPr="00420192">
        <w:rPr>
          <w:rFonts w:ascii="Arial" w:hAnsi="Arial" w:cs="Arial"/>
          <w:sz w:val="24"/>
        </w:rPr>
        <w:t xml:space="preserve"> – Rio de Janeiro: </w:t>
      </w:r>
      <w:proofErr w:type="spellStart"/>
      <w:r w:rsidRPr="00420192">
        <w:rPr>
          <w:rFonts w:ascii="Arial" w:hAnsi="Arial" w:cs="Arial"/>
          <w:sz w:val="24"/>
        </w:rPr>
        <w:t>Qualitymark</w:t>
      </w:r>
      <w:proofErr w:type="spellEnd"/>
      <w:r w:rsidRPr="00420192">
        <w:rPr>
          <w:rFonts w:ascii="Arial" w:hAnsi="Arial" w:cs="Arial"/>
          <w:sz w:val="24"/>
        </w:rPr>
        <w:t xml:space="preserve">, 2009. </w:t>
      </w:r>
    </w:p>
    <w:p w14:paraId="46DF00A7" w14:textId="77777777" w:rsidR="005D38E3" w:rsidRPr="00420192" w:rsidRDefault="005D38E3" w:rsidP="005D38E3">
      <w:pPr>
        <w:spacing w:before="100" w:beforeAutospacing="1" w:after="100" w:afterAutospacing="1" w:line="240" w:lineRule="auto"/>
        <w:jc w:val="both"/>
        <w:rPr>
          <w:rFonts w:ascii="Arial" w:hAnsi="Arial" w:cs="Arial"/>
          <w:sz w:val="24"/>
        </w:rPr>
      </w:pPr>
      <w:r w:rsidRPr="00420192">
        <w:rPr>
          <w:rFonts w:ascii="Arial" w:hAnsi="Arial" w:cs="Arial"/>
          <w:sz w:val="24"/>
        </w:rPr>
        <w:t xml:space="preserve">MALACHIAS, Eduardo. </w:t>
      </w:r>
      <w:r w:rsidRPr="00420192">
        <w:rPr>
          <w:rFonts w:ascii="Arial" w:hAnsi="Arial" w:cs="Arial"/>
          <w:b/>
          <w:bCs/>
          <w:sz w:val="24"/>
        </w:rPr>
        <w:t>História da Licitação.</w:t>
      </w:r>
      <w:r w:rsidRPr="00420192">
        <w:rPr>
          <w:rFonts w:ascii="Arial" w:hAnsi="Arial" w:cs="Arial"/>
          <w:sz w:val="24"/>
        </w:rPr>
        <w:t xml:space="preserve"> Publicado: Sonegas, 2011. Disponível em: &lt;http://licitacoesecontratospublicos.blogspot.com/search/label/hist%C3%B3ria%20licita%C3%A7%C3%A3o&gt;. Acesso em 15 de agosto de 2024.</w:t>
      </w:r>
    </w:p>
    <w:p w14:paraId="7428E6B9" w14:textId="77777777" w:rsidR="005D38E3" w:rsidRDefault="005D38E3" w:rsidP="005D38E3">
      <w:pPr>
        <w:spacing w:before="100" w:beforeAutospacing="1" w:after="100" w:afterAutospacing="1" w:line="240" w:lineRule="auto"/>
        <w:jc w:val="both"/>
        <w:rPr>
          <w:rFonts w:ascii="Arial" w:hAnsi="Arial" w:cs="Arial"/>
          <w:sz w:val="24"/>
        </w:rPr>
      </w:pPr>
      <w:r w:rsidRPr="00420192">
        <w:rPr>
          <w:rFonts w:ascii="Arial" w:hAnsi="Arial" w:cs="Arial"/>
          <w:sz w:val="24"/>
        </w:rPr>
        <w:t xml:space="preserve">MARQUES, Bruno Fagundes da Silva. </w:t>
      </w:r>
      <w:r w:rsidRPr="00420192">
        <w:rPr>
          <w:rFonts w:ascii="Arial" w:hAnsi="Arial" w:cs="Arial"/>
          <w:b/>
          <w:bCs/>
          <w:sz w:val="24"/>
        </w:rPr>
        <w:t>Inovação na Gestão Pública</w:t>
      </w:r>
      <w:r w:rsidRPr="00420192">
        <w:rPr>
          <w:rFonts w:ascii="Arial" w:hAnsi="Arial" w:cs="Arial"/>
          <w:sz w:val="24"/>
        </w:rPr>
        <w:t>. Revista de Administração Pública, Rio de Janeiro, v. 47, n. 4, p. 933- 955, jul./ago. 2013. Disponível em: &lt;http://www.scielo.br/scielo.php?script=sci_arttext&amp;pid=S0034-76122013000400006&amp;lng=pt&amp;nrm=iso&gt;. Acesso em 15 de agosto de 2024.</w:t>
      </w:r>
    </w:p>
    <w:p w14:paraId="1931BEFB" w14:textId="3B34C829" w:rsidR="002C000F" w:rsidRPr="002C000F" w:rsidRDefault="002C000F" w:rsidP="002C000F">
      <w:pPr>
        <w:spacing w:after="0" w:line="240" w:lineRule="auto"/>
        <w:jc w:val="both"/>
        <w:rPr>
          <w:rFonts w:ascii="Arial" w:hAnsi="Arial" w:cs="Arial"/>
          <w:sz w:val="24"/>
          <w:szCs w:val="24"/>
        </w:rPr>
      </w:pPr>
      <w:r w:rsidRPr="0081075A">
        <w:rPr>
          <w:rFonts w:ascii="Arial" w:hAnsi="Arial" w:cs="Arial"/>
          <w:sz w:val="24"/>
          <w:szCs w:val="24"/>
        </w:rPr>
        <w:t>OLIVEIRA, Rafael Carvalho Rezende</w:t>
      </w:r>
      <w:r>
        <w:rPr>
          <w:rFonts w:ascii="Arial" w:hAnsi="Arial" w:cs="Arial"/>
          <w:sz w:val="24"/>
          <w:szCs w:val="24"/>
        </w:rPr>
        <w:t xml:space="preserve">. </w:t>
      </w:r>
      <w:r w:rsidRPr="0081075A">
        <w:rPr>
          <w:rFonts w:ascii="Arial" w:hAnsi="Arial" w:cs="Arial"/>
          <w:b/>
          <w:bCs/>
          <w:sz w:val="24"/>
          <w:szCs w:val="24"/>
        </w:rPr>
        <w:t>Curso de direito administrativo</w:t>
      </w:r>
      <w:r>
        <w:rPr>
          <w:rFonts w:ascii="Arial" w:hAnsi="Arial" w:cs="Arial"/>
          <w:b/>
          <w:bCs/>
          <w:sz w:val="24"/>
          <w:szCs w:val="24"/>
        </w:rPr>
        <w:t>.</w:t>
      </w:r>
      <w:r w:rsidRPr="0081075A">
        <w:rPr>
          <w:rFonts w:ascii="Arial" w:hAnsi="Arial" w:cs="Arial"/>
          <w:sz w:val="24"/>
          <w:szCs w:val="24"/>
        </w:rPr>
        <w:t xml:space="preserve"> 9.ed., – Rio de Janeiro: Forense MÉTODO, 2021.</w:t>
      </w:r>
    </w:p>
    <w:p w14:paraId="6028422A" w14:textId="77777777" w:rsidR="005D38E3" w:rsidRPr="00420192" w:rsidRDefault="005D38E3" w:rsidP="005D38E3">
      <w:pPr>
        <w:spacing w:before="100" w:beforeAutospacing="1" w:after="100" w:afterAutospacing="1" w:line="240" w:lineRule="auto"/>
        <w:jc w:val="both"/>
        <w:rPr>
          <w:rFonts w:ascii="Arial" w:hAnsi="Arial" w:cs="Arial"/>
          <w:sz w:val="24"/>
        </w:rPr>
      </w:pPr>
      <w:r w:rsidRPr="00420192">
        <w:rPr>
          <w:rFonts w:ascii="Arial" w:hAnsi="Arial" w:cs="Arial"/>
          <w:sz w:val="24"/>
        </w:rPr>
        <w:t xml:space="preserve">OLIVEIRA, Rafael Sérgio de. </w:t>
      </w:r>
      <w:r w:rsidRPr="00420192">
        <w:rPr>
          <w:rFonts w:ascii="Arial" w:hAnsi="Arial" w:cs="Arial"/>
          <w:b/>
          <w:bCs/>
          <w:sz w:val="24"/>
        </w:rPr>
        <w:t>10 tópicos mais relevantes do projeto da nova lei de licitação e contrato</w:t>
      </w:r>
      <w:r w:rsidRPr="00420192">
        <w:rPr>
          <w:rFonts w:ascii="Arial" w:hAnsi="Arial" w:cs="Arial"/>
          <w:sz w:val="24"/>
        </w:rPr>
        <w:t>. Observatório da Nova Lei de Licitações, dez. 2020. Disponível em: &lt;https://www.novaleilicitacao.com.br/2020/12/18/10-topicos-mais-relevantes-do-projeto-da-nova-lei-de-licitacao-e-contrato/&gt;. Acesso em 16 de agosto de 2024.</w:t>
      </w:r>
    </w:p>
    <w:p w14:paraId="037F21F3" w14:textId="77777777" w:rsidR="005D38E3" w:rsidRDefault="005D38E3" w:rsidP="005D38E3">
      <w:pPr>
        <w:spacing w:before="100" w:beforeAutospacing="1" w:after="100" w:afterAutospacing="1" w:line="240" w:lineRule="auto"/>
        <w:jc w:val="both"/>
        <w:rPr>
          <w:rFonts w:ascii="Arial" w:hAnsi="Arial" w:cs="Arial"/>
          <w:sz w:val="24"/>
        </w:rPr>
      </w:pPr>
      <w:r w:rsidRPr="00420192">
        <w:rPr>
          <w:rFonts w:ascii="Arial" w:hAnsi="Arial" w:cs="Arial"/>
          <w:sz w:val="24"/>
        </w:rPr>
        <w:t>OLIVEIRA, Rafael Sérgio. A nova Lei de Licitações prescinde do PNCP. Disponível em &lt;http://www.novaleilicitacao.com.br/2021/04/29/a-aplicacao-da-nova-lei-de-licitacoes-prescinde-do-pncp/&gt;. Acesso em 15 de agosto de 2024.</w:t>
      </w:r>
    </w:p>
    <w:p w14:paraId="67CFEBC3" w14:textId="6E26A378" w:rsidR="002C000F" w:rsidRDefault="002C000F" w:rsidP="002C000F">
      <w:pPr>
        <w:spacing w:after="0" w:line="240" w:lineRule="auto"/>
        <w:jc w:val="both"/>
        <w:rPr>
          <w:rFonts w:ascii="Arial" w:hAnsi="Arial" w:cs="Arial"/>
          <w:sz w:val="24"/>
          <w:szCs w:val="24"/>
        </w:rPr>
      </w:pPr>
      <w:r w:rsidRPr="006358FC">
        <w:rPr>
          <w:rFonts w:ascii="Arial" w:hAnsi="Arial" w:cs="Arial"/>
          <w:sz w:val="24"/>
          <w:szCs w:val="24"/>
        </w:rPr>
        <w:t xml:space="preserve">ROSSI, Licínia. </w:t>
      </w:r>
      <w:r w:rsidRPr="006358FC">
        <w:rPr>
          <w:rFonts w:ascii="Arial" w:hAnsi="Arial" w:cs="Arial"/>
          <w:b/>
          <w:bCs/>
          <w:sz w:val="24"/>
          <w:szCs w:val="24"/>
        </w:rPr>
        <w:t>Manual de Direito Administrativo.</w:t>
      </w:r>
      <w:r w:rsidRPr="006358FC">
        <w:rPr>
          <w:rFonts w:ascii="Arial" w:hAnsi="Arial" w:cs="Arial"/>
          <w:sz w:val="24"/>
          <w:szCs w:val="24"/>
        </w:rPr>
        <w:t xml:space="preserve"> 5. ed., São Paulo: Saraiva Educação, 2019.</w:t>
      </w:r>
    </w:p>
    <w:p w14:paraId="008E3F75" w14:textId="77777777" w:rsidR="00B057BC" w:rsidRDefault="00B057BC" w:rsidP="002C000F">
      <w:pPr>
        <w:spacing w:after="0" w:line="240" w:lineRule="auto"/>
        <w:jc w:val="both"/>
        <w:rPr>
          <w:rFonts w:ascii="Arial" w:hAnsi="Arial" w:cs="Arial"/>
          <w:sz w:val="24"/>
          <w:szCs w:val="24"/>
        </w:rPr>
      </w:pPr>
    </w:p>
    <w:p w14:paraId="5E06C16E" w14:textId="77777777" w:rsidR="00B057BC" w:rsidRDefault="00B057BC" w:rsidP="00B057BC">
      <w:pPr>
        <w:spacing w:after="0" w:line="240" w:lineRule="auto"/>
        <w:jc w:val="both"/>
        <w:rPr>
          <w:rFonts w:ascii="Arial" w:hAnsi="Arial" w:cs="Arial"/>
          <w:sz w:val="24"/>
          <w:szCs w:val="24"/>
        </w:rPr>
      </w:pPr>
      <w:r w:rsidRPr="009C7956">
        <w:rPr>
          <w:rFonts w:ascii="Arial" w:hAnsi="Arial" w:cs="Arial"/>
          <w:sz w:val="24"/>
          <w:szCs w:val="24"/>
        </w:rPr>
        <w:t>SCHULTZ, Glauco</w:t>
      </w:r>
      <w:r>
        <w:rPr>
          <w:rFonts w:ascii="Arial" w:hAnsi="Arial" w:cs="Arial"/>
          <w:sz w:val="24"/>
          <w:szCs w:val="24"/>
        </w:rPr>
        <w:t>.</w:t>
      </w:r>
      <w:r w:rsidRPr="009C7956">
        <w:rPr>
          <w:rFonts w:ascii="Arial" w:hAnsi="Arial" w:cs="Arial"/>
          <w:sz w:val="24"/>
          <w:szCs w:val="24"/>
        </w:rPr>
        <w:t xml:space="preserve"> </w:t>
      </w:r>
      <w:r w:rsidRPr="009C7956">
        <w:rPr>
          <w:rFonts w:ascii="Arial" w:hAnsi="Arial" w:cs="Arial"/>
          <w:b/>
          <w:bCs/>
          <w:sz w:val="24"/>
          <w:szCs w:val="24"/>
        </w:rPr>
        <w:t>Introdução à gestão de organizações</w:t>
      </w:r>
      <w:r>
        <w:rPr>
          <w:rFonts w:ascii="Arial" w:hAnsi="Arial" w:cs="Arial"/>
          <w:sz w:val="24"/>
          <w:szCs w:val="24"/>
        </w:rPr>
        <w:t>.</w:t>
      </w:r>
      <w:r w:rsidRPr="009C7956">
        <w:rPr>
          <w:rFonts w:ascii="Arial" w:hAnsi="Arial" w:cs="Arial"/>
          <w:sz w:val="24"/>
          <w:szCs w:val="24"/>
        </w:rPr>
        <w:t xml:space="preserve"> </w:t>
      </w:r>
      <w:r>
        <w:rPr>
          <w:rFonts w:ascii="Arial" w:hAnsi="Arial" w:cs="Arial"/>
          <w:sz w:val="24"/>
          <w:szCs w:val="24"/>
        </w:rPr>
        <w:t>C</w:t>
      </w:r>
      <w:r w:rsidRPr="009C7956">
        <w:rPr>
          <w:rFonts w:ascii="Arial" w:hAnsi="Arial" w:cs="Arial"/>
          <w:sz w:val="24"/>
          <w:szCs w:val="24"/>
        </w:rPr>
        <w:t xml:space="preserve">oordenado </w:t>
      </w:r>
      <w:proofErr w:type="gramStart"/>
      <w:r w:rsidRPr="009C7956">
        <w:rPr>
          <w:rFonts w:ascii="Arial" w:hAnsi="Arial" w:cs="Arial"/>
          <w:sz w:val="24"/>
          <w:szCs w:val="24"/>
        </w:rPr>
        <w:t>pela  SEAD</w:t>
      </w:r>
      <w:proofErr w:type="gramEnd"/>
      <w:r w:rsidRPr="009C7956">
        <w:rPr>
          <w:rFonts w:ascii="Arial" w:hAnsi="Arial" w:cs="Arial"/>
          <w:sz w:val="24"/>
          <w:szCs w:val="24"/>
        </w:rPr>
        <w:t>/UFRGS. – Porto Alegre: Editora da UFRGS, 2016.</w:t>
      </w:r>
      <w:r>
        <w:rPr>
          <w:rFonts w:ascii="Arial" w:hAnsi="Arial" w:cs="Arial"/>
          <w:sz w:val="24"/>
          <w:szCs w:val="24"/>
        </w:rPr>
        <w:t xml:space="preserve"> </w:t>
      </w:r>
      <w:r w:rsidRPr="001B4615">
        <w:rPr>
          <w:rFonts w:ascii="Arial" w:hAnsi="Arial" w:cs="Arial"/>
          <w:sz w:val="24"/>
          <w:szCs w:val="24"/>
        </w:rPr>
        <w:t>Disponível em: &lt; https://www.ufrgs.br/cursopgdr/downloadsSerie/derad103.pdf&gt;. Acesso em 20 ago. 2024.</w:t>
      </w:r>
    </w:p>
    <w:p w14:paraId="6E7AEED0" w14:textId="04FF8DA5" w:rsidR="005D38E3" w:rsidRPr="006358FC" w:rsidRDefault="005D38E3" w:rsidP="00664867">
      <w:pPr>
        <w:spacing w:before="100" w:beforeAutospacing="1" w:after="100" w:afterAutospacing="1" w:line="240" w:lineRule="auto"/>
        <w:jc w:val="both"/>
        <w:rPr>
          <w:rFonts w:ascii="Arial" w:hAnsi="Arial" w:cs="Arial"/>
          <w:sz w:val="24"/>
          <w:szCs w:val="24"/>
        </w:rPr>
      </w:pPr>
      <w:r w:rsidRPr="00420192">
        <w:rPr>
          <w:rFonts w:ascii="Arial" w:hAnsi="Arial" w:cs="Arial"/>
          <w:sz w:val="24"/>
        </w:rPr>
        <w:t xml:space="preserve">ZOCKUN, Carolina Zancaner. CABRAL, Flávio Garcia. BEZERRA ANTINARELLI, Mônica </w:t>
      </w:r>
      <w:proofErr w:type="spellStart"/>
      <w:r w:rsidRPr="00420192">
        <w:rPr>
          <w:rFonts w:ascii="Arial" w:hAnsi="Arial" w:cs="Arial"/>
          <w:sz w:val="24"/>
        </w:rPr>
        <w:t>Éllen</w:t>
      </w:r>
      <w:proofErr w:type="spellEnd"/>
      <w:r w:rsidRPr="00420192">
        <w:rPr>
          <w:rFonts w:ascii="Arial" w:hAnsi="Arial" w:cs="Arial"/>
          <w:sz w:val="24"/>
        </w:rPr>
        <w:t xml:space="preserve"> Pinto. </w:t>
      </w:r>
      <w:r w:rsidRPr="00420192">
        <w:rPr>
          <w:rFonts w:ascii="Arial" w:hAnsi="Arial" w:cs="Arial"/>
          <w:b/>
          <w:bCs/>
          <w:sz w:val="24"/>
        </w:rPr>
        <w:t>Manual prático de contratações públicas: redigido por advogados públicos</w:t>
      </w:r>
      <w:r w:rsidRPr="00420192">
        <w:rPr>
          <w:rFonts w:ascii="Arial" w:hAnsi="Arial" w:cs="Arial"/>
          <w:sz w:val="24"/>
        </w:rPr>
        <w:t xml:space="preserve">. Londrina: Editora </w:t>
      </w:r>
      <w:proofErr w:type="spellStart"/>
      <w:r w:rsidRPr="00420192">
        <w:rPr>
          <w:rFonts w:ascii="Arial" w:hAnsi="Arial" w:cs="Arial"/>
          <w:sz w:val="24"/>
        </w:rPr>
        <w:t>Thoth</w:t>
      </w:r>
      <w:proofErr w:type="spellEnd"/>
      <w:r w:rsidRPr="00420192">
        <w:rPr>
          <w:rFonts w:ascii="Arial" w:hAnsi="Arial" w:cs="Arial"/>
          <w:sz w:val="24"/>
        </w:rPr>
        <w:t>, 2023.</w:t>
      </w:r>
    </w:p>
    <w:sectPr w:rsidR="005D38E3" w:rsidRPr="006358FC" w:rsidSect="0083082C">
      <w:headerReference w:type="even" r:id="rId12"/>
      <w:head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4870" w14:textId="77777777" w:rsidR="00DE2D88" w:rsidRDefault="00DE2D88" w:rsidP="004E1B0B">
      <w:pPr>
        <w:spacing w:after="0" w:line="240" w:lineRule="auto"/>
      </w:pPr>
      <w:r>
        <w:separator/>
      </w:r>
    </w:p>
  </w:endnote>
  <w:endnote w:type="continuationSeparator" w:id="0">
    <w:p w14:paraId="6DAA8FD2" w14:textId="77777777" w:rsidR="00DE2D88" w:rsidRDefault="00DE2D88" w:rsidP="004E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A46A" w14:textId="77777777" w:rsidR="00DE2D88" w:rsidRDefault="00DE2D88" w:rsidP="004E1B0B">
      <w:pPr>
        <w:spacing w:after="0" w:line="240" w:lineRule="auto"/>
      </w:pPr>
      <w:r>
        <w:separator/>
      </w:r>
    </w:p>
  </w:footnote>
  <w:footnote w:type="continuationSeparator" w:id="0">
    <w:p w14:paraId="58D6976A" w14:textId="77777777" w:rsidR="00DE2D88" w:rsidRDefault="00DE2D88" w:rsidP="004E1B0B">
      <w:pPr>
        <w:spacing w:after="0" w:line="240" w:lineRule="auto"/>
      </w:pPr>
      <w:r>
        <w:continuationSeparator/>
      </w:r>
    </w:p>
  </w:footnote>
  <w:footnote w:id="1">
    <w:p w14:paraId="1DBA72A7" w14:textId="38531EA9" w:rsidR="00431A65" w:rsidRDefault="00431A65" w:rsidP="00796DE5">
      <w:pPr>
        <w:pStyle w:val="Textodenotaderodap"/>
        <w:jc w:val="both"/>
      </w:pPr>
      <w:r w:rsidRPr="00E10883">
        <w:rPr>
          <w:rStyle w:val="Refdenotaderodap"/>
        </w:rPr>
        <w:sym w:font="Symbol" w:char="F02A"/>
      </w:r>
      <w:r w:rsidR="0005575E">
        <w:t xml:space="preserve"> </w:t>
      </w:r>
      <w:r w:rsidR="002A1010">
        <w:t>Bacharel em Direito pela Universidade Positivo</w:t>
      </w:r>
      <w:r w:rsidR="00BF3908">
        <w:t>;</w:t>
      </w:r>
      <w:r w:rsidR="00F629E3">
        <w:t xml:space="preserve"> Especialista em </w:t>
      </w:r>
      <w:r w:rsidR="00BF3908">
        <w:t xml:space="preserve">Direito </w:t>
      </w:r>
      <w:r w:rsidR="007E44AD">
        <w:t>Administrativo Aplicado</w:t>
      </w:r>
      <w:r w:rsidR="0083275A">
        <w:t>, com ênfase em Direito Municipal</w:t>
      </w:r>
      <w:r w:rsidR="007E44AD">
        <w:t xml:space="preserve"> pelo </w:t>
      </w:r>
      <w:r w:rsidR="0083275A" w:rsidRPr="0083275A">
        <w:t>Instituto de Direito Romeu Felipe Bacellar</w:t>
      </w:r>
      <w:r w:rsidR="00796DE5">
        <w:t>; Especialista em Direito Constitucional pela Faculdade Serra Geral</w:t>
      </w:r>
      <w:r w:rsidR="00A25926">
        <w:t xml:space="preserve">; Especialista em Direito Público pela Faculdade </w:t>
      </w:r>
      <w:proofErr w:type="spellStart"/>
      <w:r w:rsidR="00A25926">
        <w:t>Unypública</w:t>
      </w:r>
      <w:proofErr w:type="spellEnd"/>
      <w:r w:rsidR="00A25926">
        <w:t>; Especialista em Direito Penal</w:t>
      </w:r>
      <w:r w:rsidR="007D4A13">
        <w:t xml:space="preserve"> e Processual Penal pela Faculdade Iguaçu</w:t>
      </w:r>
      <w:r w:rsidR="00C56059">
        <w:t>.</w:t>
      </w:r>
    </w:p>
    <w:p w14:paraId="442169AE" w14:textId="01594AF8" w:rsidR="00FA27A2" w:rsidRPr="00DF2FA1" w:rsidRDefault="00FA27A2" w:rsidP="00796DE5">
      <w:pPr>
        <w:pStyle w:val="Textodenotaderodap"/>
        <w:jc w:val="both"/>
      </w:pPr>
      <w:r w:rsidRPr="00DF2FA1">
        <w:t>**</w:t>
      </w:r>
      <w:r w:rsidR="00C56059" w:rsidRPr="00DF2FA1">
        <w:t xml:space="preserve"> Bacharel em </w:t>
      </w:r>
      <w:proofErr w:type="spellStart"/>
      <w:r w:rsidR="00C56059" w:rsidRPr="00DF2FA1">
        <w:t>Ciencias</w:t>
      </w:r>
      <w:proofErr w:type="spellEnd"/>
      <w:r w:rsidR="00C56059" w:rsidRPr="00DF2FA1">
        <w:t xml:space="preserve"> Contábeis pela Universidade </w:t>
      </w:r>
      <w:proofErr w:type="spellStart"/>
      <w:r w:rsidR="00C56059" w:rsidRPr="00DF2FA1">
        <w:t>Poisitivo</w:t>
      </w:r>
      <w:proofErr w:type="spellEnd"/>
      <w:r w:rsidR="00DF2FA1" w:rsidRPr="00DF2FA1">
        <w:t>; Especialista em Administração Pública pela Faculdade Serra Geral; Especialista em Direito Administrativo e Licitações pela Faculdade Iguaçu.</w:t>
      </w:r>
    </w:p>
    <w:p w14:paraId="4E85AEAA" w14:textId="67CC1B2D" w:rsidR="00181ECE" w:rsidRDefault="00181ECE" w:rsidP="00796DE5">
      <w:pPr>
        <w:pStyle w:val="Textodenotaderodap"/>
        <w:jc w:val="both"/>
      </w:pPr>
      <w:r>
        <w:t>**</w:t>
      </w:r>
      <w:r w:rsidR="00FA27A2">
        <w:t>*</w:t>
      </w:r>
      <w:r>
        <w:t xml:space="preserve"> </w:t>
      </w:r>
      <w:r w:rsidRPr="00181ECE">
        <w:t>Mestre em administração, especialista em gestão empresarial e docência em licitações e contratos</w:t>
      </w:r>
      <w:r w:rsidR="000530AF">
        <w:t>.</w:t>
      </w:r>
    </w:p>
  </w:footnote>
  <w:footnote w:id="2">
    <w:p w14:paraId="0D77392F" w14:textId="77777777" w:rsidR="002B6C3C" w:rsidRPr="004B41C6" w:rsidRDefault="002B6C3C" w:rsidP="002B6C3C">
      <w:pPr>
        <w:pStyle w:val="Textodenotaderodap"/>
        <w:rPr>
          <w:rFonts w:cs="Arial"/>
        </w:rPr>
      </w:pPr>
      <w:r w:rsidRPr="004B41C6">
        <w:rPr>
          <w:rStyle w:val="Refdenotaderodap"/>
          <w:rFonts w:eastAsiaTheme="majorEastAsia" w:cs="Arial"/>
        </w:rPr>
        <w:footnoteRef/>
      </w:r>
      <w:r w:rsidRPr="004B41C6">
        <w:rPr>
          <w:rFonts w:cs="Arial"/>
        </w:rPr>
        <w:t xml:space="preserve"> Questionário aplicado em 21 de agosto de</w:t>
      </w:r>
      <w:r>
        <w:rPr>
          <w:rFonts w:cs="Arial"/>
        </w:rPr>
        <w:t xml:space="preserve"> </w:t>
      </w:r>
      <w:r w:rsidRPr="004B41C6">
        <w:rPr>
          <w:rFonts w:cs="Arial"/>
        </w:rPr>
        <w:t>2024</w:t>
      </w:r>
      <w:r>
        <w:rPr>
          <w:rFonts w:cs="Arial"/>
        </w:rPr>
        <w:t>.</w:t>
      </w:r>
    </w:p>
  </w:footnote>
  <w:footnote w:id="3">
    <w:p w14:paraId="31D9895B" w14:textId="77777777" w:rsidR="002B6C3C" w:rsidRPr="004B41C6" w:rsidRDefault="002B6C3C" w:rsidP="002B6C3C">
      <w:pPr>
        <w:pStyle w:val="Textodenotaderodap"/>
        <w:rPr>
          <w:rFonts w:cs="Arial"/>
        </w:rPr>
      </w:pPr>
      <w:r w:rsidRPr="004B41C6">
        <w:rPr>
          <w:rStyle w:val="Refdenotaderodap"/>
          <w:rFonts w:eastAsiaTheme="majorEastAsia" w:cs="Arial"/>
        </w:rPr>
        <w:footnoteRef/>
      </w:r>
      <w:r w:rsidRPr="004B41C6">
        <w:rPr>
          <w:rFonts w:cs="Arial"/>
        </w:rPr>
        <w:t xml:space="preserve"> O link para os resultados do relatório de pesquisa pode ser acessado no link: https://docs.google.com/spreadsheets/d/1_aTTIsZ31_-svj5n6uF3NSMOvnmFgke2D-yYSEFxDoM/edit?usp=sharing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7908"/>
      <w:docPartObj>
        <w:docPartGallery w:val="Page Numbers (Top of Page)"/>
        <w:docPartUnique/>
      </w:docPartObj>
    </w:sdtPr>
    <w:sdtEndPr/>
    <w:sdtContent>
      <w:p w14:paraId="24319D4D" w14:textId="3B9812C9" w:rsidR="0083082C" w:rsidRDefault="0083082C">
        <w:pPr>
          <w:pStyle w:val="Cabealho"/>
          <w:jc w:val="right"/>
        </w:pPr>
        <w:r>
          <w:fldChar w:fldCharType="begin"/>
        </w:r>
        <w:r>
          <w:instrText>PAGE   \* MERGEFORMAT</w:instrText>
        </w:r>
        <w:r>
          <w:fldChar w:fldCharType="separate"/>
        </w:r>
        <w:r>
          <w:rPr>
            <w:noProof/>
          </w:rPr>
          <w:t>14</w:t>
        </w:r>
        <w:r>
          <w:fldChar w:fldCharType="end"/>
        </w:r>
      </w:p>
    </w:sdtContent>
  </w:sdt>
  <w:p w14:paraId="2422255D" w14:textId="77777777" w:rsidR="0083082C" w:rsidRDefault="008308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162320"/>
      <w:docPartObj>
        <w:docPartGallery w:val="Page Numbers (Top of Page)"/>
        <w:docPartUnique/>
      </w:docPartObj>
    </w:sdtPr>
    <w:sdtEndPr/>
    <w:sdtContent>
      <w:p w14:paraId="41642E69" w14:textId="508D8886" w:rsidR="0083082C" w:rsidRDefault="0083082C">
        <w:pPr>
          <w:pStyle w:val="Cabealho"/>
          <w:jc w:val="right"/>
        </w:pPr>
        <w:r>
          <w:fldChar w:fldCharType="begin"/>
        </w:r>
        <w:r>
          <w:instrText>PAGE   \* MERGEFORMAT</w:instrText>
        </w:r>
        <w:r>
          <w:fldChar w:fldCharType="separate"/>
        </w:r>
        <w:r>
          <w:rPr>
            <w:noProof/>
          </w:rPr>
          <w:t>15</w:t>
        </w:r>
        <w:r>
          <w:fldChar w:fldCharType="end"/>
        </w:r>
      </w:p>
    </w:sdtContent>
  </w:sdt>
  <w:p w14:paraId="411F3093" w14:textId="176C2465" w:rsidR="00431A65" w:rsidRDefault="00431A6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098"/>
    <w:multiLevelType w:val="hybridMultilevel"/>
    <w:tmpl w:val="947CC1F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FEE4E64"/>
    <w:multiLevelType w:val="hybridMultilevel"/>
    <w:tmpl w:val="48323646"/>
    <w:lvl w:ilvl="0" w:tplc="4CA6D93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C15F99"/>
    <w:multiLevelType w:val="multilevel"/>
    <w:tmpl w:val="63E4B526"/>
    <w:lvl w:ilvl="0">
      <w:start w:val="1"/>
      <w:numFmt w:val="decimal"/>
      <w:lvlText w:val="%1"/>
      <w:lvlJc w:val="left"/>
      <w:pPr>
        <w:ind w:left="405" w:hanging="405"/>
      </w:pPr>
      <w:rPr>
        <w:rFonts w:hint="default"/>
      </w:rPr>
    </w:lvl>
    <w:lvl w:ilvl="1">
      <w:start w:val="1"/>
      <w:numFmt w:val="decimal"/>
      <w:lvlText w:val="%1.%2"/>
      <w:lvlJc w:val="left"/>
      <w:pPr>
        <w:ind w:left="830"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896479F"/>
    <w:multiLevelType w:val="multilevel"/>
    <w:tmpl w:val="D8640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96237"/>
    <w:multiLevelType w:val="multilevel"/>
    <w:tmpl w:val="38A0E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590821">
    <w:abstractNumId w:val="1"/>
  </w:num>
  <w:num w:numId="2" w16cid:durableId="680931002">
    <w:abstractNumId w:val="0"/>
  </w:num>
  <w:num w:numId="3" w16cid:durableId="28917582">
    <w:abstractNumId w:val="4"/>
  </w:num>
  <w:num w:numId="4" w16cid:durableId="1933514396">
    <w:abstractNumId w:val="2"/>
  </w:num>
  <w:num w:numId="5" w16cid:durableId="565145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0B"/>
    <w:rsid w:val="00000728"/>
    <w:rsid w:val="000103E1"/>
    <w:rsid w:val="00032390"/>
    <w:rsid w:val="000323EC"/>
    <w:rsid w:val="00044103"/>
    <w:rsid w:val="000530AF"/>
    <w:rsid w:val="0005336A"/>
    <w:rsid w:val="0005575E"/>
    <w:rsid w:val="00056A38"/>
    <w:rsid w:val="000603D3"/>
    <w:rsid w:val="000677D5"/>
    <w:rsid w:val="00071370"/>
    <w:rsid w:val="0007230F"/>
    <w:rsid w:val="0007309F"/>
    <w:rsid w:val="00075660"/>
    <w:rsid w:val="00081975"/>
    <w:rsid w:val="00084C09"/>
    <w:rsid w:val="00085F11"/>
    <w:rsid w:val="00095452"/>
    <w:rsid w:val="000B1CD9"/>
    <w:rsid w:val="000B7DFD"/>
    <w:rsid w:val="000C0A7A"/>
    <w:rsid w:val="000C7184"/>
    <w:rsid w:val="000C75A6"/>
    <w:rsid w:val="000D32E8"/>
    <w:rsid w:val="000F0CA1"/>
    <w:rsid w:val="000F36C9"/>
    <w:rsid w:val="000F735A"/>
    <w:rsid w:val="00107197"/>
    <w:rsid w:val="00124294"/>
    <w:rsid w:val="0012471A"/>
    <w:rsid w:val="0013071B"/>
    <w:rsid w:val="00146BF5"/>
    <w:rsid w:val="00153FEA"/>
    <w:rsid w:val="00164EAF"/>
    <w:rsid w:val="0017631B"/>
    <w:rsid w:val="00177CC2"/>
    <w:rsid w:val="00177E4B"/>
    <w:rsid w:val="00181ECE"/>
    <w:rsid w:val="001965B2"/>
    <w:rsid w:val="001A0D39"/>
    <w:rsid w:val="001A1323"/>
    <w:rsid w:val="001A1DD3"/>
    <w:rsid w:val="001A4F40"/>
    <w:rsid w:val="001A6E93"/>
    <w:rsid w:val="001B4615"/>
    <w:rsid w:val="001C044A"/>
    <w:rsid w:val="001C2EA7"/>
    <w:rsid w:val="001E070A"/>
    <w:rsid w:val="001E6E8F"/>
    <w:rsid w:val="001E70F3"/>
    <w:rsid w:val="001F1639"/>
    <w:rsid w:val="002032F5"/>
    <w:rsid w:val="00207958"/>
    <w:rsid w:val="002101E2"/>
    <w:rsid w:val="00220B87"/>
    <w:rsid w:val="002252BB"/>
    <w:rsid w:val="00230EC3"/>
    <w:rsid w:val="00232EB6"/>
    <w:rsid w:val="00234CCA"/>
    <w:rsid w:val="00240965"/>
    <w:rsid w:val="00247069"/>
    <w:rsid w:val="00247EDA"/>
    <w:rsid w:val="002553D8"/>
    <w:rsid w:val="00262EBF"/>
    <w:rsid w:val="002677CD"/>
    <w:rsid w:val="0027326E"/>
    <w:rsid w:val="0029046E"/>
    <w:rsid w:val="0029103F"/>
    <w:rsid w:val="002934A1"/>
    <w:rsid w:val="002A1010"/>
    <w:rsid w:val="002A1508"/>
    <w:rsid w:val="002A7EA5"/>
    <w:rsid w:val="002B6C3C"/>
    <w:rsid w:val="002C000F"/>
    <w:rsid w:val="002C4C7A"/>
    <w:rsid w:val="002D3D6A"/>
    <w:rsid w:val="002D4AB4"/>
    <w:rsid w:val="002E0920"/>
    <w:rsid w:val="002E47CE"/>
    <w:rsid w:val="002E6853"/>
    <w:rsid w:val="002F31FA"/>
    <w:rsid w:val="002F4414"/>
    <w:rsid w:val="0031024F"/>
    <w:rsid w:val="00310524"/>
    <w:rsid w:val="00323AF6"/>
    <w:rsid w:val="00325168"/>
    <w:rsid w:val="00333FC8"/>
    <w:rsid w:val="003378AB"/>
    <w:rsid w:val="00337A86"/>
    <w:rsid w:val="00345B66"/>
    <w:rsid w:val="0035458D"/>
    <w:rsid w:val="0036773E"/>
    <w:rsid w:val="003804E5"/>
    <w:rsid w:val="00381CF6"/>
    <w:rsid w:val="00391624"/>
    <w:rsid w:val="00396A01"/>
    <w:rsid w:val="003A379D"/>
    <w:rsid w:val="003A7957"/>
    <w:rsid w:val="003C11D6"/>
    <w:rsid w:val="003C24BD"/>
    <w:rsid w:val="003C2ABD"/>
    <w:rsid w:val="003D7959"/>
    <w:rsid w:val="003E2C2B"/>
    <w:rsid w:val="003E5A06"/>
    <w:rsid w:val="003E65E1"/>
    <w:rsid w:val="003F1E5F"/>
    <w:rsid w:val="00426E5E"/>
    <w:rsid w:val="00431A65"/>
    <w:rsid w:val="0043410F"/>
    <w:rsid w:val="004347EA"/>
    <w:rsid w:val="004374A2"/>
    <w:rsid w:val="0045237F"/>
    <w:rsid w:val="004564A1"/>
    <w:rsid w:val="004576B7"/>
    <w:rsid w:val="00457D98"/>
    <w:rsid w:val="004650AA"/>
    <w:rsid w:val="00466D21"/>
    <w:rsid w:val="0047342D"/>
    <w:rsid w:val="004805EE"/>
    <w:rsid w:val="00495C0B"/>
    <w:rsid w:val="004976EA"/>
    <w:rsid w:val="004A036F"/>
    <w:rsid w:val="004B1580"/>
    <w:rsid w:val="004B3078"/>
    <w:rsid w:val="004B6364"/>
    <w:rsid w:val="004B6CDF"/>
    <w:rsid w:val="004C4726"/>
    <w:rsid w:val="004C6721"/>
    <w:rsid w:val="004C67AF"/>
    <w:rsid w:val="004C7DAF"/>
    <w:rsid w:val="004D3586"/>
    <w:rsid w:val="004E1B0B"/>
    <w:rsid w:val="004F1347"/>
    <w:rsid w:val="004F2B39"/>
    <w:rsid w:val="004F4F50"/>
    <w:rsid w:val="004F6CEF"/>
    <w:rsid w:val="004F7950"/>
    <w:rsid w:val="00520FA2"/>
    <w:rsid w:val="0052338C"/>
    <w:rsid w:val="005302A9"/>
    <w:rsid w:val="005346DA"/>
    <w:rsid w:val="00535B95"/>
    <w:rsid w:val="00556A97"/>
    <w:rsid w:val="00560E22"/>
    <w:rsid w:val="00565EF0"/>
    <w:rsid w:val="005660F3"/>
    <w:rsid w:val="00593BE7"/>
    <w:rsid w:val="005945DD"/>
    <w:rsid w:val="005A2BD5"/>
    <w:rsid w:val="005A5802"/>
    <w:rsid w:val="005B0005"/>
    <w:rsid w:val="005B64F4"/>
    <w:rsid w:val="005C2065"/>
    <w:rsid w:val="005D1AD6"/>
    <w:rsid w:val="005D36B6"/>
    <w:rsid w:val="005D38E3"/>
    <w:rsid w:val="005D5CF2"/>
    <w:rsid w:val="005E512B"/>
    <w:rsid w:val="005F320A"/>
    <w:rsid w:val="005F34FD"/>
    <w:rsid w:val="005F6DFD"/>
    <w:rsid w:val="0060278F"/>
    <w:rsid w:val="0060532C"/>
    <w:rsid w:val="00606F76"/>
    <w:rsid w:val="00615174"/>
    <w:rsid w:val="006175F3"/>
    <w:rsid w:val="0062196A"/>
    <w:rsid w:val="006223B5"/>
    <w:rsid w:val="006358FC"/>
    <w:rsid w:val="0066021D"/>
    <w:rsid w:val="00660E80"/>
    <w:rsid w:val="00660EAF"/>
    <w:rsid w:val="006621FA"/>
    <w:rsid w:val="00664413"/>
    <w:rsid w:val="0066485F"/>
    <w:rsid w:val="00664867"/>
    <w:rsid w:val="00677B6B"/>
    <w:rsid w:val="00687ED9"/>
    <w:rsid w:val="00694130"/>
    <w:rsid w:val="006A1B7A"/>
    <w:rsid w:val="006A1D29"/>
    <w:rsid w:val="006A66EB"/>
    <w:rsid w:val="006B44F4"/>
    <w:rsid w:val="006B5A58"/>
    <w:rsid w:val="006B5E1E"/>
    <w:rsid w:val="006C531E"/>
    <w:rsid w:val="006D0BC4"/>
    <w:rsid w:val="006D28AD"/>
    <w:rsid w:val="006E2522"/>
    <w:rsid w:val="006E7208"/>
    <w:rsid w:val="006F2AA7"/>
    <w:rsid w:val="006F335E"/>
    <w:rsid w:val="00702404"/>
    <w:rsid w:val="007062E1"/>
    <w:rsid w:val="007075BB"/>
    <w:rsid w:val="00720742"/>
    <w:rsid w:val="00725C4F"/>
    <w:rsid w:val="00726605"/>
    <w:rsid w:val="00731810"/>
    <w:rsid w:val="007521AF"/>
    <w:rsid w:val="00764D6A"/>
    <w:rsid w:val="00783276"/>
    <w:rsid w:val="00792802"/>
    <w:rsid w:val="00793C6B"/>
    <w:rsid w:val="0079549E"/>
    <w:rsid w:val="00796DE5"/>
    <w:rsid w:val="007A3988"/>
    <w:rsid w:val="007A44B0"/>
    <w:rsid w:val="007B12AA"/>
    <w:rsid w:val="007C3024"/>
    <w:rsid w:val="007C3BC9"/>
    <w:rsid w:val="007C5840"/>
    <w:rsid w:val="007D02FA"/>
    <w:rsid w:val="007D4A13"/>
    <w:rsid w:val="007D7231"/>
    <w:rsid w:val="007E34F0"/>
    <w:rsid w:val="007E396E"/>
    <w:rsid w:val="007E44AD"/>
    <w:rsid w:val="007F34EE"/>
    <w:rsid w:val="00800EB9"/>
    <w:rsid w:val="008031E1"/>
    <w:rsid w:val="0081075A"/>
    <w:rsid w:val="00826069"/>
    <w:rsid w:val="00826F91"/>
    <w:rsid w:val="0083082C"/>
    <w:rsid w:val="0083275A"/>
    <w:rsid w:val="0083412B"/>
    <w:rsid w:val="00836FD4"/>
    <w:rsid w:val="0084148E"/>
    <w:rsid w:val="00843F3E"/>
    <w:rsid w:val="008517ED"/>
    <w:rsid w:val="00866978"/>
    <w:rsid w:val="00866AB3"/>
    <w:rsid w:val="00867D96"/>
    <w:rsid w:val="00874FEE"/>
    <w:rsid w:val="00882A8D"/>
    <w:rsid w:val="008841D3"/>
    <w:rsid w:val="008912D8"/>
    <w:rsid w:val="0089267F"/>
    <w:rsid w:val="00896E29"/>
    <w:rsid w:val="008A1075"/>
    <w:rsid w:val="008B6640"/>
    <w:rsid w:val="008B6F9A"/>
    <w:rsid w:val="008B758C"/>
    <w:rsid w:val="008C7FF5"/>
    <w:rsid w:val="008D3026"/>
    <w:rsid w:val="008E60FF"/>
    <w:rsid w:val="008F29D1"/>
    <w:rsid w:val="009145F4"/>
    <w:rsid w:val="00915B1C"/>
    <w:rsid w:val="00920449"/>
    <w:rsid w:val="00923C69"/>
    <w:rsid w:val="00926658"/>
    <w:rsid w:val="0093051F"/>
    <w:rsid w:val="00934D60"/>
    <w:rsid w:val="00937C36"/>
    <w:rsid w:val="00941836"/>
    <w:rsid w:val="00944C3F"/>
    <w:rsid w:val="009505BB"/>
    <w:rsid w:val="0095674F"/>
    <w:rsid w:val="00972953"/>
    <w:rsid w:val="009730D5"/>
    <w:rsid w:val="00975BBE"/>
    <w:rsid w:val="00977FBD"/>
    <w:rsid w:val="00985B8B"/>
    <w:rsid w:val="00995B6F"/>
    <w:rsid w:val="009C7956"/>
    <w:rsid w:val="009D1CC1"/>
    <w:rsid w:val="009D2265"/>
    <w:rsid w:val="009F4F78"/>
    <w:rsid w:val="00A024E5"/>
    <w:rsid w:val="00A02A78"/>
    <w:rsid w:val="00A05886"/>
    <w:rsid w:val="00A1258D"/>
    <w:rsid w:val="00A12778"/>
    <w:rsid w:val="00A13EF9"/>
    <w:rsid w:val="00A203BB"/>
    <w:rsid w:val="00A25926"/>
    <w:rsid w:val="00A26449"/>
    <w:rsid w:val="00A46D39"/>
    <w:rsid w:val="00A55B82"/>
    <w:rsid w:val="00A6553D"/>
    <w:rsid w:val="00A70B67"/>
    <w:rsid w:val="00A84B4C"/>
    <w:rsid w:val="00A87500"/>
    <w:rsid w:val="00A93164"/>
    <w:rsid w:val="00A94BC1"/>
    <w:rsid w:val="00AB7DF8"/>
    <w:rsid w:val="00AC4922"/>
    <w:rsid w:val="00AD1349"/>
    <w:rsid w:val="00AE2345"/>
    <w:rsid w:val="00AE66D6"/>
    <w:rsid w:val="00AF37C8"/>
    <w:rsid w:val="00B016D8"/>
    <w:rsid w:val="00B01E7D"/>
    <w:rsid w:val="00B057BC"/>
    <w:rsid w:val="00B06927"/>
    <w:rsid w:val="00B141CD"/>
    <w:rsid w:val="00B2014B"/>
    <w:rsid w:val="00B205B6"/>
    <w:rsid w:val="00B33FD0"/>
    <w:rsid w:val="00B37EE7"/>
    <w:rsid w:val="00B43319"/>
    <w:rsid w:val="00B71725"/>
    <w:rsid w:val="00B75FF2"/>
    <w:rsid w:val="00B80544"/>
    <w:rsid w:val="00B80670"/>
    <w:rsid w:val="00B81F7F"/>
    <w:rsid w:val="00BA37C7"/>
    <w:rsid w:val="00BA5058"/>
    <w:rsid w:val="00BB4920"/>
    <w:rsid w:val="00BD12E5"/>
    <w:rsid w:val="00BE0694"/>
    <w:rsid w:val="00BF3908"/>
    <w:rsid w:val="00BF4BB2"/>
    <w:rsid w:val="00C07254"/>
    <w:rsid w:val="00C07BE9"/>
    <w:rsid w:val="00C106F7"/>
    <w:rsid w:val="00C212A6"/>
    <w:rsid w:val="00C230FE"/>
    <w:rsid w:val="00C253B5"/>
    <w:rsid w:val="00C31996"/>
    <w:rsid w:val="00C3442B"/>
    <w:rsid w:val="00C36F02"/>
    <w:rsid w:val="00C50B78"/>
    <w:rsid w:val="00C55196"/>
    <w:rsid w:val="00C554E5"/>
    <w:rsid w:val="00C55A25"/>
    <w:rsid w:val="00C56059"/>
    <w:rsid w:val="00C57D9C"/>
    <w:rsid w:val="00C6489F"/>
    <w:rsid w:val="00C64DE9"/>
    <w:rsid w:val="00C65F43"/>
    <w:rsid w:val="00C66C33"/>
    <w:rsid w:val="00C7521E"/>
    <w:rsid w:val="00C86A0D"/>
    <w:rsid w:val="00C87F18"/>
    <w:rsid w:val="00C9251D"/>
    <w:rsid w:val="00C94AFA"/>
    <w:rsid w:val="00CB2024"/>
    <w:rsid w:val="00CC22B8"/>
    <w:rsid w:val="00CC4F1E"/>
    <w:rsid w:val="00CF083A"/>
    <w:rsid w:val="00CF3985"/>
    <w:rsid w:val="00CF58A7"/>
    <w:rsid w:val="00CF70B2"/>
    <w:rsid w:val="00CF7156"/>
    <w:rsid w:val="00CF7802"/>
    <w:rsid w:val="00D12D02"/>
    <w:rsid w:val="00D207D2"/>
    <w:rsid w:val="00D26CEB"/>
    <w:rsid w:val="00D27C74"/>
    <w:rsid w:val="00D27D4D"/>
    <w:rsid w:val="00D302F9"/>
    <w:rsid w:val="00D31335"/>
    <w:rsid w:val="00D45777"/>
    <w:rsid w:val="00D53944"/>
    <w:rsid w:val="00D552D7"/>
    <w:rsid w:val="00D56491"/>
    <w:rsid w:val="00D76E62"/>
    <w:rsid w:val="00D81BB3"/>
    <w:rsid w:val="00D8789C"/>
    <w:rsid w:val="00D9538B"/>
    <w:rsid w:val="00DA0B00"/>
    <w:rsid w:val="00DA35C5"/>
    <w:rsid w:val="00DA4919"/>
    <w:rsid w:val="00DA600B"/>
    <w:rsid w:val="00DC4392"/>
    <w:rsid w:val="00DC6330"/>
    <w:rsid w:val="00DD0FCC"/>
    <w:rsid w:val="00DD261F"/>
    <w:rsid w:val="00DD69A4"/>
    <w:rsid w:val="00DE1035"/>
    <w:rsid w:val="00DE1C12"/>
    <w:rsid w:val="00DE2D88"/>
    <w:rsid w:val="00DE2E04"/>
    <w:rsid w:val="00DE6C7C"/>
    <w:rsid w:val="00DF2FA1"/>
    <w:rsid w:val="00DF70C2"/>
    <w:rsid w:val="00E00AF7"/>
    <w:rsid w:val="00E10883"/>
    <w:rsid w:val="00E3187B"/>
    <w:rsid w:val="00E32829"/>
    <w:rsid w:val="00E37E50"/>
    <w:rsid w:val="00E443D0"/>
    <w:rsid w:val="00E52602"/>
    <w:rsid w:val="00E6290C"/>
    <w:rsid w:val="00E67875"/>
    <w:rsid w:val="00E80069"/>
    <w:rsid w:val="00E80E22"/>
    <w:rsid w:val="00E82845"/>
    <w:rsid w:val="00E957D0"/>
    <w:rsid w:val="00E96580"/>
    <w:rsid w:val="00E968E5"/>
    <w:rsid w:val="00EA1D8F"/>
    <w:rsid w:val="00EA2F7D"/>
    <w:rsid w:val="00EA56F1"/>
    <w:rsid w:val="00EB0B8B"/>
    <w:rsid w:val="00EB1AE4"/>
    <w:rsid w:val="00EB7769"/>
    <w:rsid w:val="00EC34C7"/>
    <w:rsid w:val="00ED0C63"/>
    <w:rsid w:val="00ED7A9D"/>
    <w:rsid w:val="00EE41C6"/>
    <w:rsid w:val="00EE61DA"/>
    <w:rsid w:val="00F00FED"/>
    <w:rsid w:val="00F104B6"/>
    <w:rsid w:val="00F10FB9"/>
    <w:rsid w:val="00F11154"/>
    <w:rsid w:val="00F12EDA"/>
    <w:rsid w:val="00F14129"/>
    <w:rsid w:val="00F177D3"/>
    <w:rsid w:val="00F17E52"/>
    <w:rsid w:val="00F21BD2"/>
    <w:rsid w:val="00F343BE"/>
    <w:rsid w:val="00F36D96"/>
    <w:rsid w:val="00F37461"/>
    <w:rsid w:val="00F404B7"/>
    <w:rsid w:val="00F41503"/>
    <w:rsid w:val="00F416C5"/>
    <w:rsid w:val="00F42CAC"/>
    <w:rsid w:val="00F46681"/>
    <w:rsid w:val="00F50424"/>
    <w:rsid w:val="00F54933"/>
    <w:rsid w:val="00F629E3"/>
    <w:rsid w:val="00F650E4"/>
    <w:rsid w:val="00F65E55"/>
    <w:rsid w:val="00F70B49"/>
    <w:rsid w:val="00F73A34"/>
    <w:rsid w:val="00F80BE4"/>
    <w:rsid w:val="00F81267"/>
    <w:rsid w:val="00F85AC3"/>
    <w:rsid w:val="00FA27A2"/>
    <w:rsid w:val="00FC6E90"/>
    <w:rsid w:val="00FE39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2DFA5"/>
  <w15:docId w15:val="{491AD9CB-46B5-4D99-B28A-303B0D91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0B"/>
    <w:pPr>
      <w:spacing w:after="200" w:line="276" w:lineRule="auto"/>
    </w:pPr>
    <w:rPr>
      <w:rFonts w:eastAsia="Times New Roman"/>
      <w:sz w:val="22"/>
      <w:szCs w:val="22"/>
    </w:rPr>
  </w:style>
  <w:style w:type="paragraph" w:styleId="Ttulo1">
    <w:name w:val="heading 1"/>
    <w:basedOn w:val="Normal"/>
    <w:next w:val="Normal"/>
    <w:link w:val="Ttulo1Char"/>
    <w:uiPriority w:val="9"/>
    <w:qFormat/>
    <w:rsid w:val="00A55B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4E1B0B"/>
    <w:pPr>
      <w:keepNext/>
      <w:keepLines/>
      <w:spacing w:before="200" w:after="120" w:line="240" w:lineRule="auto"/>
      <w:outlineLvl w:val="2"/>
    </w:pPr>
    <w:rPr>
      <w:rFonts w:ascii="Arial" w:hAnsi="Arial"/>
      <w:b/>
      <w:bCs/>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rsid w:val="004E1B0B"/>
    <w:rPr>
      <w:rFonts w:ascii="Arial" w:eastAsia="Times New Roman" w:hAnsi="Arial" w:cs="Times New Roman"/>
      <w:b/>
      <w:bCs/>
      <w:sz w:val="24"/>
      <w:lang w:eastAsia="pt-BR"/>
    </w:rPr>
  </w:style>
  <w:style w:type="paragraph" w:styleId="PargrafodaLista">
    <w:name w:val="List Paragraph"/>
    <w:basedOn w:val="Normal"/>
    <w:uiPriority w:val="34"/>
    <w:qFormat/>
    <w:rsid w:val="004E1B0B"/>
    <w:pPr>
      <w:ind w:left="720"/>
      <w:contextualSpacing/>
    </w:pPr>
  </w:style>
  <w:style w:type="character" w:styleId="Hyperlink">
    <w:name w:val="Hyperlink"/>
    <w:uiPriority w:val="99"/>
    <w:unhideWhenUsed/>
    <w:rsid w:val="004E1B0B"/>
    <w:rPr>
      <w:color w:val="0000FF"/>
      <w:u w:val="single"/>
    </w:rPr>
  </w:style>
  <w:style w:type="paragraph" w:styleId="Textodenotaderodap">
    <w:name w:val="footnote text"/>
    <w:basedOn w:val="Normal"/>
    <w:link w:val="TextodenotaderodapChar"/>
    <w:uiPriority w:val="99"/>
    <w:semiHidden/>
    <w:rsid w:val="004E1B0B"/>
    <w:pPr>
      <w:spacing w:after="0" w:line="240" w:lineRule="auto"/>
    </w:pPr>
    <w:rPr>
      <w:rFonts w:ascii="Arial" w:hAnsi="Arial"/>
      <w:sz w:val="20"/>
      <w:szCs w:val="20"/>
    </w:rPr>
  </w:style>
  <w:style w:type="character" w:customStyle="1" w:styleId="TextodenotaderodapChar">
    <w:name w:val="Texto de nota de rodapé Char"/>
    <w:link w:val="Textodenotaderodap"/>
    <w:uiPriority w:val="99"/>
    <w:semiHidden/>
    <w:rsid w:val="004E1B0B"/>
    <w:rPr>
      <w:rFonts w:ascii="Arial" w:eastAsia="Times New Roman" w:hAnsi="Arial" w:cs="Times New Roman"/>
      <w:sz w:val="20"/>
      <w:szCs w:val="20"/>
      <w:lang w:eastAsia="pt-BR"/>
    </w:rPr>
  </w:style>
  <w:style w:type="character" w:styleId="Refdenotaderodap">
    <w:name w:val="footnote reference"/>
    <w:uiPriority w:val="99"/>
    <w:semiHidden/>
    <w:rsid w:val="004E1B0B"/>
    <w:rPr>
      <w:vertAlign w:val="superscript"/>
    </w:rPr>
  </w:style>
  <w:style w:type="character" w:styleId="Refdecomentrio">
    <w:name w:val="annotation reference"/>
    <w:uiPriority w:val="99"/>
    <w:semiHidden/>
    <w:unhideWhenUsed/>
    <w:rsid w:val="004E1B0B"/>
    <w:rPr>
      <w:sz w:val="16"/>
      <w:szCs w:val="16"/>
    </w:rPr>
  </w:style>
  <w:style w:type="paragraph" w:styleId="Textodecomentrio">
    <w:name w:val="annotation text"/>
    <w:basedOn w:val="Normal"/>
    <w:link w:val="TextodecomentrioChar"/>
    <w:uiPriority w:val="99"/>
    <w:unhideWhenUsed/>
    <w:rsid w:val="004E1B0B"/>
    <w:pPr>
      <w:spacing w:line="240" w:lineRule="auto"/>
    </w:pPr>
    <w:rPr>
      <w:sz w:val="20"/>
      <w:szCs w:val="20"/>
    </w:rPr>
  </w:style>
  <w:style w:type="character" w:customStyle="1" w:styleId="TextodecomentrioChar">
    <w:name w:val="Texto de comentário Char"/>
    <w:link w:val="Textodecomentrio"/>
    <w:uiPriority w:val="99"/>
    <w:rsid w:val="004E1B0B"/>
    <w:rPr>
      <w:rFonts w:eastAsia="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E1B0B"/>
    <w:rPr>
      <w:b/>
      <w:bCs/>
    </w:rPr>
  </w:style>
  <w:style w:type="character" w:customStyle="1" w:styleId="AssuntodocomentrioChar">
    <w:name w:val="Assunto do comentário Char"/>
    <w:link w:val="Assuntodocomentrio"/>
    <w:uiPriority w:val="99"/>
    <w:semiHidden/>
    <w:rsid w:val="004E1B0B"/>
    <w:rPr>
      <w:rFonts w:eastAsia="Times New Roman"/>
      <w:b/>
      <w:bCs/>
      <w:sz w:val="20"/>
      <w:szCs w:val="20"/>
      <w:lang w:eastAsia="pt-BR"/>
    </w:rPr>
  </w:style>
  <w:style w:type="paragraph" w:styleId="Textodebalo">
    <w:name w:val="Balloon Text"/>
    <w:basedOn w:val="Normal"/>
    <w:link w:val="TextodebaloChar"/>
    <w:uiPriority w:val="99"/>
    <w:semiHidden/>
    <w:unhideWhenUsed/>
    <w:rsid w:val="004E1B0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4E1B0B"/>
    <w:rPr>
      <w:rFonts w:ascii="Tahoma" w:eastAsia="Times New Roman" w:hAnsi="Tahoma" w:cs="Tahoma"/>
      <w:sz w:val="16"/>
      <w:szCs w:val="16"/>
      <w:lang w:eastAsia="pt-BR"/>
    </w:rPr>
  </w:style>
  <w:style w:type="paragraph" w:styleId="Cabealho">
    <w:name w:val="header"/>
    <w:basedOn w:val="Normal"/>
    <w:link w:val="CabealhoChar"/>
    <w:uiPriority w:val="99"/>
    <w:unhideWhenUsed/>
    <w:rsid w:val="004E1B0B"/>
    <w:pPr>
      <w:tabs>
        <w:tab w:val="center" w:pos="4252"/>
        <w:tab w:val="right" w:pos="8504"/>
      </w:tabs>
      <w:spacing w:after="0" w:line="240" w:lineRule="auto"/>
    </w:pPr>
    <w:rPr>
      <w:sz w:val="20"/>
      <w:szCs w:val="20"/>
    </w:rPr>
  </w:style>
  <w:style w:type="character" w:customStyle="1" w:styleId="CabealhoChar">
    <w:name w:val="Cabeçalho Char"/>
    <w:link w:val="Cabealho"/>
    <w:uiPriority w:val="99"/>
    <w:rsid w:val="004E1B0B"/>
    <w:rPr>
      <w:rFonts w:eastAsia="Times New Roman"/>
      <w:lang w:eastAsia="pt-BR"/>
    </w:rPr>
  </w:style>
  <w:style w:type="paragraph" w:styleId="Rodap">
    <w:name w:val="footer"/>
    <w:basedOn w:val="Normal"/>
    <w:link w:val="RodapChar"/>
    <w:uiPriority w:val="99"/>
    <w:unhideWhenUsed/>
    <w:rsid w:val="004E1B0B"/>
    <w:pPr>
      <w:tabs>
        <w:tab w:val="center" w:pos="4252"/>
        <w:tab w:val="right" w:pos="8504"/>
      </w:tabs>
      <w:spacing w:after="0" w:line="240" w:lineRule="auto"/>
    </w:pPr>
    <w:rPr>
      <w:sz w:val="20"/>
      <w:szCs w:val="20"/>
    </w:rPr>
  </w:style>
  <w:style w:type="character" w:customStyle="1" w:styleId="RodapChar">
    <w:name w:val="Rodapé Char"/>
    <w:link w:val="Rodap"/>
    <w:uiPriority w:val="99"/>
    <w:rsid w:val="004E1B0B"/>
    <w:rPr>
      <w:rFonts w:eastAsia="Times New Roman"/>
      <w:lang w:eastAsia="pt-BR"/>
    </w:rPr>
  </w:style>
  <w:style w:type="character" w:customStyle="1" w:styleId="Ttulo1Char">
    <w:name w:val="Título 1 Char"/>
    <w:basedOn w:val="Fontepargpadro"/>
    <w:link w:val="Ttulo1"/>
    <w:uiPriority w:val="9"/>
    <w:rsid w:val="00A55B82"/>
    <w:rPr>
      <w:rFonts w:asciiTheme="majorHAnsi" w:eastAsiaTheme="majorEastAsia" w:hAnsiTheme="majorHAnsi" w:cstheme="majorBidi"/>
      <w:color w:val="365F91" w:themeColor="accent1" w:themeShade="BF"/>
      <w:sz w:val="32"/>
      <w:szCs w:val="32"/>
    </w:rPr>
  </w:style>
  <w:style w:type="paragraph" w:customStyle="1" w:styleId="Pargrafo">
    <w:name w:val="Parágrafo"/>
    <w:basedOn w:val="Normal"/>
    <w:rsid w:val="002B6C3C"/>
    <w:pPr>
      <w:widowControl w:val="0"/>
      <w:tabs>
        <w:tab w:val="left" w:pos="1701"/>
      </w:tabs>
      <w:spacing w:after="0" w:line="360" w:lineRule="auto"/>
      <w:ind w:firstLine="1701"/>
      <w:jc w:val="both"/>
    </w:pPr>
    <w:rPr>
      <w:rFonts w:ascii="Arial" w:hAnsi="Arial"/>
      <w:snapToGrid w:val="0"/>
      <w:sz w:val="24"/>
      <w:szCs w:val="20"/>
    </w:rPr>
  </w:style>
  <w:style w:type="character" w:customStyle="1" w:styleId="MenoPendente1">
    <w:name w:val="Menção Pendente1"/>
    <w:basedOn w:val="Fontepargpadro"/>
    <w:uiPriority w:val="99"/>
    <w:semiHidden/>
    <w:unhideWhenUsed/>
    <w:rsid w:val="0066021D"/>
    <w:rPr>
      <w:color w:val="605E5C"/>
      <w:shd w:val="clear" w:color="auto" w:fill="E1DFDD"/>
    </w:rPr>
  </w:style>
  <w:style w:type="character" w:styleId="nfase">
    <w:name w:val="Emphasis"/>
    <w:basedOn w:val="Fontepargpadro"/>
    <w:uiPriority w:val="20"/>
    <w:qFormat/>
    <w:rsid w:val="005D38E3"/>
    <w:rPr>
      <w:i/>
      <w:iCs/>
    </w:rPr>
  </w:style>
  <w:style w:type="paragraph" w:styleId="NormalWeb">
    <w:name w:val="Normal (Web)"/>
    <w:basedOn w:val="Normal"/>
    <w:uiPriority w:val="99"/>
    <w:semiHidden/>
    <w:unhideWhenUsed/>
    <w:rsid w:val="005A2BD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00793">
      <w:bodyDiv w:val="1"/>
      <w:marLeft w:val="0"/>
      <w:marRight w:val="0"/>
      <w:marTop w:val="0"/>
      <w:marBottom w:val="0"/>
      <w:divBdr>
        <w:top w:val="none" w:sz="0" w:space="0" w:color="auto"/>
        <w:left w:val="none" w:sz="0" w:space="0" w:color="auto"/>
        <w:bottom w:val="none" w:sz="0" w:space="0" w:color="auto"/>
        <w:right w:val="none" w:sz="0" w:space="0" w:color="auto"/>
      </w:divBdr>
    </w:div>
    <w:div w:id="1040083022">
      <w:bodyDiv w:val="1"/>
      <w:marLeft w:val="0"/>
      <w:marRight w:val="0"/>
      <w:marTop w:val="0"/>
      <w:marBottom w:val="0"/>
      <w:divBdr>
        <w:top w:val="none" w:sz="0" w:space="0" w:color="auto"/>
        <w:left w:val="none" w:sz="0" w:space="0" w:color="auto"/>
        <w:bottom w:val="none" w:sz="0" w:space="0" w:color="auto"/>
        <w:right w:val="none" w:sz="0" w:space="0" w:color="auto"/>
      </w:divBdr>
    </w:div>
    <w:div w:id="10831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8666cons.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9BDE5-6D35-428A-BC84-FB2D66C1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5297</Words>
  <Characters>28605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33835</CharactersWithSpaces>
  <SharedDoc>false</SharedDoc>
  <HLinks>
    <vt:vector size="12" baseType="variant">
      <vt:variant>
        <vt:i4>6291457</vt:i4>
      </vt:variant>
      <vt:variant>
        <vt:i4>3</vt:i4>
      </vt:variant>
      <vt:variant>
        <vt:i4>0</vt:i4>
      </vt:variant>
      <vt:variant>
        <vt:i4>5</vt:i4>
      </vt:variant>
      <vt:variant>
        <vt:lpwstr>mailto:e-maildoprofessor@e-mail.com.br</vt:lpwstr>
      </vt:variant>
      <vt:variant>
        <vt:lpwstr/>
      </vt:variant>
      <vt:variant>
        <vt:i4>6291467</vt:i4>
      </vt:variant>
      <vt:variant>
        <vt:i4>0</vt:i4>
      </vt:variant>
      <vt:variant>
        <vt:i4>0</vt:i4>
      </vt:variant>
      <vt:variant>
        <vt:i4>5</vt:i4>
      </vt:variant>
      <vt:variant>
        <vt:lpwstr>mailto:e-maildoaluno@e-mail.com.br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DESIRE LUCIANE DOMINSCHEK LIMA</dc:creator>
  <cp:lastModifiedBy>Bruna Schlichting</cp:lastModifiedBy>
  <cp:revision>4</cp:revision>
  <dcterms:created xsi:type="dcterms:W3CDTF">2024-11-14T01:03:00Z</dcterms:created>
  <dcterms:modified xsi:type="dcterms:W3CDTF">2025-10-22T01:26:00Z</dcterms:modified>
</cp:coreProperties>
</file>