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F0AA5" w14:textId="77777777" w:rsidR="003C5678" w:rsidRPr="00A96D41" w:rsidRDefault="003C5678" w:rsidP="003C5678">
      <w:pPr>
        <w:spacing w:after="0" w:line="360" w:lineRule="auto"/>
        <w:ind w:right="-143" w:hanging="9"/>
        <w:jc w:val="center"/>
        <w:rPr>
          <w:rFonts w:ascii="Arial" w:hAnsi="Arial" w:cs="Arial"/>
          <w:b/>
          <w:sz w:val="32"/>
          <w:szCs w:val="32"/>
          <w:lang w:eastAsia="pt-BR"/>
        </w:rPr>
      </w:pPr>
      <w:r w:rsidRPr="00A96D41">
        <w:rPr>
          <w:rFonts w:ascii="Arial" w:hAnsi="Arial" w:cs="Arial"/>
          <w:b/>
          <w:sz w:val="32"/>
          <w:szCs w:val="32"/>
        </w:rPr>
        <w:t>FACULDADE IGUAÇU</w:t>
      </w:r>
    </w:p>
    <w:p w14:paraId="14E84AB0" w14:textId="09855D8B" w:rsidR="003C5678" w:rsidRPr="00A96D41" w:rsidRDefault="003C5678" w:rsidP="003C5678">
      <w:pPr>
        <w:spacing w:line="360" w:lineRule="auto"/>
        <w:jc w:val="center"/>
        <w:rPr>
          <w:rFonts w:ascii="Arial" w:hAnsi="Arial" w:cs="Arial"/>
          <w:b/>
          <w:sz w:val="24"/>
          <w:szCs w:val="24"/>
        </w:rPr>
      </w:pPr>
      <w:r w:rsidRPr="00A96D41">
        <w:rPr>
          <w:rFonts w:ascii="Arial" w:hAnsi="Arial" w:cs="Arial"/>
          <w:b/>
          <w:sz w:val="24"/>
          <w:szCs w:val="24"/>
        </w:rPr>
        <w:t xml:space="preserve"> </w:t>
      </w:r>
      <w:r w:rsidR="00883035" w:rsidRPr="00A96D41">
        <w:rPr>
          <w:rFonts w:ascii="Arial" w:hAnsi="Arial" w:cs="Arial"/>
          <w:b/>
          <w:sz w:val="24"/>
          <w:szCs w:val="24"/>
        </w:rPr>
        <w:t>BRUNA SCHLICHTING</w:t>
      </w:r>
    </w:p>
    <w:p w14:paraId="7344E616" w14:textId="77777777" w:rsidR="00FD5EDA" w:rsidRPr="00A96D41" w:rsidRDefault="00FD5EDA" w:rsidP="00FD5EDA">
      <w:pPr>
        <w:spacing w:line="360" w:lineRule="auto"/>
        <w:jc w:val="center"/>
        <w:rPr>
          <w:rFonts w:ascii="Arial" w:hAnsi="Arial" w:cs="Arial"/>
          <w:b/>
          <w:sz w:val="24"/>
          <w:szCs w:val="24"/>
        </w:rPr>
      </w:pPr>
    </w:p>
    <w:p w14:paraId="529C1404" w14:textId="77777777" w:rsidR="00FD5EDA" w:rsidRPr="00A96D41" w:rsidRDefault="00FD5EDA" w:rsidP="00FD5EDA">
      <w:pPr>
        <w:spacing w:line="360" w:lineRule="auto"/>
        <w:jc w:val="center"/>
        <w:rPr>
          <w:rFonts w:ascii="Arial" w:hAnsi="Arial" w:cs="Arial"/>
          <w:b/>
          <w:sz w:val="24"/>
          <w:szCs w:val="24"/>
        </w:rPr>
      </w:pPr>
    </w:p>
    <w:p w14:paraId="72901C14" w14:textId="77777777" w:rsidR="00FD5EDA" w:rsidRPr="00A96D41" w:rsidRDefault="00FD5EDA" w:rsidP="00FD5EDA">
      <w:pPr>
        <w:spacing w:line="360" w:lineRule="auto"/>
        <w:jc w:val="center"/>
        <w:rPr>
          <w:rFonts w:ascii="Arial" w:hAnsi="Arial" w:cs="Arial"/>
          <w:b/>
          <w:sz w:val="24"/>
          <w:szCs w:val="24"/>
        </w:rPr>
      </w:pPr>
    </w:p>
    <w:p w14:paraId="08B1EDC4" w14:textId="77777777" w:rsidR="00FD5EDA" w:rsidRPr="00A96D41" w:rsidRDefault="00FD5EDA" w:rsidP="00FD5EDA">
      <w:pPr>
        <w:spacing w:line="360" w:lineRule="auto"/>
        <w:jc w:val="center"/>
        <w:rPr>
          <w:rFonts w:ascii="Arial" w:hAnsi="Arial" w:cs="Arial"/>
          <w:b/>
          <w:sz w:val="24"/>
          <w:szCs w:val="24"/>
        </w:rPr>
      </w:pPr>
    </w:p>
    <w:p w14:paraId="39B0B06E" w14:textId="77777777" w:rsidR="00FD5EDA" w:rsidRPr="00A96D41" w:rsidRDefault="00FD5EDA" w:rsidP="00FD5EDA">
      <w:pPr>
        <w:spacing w:line="360" w:lineRule="auto"/>
        <w:jc w:val="center"/>
        <w:rPr>
          <w:rFonts w:ascii="Arial" w:hAnsi="Arial" w:cs="Arial"/>
          <w:b/>
          <w:sz w:val="24"/>
          <w:szCs w:val="24"/>
        </w:rPr>
      </w:pPr>
    </w:p>
    <w:p w14:paraId="59B4A254" w14:textId="77777777" w:rsidR="00FD5EDA" w:rsidRPr="00A96D41" w:rsidRDefault="00FD5EDA" w:rsidP="00FD5EDA">
      <w:pPr>
        <w:spacing w:line="360" w:lineRule="auto"/>
        <w:jc w:val="center"/>
        <w:rPr>
          <w:rFonts w:ascii="Arial" w:hAnsi="Arial" w:cs="Arial"/>
          <w:b/>
          <w:sz w:val="24"/>
          <w:szCs w:val="24"/>
        </w:rPr>
      </w:pPr>
    </w:p>
    <w:p w14:paraId="657BD32A" w14:textId="77777777" w:rsidR="00FD5EDA" w:rsidRPr="00A96D41" w:rsidRDefault="00FD5EDA" w:rsidP="00FD5EDA">
      <w:pPr>
        <w:spacing w:line="360" w:lineRule="auto"/>
        <w:jc w:val="center"/>
        <w:rPr>
          <w:rFonts w:ascii="Arial" w:hAnsi="Arial" w:cs="Arial"/>
          <w:b/>
          <w:sz w:val="24"/>
          <w:szCs w:val="24"/>
        </w:rPr>
      </w:pPr>
    </w:p>
    <w:p w14:paraId="51150624" w14:textId="77777777" w:rsidR="00FD5EDA" w:rsidRPr="00A96D41" w:rsidRDefault="00FD5EDA" w:rsidP="00FD5EDA">
      <w:pPr>
        <w:spacing w:line="360" w:lineRule="auto"/>
        <w:jc w:val="center"/>
        <w:rPr>
          <w:rFonts w:ascii="Arial" w:hAnsi="Arial" w:cs="Arial"/>
          <w:b/>
          <w:sz w:val="24"/>
          <w:szCs w:val="24"/>
        </w:rPr>
      </w:pPr>
    </w:p>
    <w:p w14:paraId="4FD47AF4" w14:textId="77777777" w:rsidR="00FD5EDA" w:rsidRPr="00A96D41" w:rsidRDefault="00FD5EDA" w:rsidP="00FD5EDA">
      <w:pPr>
        <w:spacing w:line="360" w:lineRule="auto"/>
        <w:jc w:val="center"/>
        <w:rPr>
          <w:rFonts w:ascii="Arial" w:hAnsi="Arial" w:cs="Arial"/>
          <w:b/>
          <w:sz w:val="24"/>
          <w:szCs w:val="24"/>
        </w:rPr>
      </w:pPr>
    </w:p>
    <w:p w14:paraId="55B86E14" w14:textId="257DD3DC" w:rsidR="00FD5EDA" w:rsidRPr="00A96D41" w:rsidRDefault="00FD5EDA" w:rsidP="00FD5EDA">
      <w:pPr>
        <w:spacing w:line="360" w:lineRule="auto"/>
        <w:jc w:val="center"/>
        <w:rPr>
          <w:rFonts w:ascii="Arial" w:hAnsi="Arial" w:cs="Arial"/>
          <w:b/>
          <w:sz w:val="24"/>
          <w:szCs w:val="24"/>
        </w:rPr>
      </w:pPr>
      <w:r w:rsidRPr="00A96D41">
        <w:rPr>
          <w:rFonts w:ascii="Arial" w:hAnsi="Arial" w:cs="Arial"/>
          <w:b/>
          <w:sz w:val="24"/>
          <w:szCs w:val="24"/>
        </w:rPr>
        <w:t>Breves considerações sobre o acordo de não persecução penal e sua aplicação em crimes de natureza pública</w:t>
      </w:r>
    </w:p>
    <w:p w14:paraId="7C6951C2" w14:textId="77777777" w:rsidR="00FD5EDA" w:rsidRPr="00A96D41" w:rsidRDefault="00FD5EDA" w:rsidP="003C5678">
      <w:pPr>
        <w:spacing w:line="360" w:lineRule="auto"/>
        <w:jc w:val="center"/>
        <w:rPr>
          <w:rFonts w:ascii="Arial" w:hAnsi="Arial" w:cs="Arial"/>
          <w:b/>
          <w:sz w:val="24"/>
          <w:szCs w:val="24"/>
        </w:rPr>
      </w:pPr>
    </w:p>
    <w:p w14:paraId="144BC28C" w14:textId="77777777" w:rsidR="00FD5EDA" w:rsidRPr="00A96D41" w:rsidRDefault="00FD5EDA" w:rsidP="003C5678">
      <w:pPr>
        <w:spacing w:line="360" w:lineRule="auto"/>
        <w:jc w:val="center"/>
        <w:rPr>
          <w:rFonts w:ascii="Arial" w:hAnsi="Arial" w:cs="Arial"/>
          <w:b/>
          <w:sz w:val="24"/>
          <w:szCs w:val="24"/>
        </w:rPr>
      </w:pPr>
    </w:p>
    <w:p w14:paraId="14072416" w14:textId="77777777" w:rsidR="00FD5EDA" w:rsidRPr="00A96D41" w:rsidRDefault="00FD5EDA" w:rsidP="003C5678">
      <w:pPr>
        <w:spacing w:line="360" w:lineRule="auto"/>
        <w:jc w:val="center"/>
        <w:rPr>
          <w:rFonts w:ascii="Arial" w:hAnsi="Arial" w:cs="Arial"/>
          <w:b/>
          <w:sz w:val="24"/>
          <w:szCs w:val="24"/>
        </w:rPr>
      </w:pPr>
    </w:p>
    <w:p w14:paraId="2D0E5C36" w14:textId="77777777" w:rsidR="00FD5EDA" w:rsidRPr="00A96D41" w:rsidRDefault="00FD5EDA" w:rsidP="003C5678">
      <w:pPr>
        <w:spacing w:line="360" w:lineRule="auto"/>
        <w:jc w:val="center"/>
        <w:rPr>
          <w:rFonts w:ascii="Arial" w:hAnsi="Arial" w:cs="Arial"/>
          <w:b/>
          <w:sz w:val="24"/>
          <w:szCs w:val="24"/>
        </w:rPr>
      </w:pPr>
    </w:p>
    <w:p w14:paraId="2BBDA2A9" w14:textId="77777777" w:rsidR="00FD5EDA" w:rsidRPr="00A96D41" w:rsidRDefault="00FD5EDA" w:rsidP="003C5678">
      <w:pPr>
        <w:spacing w:line="360" w:lineRule="auto"/>
        <w:jc w:val="center"/>
        <w:rPr>
          <w:rFonts w:ascii="Arial" w:hAnsi="Arial" w:cs="Arial"/>
          <w:b/>
          <w:sz w:val="24"/>
          <w:szCs w:val="24"/>
        </w:rPr>
      </w:pPr>
    </w:p>
    <w:p w14:paraId="5696B7B2" w14:textId="77777777" w:rsidR="00FD5EDA" w:rsidRPr="00A96D41" w:rsidRDefault="00FD5EDA" w:rsidP="003C5678">
      <w:pPr>
        <w:spacing w:line="360" w:lineRule="auto"/>
        <w:jc w:val="center"/>
        <w:rPr>
          <w:rFonts w:ascii="Arial" w:hAnsi="Arial" w:cs="Arial"/>
          <w:b/>
          <w:sz w:val="24"/>
          <w:szCs w:val="24"/>
        </w:rPr>
      </w:pPr>
    </w:p>
    <w:p w14:paraId="225771F3" w14:textId="77777777" w:rsidR="00FD5EDA" w:rsidRPr="00A96D41" w:rsidRDefault="00FD5EDA" w:rsidP="003C5678">
      <w:pPr>
        <w:spacing w:line="360" w:lineRule="auto"/>
        <w:jc w:val="center"/>
        <w:rPr>
          <w:rFonts w:ascii="Arial" w:hAnsi="Arial" w:cs="Arial"/>
          <w:b/>
          <w:sz w:val="24"/>
          <w:szCs w:val="24"/>
        </w:rPr>
      </w:pPr>
    </w:p>
    <w:p w14:paraId="1C976671" w14:textId="77777777" w:rsidR="00FD5EDA" w:rsidRPr="00A96D41" w:rsidRDefault="00FD5EDA" w:rsidP="003C5678">
      <w:pPr>
        <w:spacing w:line="360" w:lineRule="auto"/>
        <w:jc w:val="center"/>
        <w:rPr>
          <w:rFonts w:ascii="Arial" w:hAnsi="Arial" w:cs="Arial"/>
          <w:b/>
          <w:sz w:val="24"/>
          <w:szCs w:val="24"/>
        </w:rPr>
      </w:pPr>
    </w:p>
    <w:p w14:paraId="2DBC411D" w14:textId="77777777" w:rsidR="00FD5EDA" w:rsidRPr="00A96D41" w:rsidRDefault="00FD5EDA" w:rsidP="003C5678">
      <w:pPr>
        <w:spacing w:line="360" w:lineRule="auto"/>
        <w:jc w:val="center"/>
        <w:rPr>
          <w:rFonts w:ascii="Arial" w:hAnsi="Arial" w:cs="Arial"/>
          <w:b/>
          <w:sz w:val="24"/>
          <w:szCs w:val="24"/>
        </w:rPr>
      </w:pPr>
    </w:p>
    <w:p w14:paraId="5F817F57" w14:textId="77777777" w:rsidR="00FD5EDA" w:rsidRPr="00A96D41" w:rsidRDefault="00FD5EDA" w:rsidP="003C5678">
      <w:pPr>
        <w:spacing w:line="360" w:lineRule="auto"/>
        <w:jc w:val="center"/>
        <w:rPr>
          <w:rFonts w:ascii="Arial" w:hAnsi="Arial" w:cs="Arial"/>
          <w:b/>
          <w:sz w:val="24"/>
          <w:szCs w:val="24"/>
        </w:rPr>
      </w:pPr>
    </w:p>
    <w:p w14:paraId="69D444AA" w14:textId="05FF235F" w:rsidR="003C5678" w:rsidRPr="00A96D41" w:rsidRDefault="00FD5EDA" w:rsidP="003C5678">
      <w:pPr>
        <w:spacing w:line="360" w:lineRule="auto"/>
        <w:jc w:val="center"/>
        <w:rPr>
          <w:rFonts w:ascii="Arial" w:hAnsi="Arial" w:cs="Arial"/>
          <w:b/>
          <w:sz w:val="24"/>
          <w:szCs w:val="24"/>
        </w:rPr>
      </w:pPr>
      <w:r w:rsidRPr="00A96D41">
        <w:rPr>
          <w:rFonts w:ascii="Arial" w:hAnsi="Arial" w:cs="Arial"/>
          <w:b/>
          <w:sz w:val="24"/>
          <w:szCs w:val="24"/>
        </w:rPr>
        <w:t>CONTENDA</w:t>
      </w:r>
      <w:r w:rsidR="003C5678" w:rsidRPr="00A96D41">
        <w:rPr>
          <w:rFonts w:ascii="Arial" w:hAnsi="Arial" w:cs="Arial"/>
          <w:b/>
          <w:sz w:val="24"/>
          <w:szCs w:val="24"/>
        </w:rPr>
        <w:t xml:space="preserve"> - </w:t>
      </w:r>
      <w:r w:rsidRPr="00A96D41">
        <w:rPr>
          <w:rFonts w:ascii="Arial" w:hAnsi="Arial" w:cs="Arial"/>
          <w:b/>
          <w:sz w:val="24"/>
          <w:szCs w:val="24"/>
        </w:rPr>
        <w:t>PARANÁ</w:t>
      </w:r>
    </w:p>
    <w:p w14:paraId="0F5B22A6" w14:textId="2AAE4178" w:rsidR="003C5678" w:rsidRPr="00A96D41" w:rsidRDefault="00FD5EDA" w:rsidP="003C5678">
      <w:pPr>
        <w:spacing w:line="360" w:lineRule="auto"/>
        <w:jc w:val="center"/>
        <w:rPr>
          <w:rFonts w:ascii="Arial" w:hAnsi="Arial" w:cs="Arial"/>
          <w:b/>
          <w:sz w:val="24"/>
          <w:szCs w:val="24"/>
        </w:rPr>
      </w:pPr>
      <w:r w:rsidRPr="00A96D41">
        <w:rPr>
          <w:rFonts w:ascii="Arial" w:hAnsi="Arial" w:cs="Arial"/>
          <w:b/>
          <w:sz w:val="24"/>
          <w:szCs w:val="24"/>
        </w:rPr>
        <w:t>2024</w:t>
      </w:r>
    </w:p>
    <w:p w14:paraId="706A1B06" w14:textId="77777777" w:rsidR="00FD5EDA" w:rsidRPr="00A96D41" w:rsidRDefault="00FD5EDA" w:rsidP="00FD5EDA">
      <w:pPr>
        <w:spacing w:after="0" w:line="360" w:lineRule="auto"/>
        <w:ind w:right="-143" w:hanging="9"/>
        <w:jc w:val="center"/>
        <w:rPr>
          <w:rFonts w:ascii="Arial" w:hAnsi="Arial" w:cs="Arial"/>
          <w:b/>
          <w:sz w:val="24"/>
          <w:szCs w:val="24"/>
          <w:lang w:eastAsia="pt-BR"/>
        </w:rPr>
      </w:pPr>
      <w:r w:rsidRPr="00A96D41">
        <w:rPr>
          <w:rFonts w:ascii="Arial" w:hAnsi="Arial" w:cs="Arial"/>
          <w:b/>
          <w:sz w:val="24"/>
          <w:szCs w:val="24"/>
        </w:rPr>
        <w:lastRenderedPageBreak/>
        <w:t>FACULDADE IGUAÇU</w:t>
      </w:r>
    </w:p>
    <w:p w14:paraId="319B9F94" w14:textId="77777777" w:rsidR="00FD5EDA" w:rsidRPr="00A96D41" w:rsidRDefault="00FD5EDA" w:rsidP="00FD5EDA">
      <w:pPr>
        <w:spacing w:line="360" w:lineRule="auto"/>
        <w:jc w:val="center"/>
        <w:rPr>
          <w:rFonts w:ascii="Arial" w:hAnsi="Arial" w:cs="Arial"/>
          <w:b/>
          <w:sz w:val="24"/>
          <w:szCs w:val="24"/>
        </w:rPr>
      </w:pPr>
      <w:r w:rsidRPr="00A96D41">
        <w:rPr>
          <w:rFonts w:ascii="Arial" w:hAnsi="Arial" w:cs="Arial"/>
          <w:b/>
          <w:sz w:val="24"/>
          <w:szCs w:val="24"/>
        </w:rPr>
        <w:t xml:space="preserve"> BRUNA SCHLICHTING</w:t>
      </w:r>
    </w:p>
    <w:p w14:paraId="3A45C7E8" w14:textId="77777777" w:rsidR="00FD5EDA" w:rsidRPr="00A96D41" w:rsidRDefault="00FD5EDA" w:rsidP="00FD5EDA">
      <w:pPr>
        <w:spacing w:line="360" w:lineRule="auto"/>
        <w:jc w:val="center"/>
        <w:rPr>
          <w:rFonts w:ascii="Arial" w:hAnsi="Arial" w:cs="Arial"/>
          <w:b/>
          <w:sz w:val="24"/>
          <w:szCs w:val="24"/>
        </w:rPr>
      </w:pPr>
    </w:p>
    <w:p w14:paraId="2212F2A3" w14:textId="77777777" w:rsidR="00FD5EDA" w:rsidRPr="00A96D41" w:rsidRDefault="00FD5EDA" w:rsidP="00FD5EDA">
      <w:pPr>
        <w:spacing w:line="360" w:lineRule="auto"/>
        <w:jc w:val="center"/>
        <w:rPr>
          <w:rFonts w:ascii="Arial" w:hAnsi="Arial" w:cs="Arial"/>
          <w:b/>
          <w:sz w:val="24"/>
          <w:szCs w:val="24"/>
        </w:rPr>
      </w:pPr>
    </w:p>
    <w:p w14:paraId="4BF32B82" w14:textId="77777777" w:rsidR="00FD5EDA" w:rsidRPr="00A96D41" w:rsidRDefault="00FD5EDA" w:rsidP="00FD5EDA">
      <w:pPr>
        <w:spacing w:line="360" w:lineRule="auto"/>
        <w:jc w:val="center"/>
        <w:rPr>
          <w:rFonts w:ascii="Arial" w:hAnsi="Arial" w:cs="Arial"/>
          <w:b/>
          <w:sz w:val="24"/>
          <w:szCs w:val="24"/>
        </w:rPr>
      </w:pPr>
    </w:p>
    <w:p w14:paraId="4AD90154" w14:textId="77777777" w:rsidR="00FD5EDA" w:rsidRPr="00A96D41" w:rsidRDefault="00FD5EDA" w:rsidP="00FD5EDA">
      <w:pPr>
        <w:spacing w:line="360" w:lineRule="auto"/>
        <w:jc w:val="center"/>
        <w:rPr>
          <w:rFonts w:ascii="Arial" w:hAnsi="Arial" w:cs="Arial"/>
          <w:b/>
          <w:sz w:val="24"/>
          <w:szCs w:val="24"/>
        </w:rPr>
      </w:pPr>
    </w:p>
    <w:p w14:paraId="0214CAF6" w14:textId="77777777" w:rsidR="00FD5EDA" w:rsidRPr="00A96D41" w:rsidRDefault="00FD5EDA" w:rsidP="00FD5EDA">
      <w:pPr>
        <w:spacing w:line="360" w:lineRule="auto"/>
        <w:jc w:val="center"/>
        <w:rPr>
          <w:rFonts w:ascii="Arial" w:hAnsi="Arial" w:cs="Arial"/>
          <w:b/>
          <w:sz w:val="24"/>
          <w:szCs w:val="24"/>
        </w:rPr>
      </w:pPr>
    </w:p>
    <w:p w14:paraId="72BAF1DE" w14:textId="77777777" w:rsidR="00FD5EDA" w:rsidRPr="00A96D41" w:rsidRDefault="00FD5EDA" w:rsidP="00FD5EDA">
      <w:pPr>
        <w:spacing w:line="360" w:lineRule="auto"/>
        <w:jc w:val="center"/>
        <w:rPr>
          <w:rFonts w:ascii="Arial" w:hAnsi="Arial" w:cs="Arial"/>
          <w:b/>
          <w:sz w:val="24"/>
          <w:szCs w:val="24"/>
        </w:rPr>
      </w:pPr>
    </w:p>
    <w:p w14:paraId="08DDBBD4" w14:textId="77777777" w:rsidR="00FD5EDA" w:rsidRPr="00A96D41" w:rsidRDefault="00FD5EDA" w:rsidP="00FD5EDA">
      <w:pPr>
        <w:spacing w:line="360" w:lineRule="auto"/>
        <w:jc w:val="center"/>
        <w:rPr>
          <w:rFonts w:ascii="Arial" w:hAnsi="Arial" w:cs="Arial"/>
          <w:b/>
          <w:sz w:val="24"/>
          <w:szCs w:val="24"/>
        </w:rPr>
      </w:pPr>
    </w:p>
    <w:p w14:paraId="3D7B66E4" w14:textId="77777777" w:rsidR="00FD5EDA" w:rsidRPr="00A96D41" w:rsidRDefault="00FD5EDA" w:rsidP="00FD5EDA">
      <w:pPr>
        <w:spacing w:line="360" w:lineRule="auto"/>
        <w:jc w:val="center"/>
        <w:rPr>
          <w:rFonts w:ascii="Arial" w:hAnsi="Arial" w:cs="Arial"/>
          <w:b/>
          <w:sz w:val="24"/>
          <w:szCs w:val="24"/>
        </w:rPr>
      </w:pPr>
    </w:p>
    <w:p w14:paraId="42271F7B" w14:textId="77777777" w:rsidR="00FD5EDA" w:rsidRPr="00A96D41" w:rsidRDefault="00FD5EDA" w:rsidP="00FD5EDA">
      <w:pPr>
        <w:spacing w:line="360" w:lineRule="auto"/>
        <w:jc w:val="center"/>
        <w:rPr>
          <w:rFonts w:ascii="Arial" w:hAnsi="Arial" w:cs="Arial"/>
          <w:b/>
          <w:sz w:val="24"/>
          <w:szCs w:val="24"/>
        </w:rPr>
      </w:pPr>
    </w:p>
    <w:p w14:paraId="71EF85AD" w14:textId="77777777" w:rsidR="00FD5EDA" w:rsidRPr="00A96D41" w:rsidRDefault="00FD5EDA" w:rsidP="00FD5EDA">
      <w:pPr>
        <w:spacing w:line="360" w:lineRule="auto"/>
        <w:jc w:val="center"/>
        <w:rPr>
          <w:rFonts w:ascii="Arial" w:hAnsi="Arial" w:cs="Arial"/>
          <w:b/>
          <w:sz w:val="24"/>
          <w:szCs w:val="24"/>
        </w:rPr>
      </w:pPr>
      <w:r w:rsidRPr="00A96D41">
        <w:rPr>
          <w:rFonts w:ascii="Arial" w:hAnsi="Arial" w:cs="Arial"/>
          <w:b/>
          <w:sz w:val="24"/>
          <w:szCs w:val="24"/>
        </w:rPr>
        <w:t>Breves considerações sobre o acordo de não persecução penal e sua aplicação em crimes de natureza pública</w:t>
      </w:r>
    </w:p>
    <w:p w14:paraId="0CE82F71" w14:textId="3A3FB0D8" w:rsidR="00FD5EDA" w:rsidRPr="00A96D41" w:rsidRDefault="007A24EA" w:rsidP="007A24EA">
      <w:pPr>
        <w:spacing w:line="360" w:lineRule="auto"/>
        <w:ind w:left="4536"/>
        <w:jc w:val="both"/>
        <w:rPr>
          <w:rFonts w:ascii="Arial" w:hAnsi="Arial" w:cs="Arial"/>
          <w:bCs/>
          <w:sz w:val="20"/>
          <w:szCs w:val="20"/>
        </w:rPr>
      </w:pPr>
      <w:r w:rsidRPr="00A96D41">
        <w:rPr>
          <w:rFonts w:ascii="Arial" w:hAnsi="Arial" w:cs="Arial"/>
          <w:bCs/>
          <w:sz w:val="20"/>
          <w:szCs w:val="20"/>
        </w:rPr>
        <w:t xml:space="preserve">Artigo científico apresentado à Faculdade Iguaçu como parte das exigências para a obtenção do título de </w:t>
      </w:r>
      <w:r w:rsidR="00D9038E" w:rsidRPr="00A96D41">
        <w:rPr>
          <w:rFonts w:ascii="Arial" w:hAnsi="Arial" w:cs="Arial"/>
          <w:bCs/>
          <w:sz w:val="20"/>
          <w:szCs w:val="20"/>
        </w:rPr>
        <w:t>P</w:t>
      </w:r>
      <w:r w:rsidRPr="00A96D41">
        <w:rPr>
          <w:rFonts w:ascii="Arial" w:hAnsi="Arial" w:cs="Arial"/>
          <w:bCs/>
          <w:sz w:val="20"/>
          <w:szCs w:val="20"/>
        </w:rPr>
        <w:t>ós-Graduação em Direito Penal e Processual Penal</w:t>
      </w:r>
    </w:p>
    <w:p w14:paraId="4270C39D" w14:textId="77777777" w:rsidR="00FD5EDA" w:rsidRPr="00A96D41" w:rsidRDefault="00FD5EDA" w:rsidP="00FD5EDA">
      <w:pPr>
        <w:spacing w:line="360" w:lineRule="auto"/>
        <w:jc w:val="center"/>
        <w:rPr>
          <w:rFonts w:ascii="Arial" w:hAnsi="Arial" w:cs="Arial"/>
          <w:b/>
          <w:sz w:val="24"/>
          <w:szCs w:val="24"/>
        </w:rPr>
      </w:pPr>
    </w:p>
    <w:p w14:paraId="7B0D3566" w14:textId="77777777" w:rsidR="00FD5EDA" w:rsidRPr="00A96D41" w:rsidRDefault="00FD5EDA" w:rsidP="00FD5EDA">
      <w:pPr>
        <w:spacing w:line="360" w:lineRule="auto"/>
        <w:jc w:val="center"/>
        <w:rPr>
          <w:rFonts w:ascii="Arial" w:hAnsi="Arial" w:cs="Arial"/>
          <w:b/>
          <w:sz w:val="24"/>
          <w:szCs w:val="24"/>
        </w:rPr>
      </w:pPr>
    </w:p>
    <w:p w14:paraId="44C68251" w14:textId="77777777" w:rsidR="00FD5EDA" w:rsidRPr="00A96D41" w:rsidRDefault="00FD5EDA" w:rsidP="00FD5EDA">
      <w:pPr>
        <w:spacing w:line="360" w:lineRule="auto"/>
        <w:jc w:val="center"/>
        <w:rPr>
          <w:rFonts w:ascii="Arial" w:hAnsi="Arial" w:cs="Arial"/>
          <w:b/>
          <w:sz w:val="24"/>
          <w:szCs w:val="24"/>
        </w:rPr>
      </w:pPr>
    </w:p>
    <w:p w14:paraId="0E82256F" w14:textId="77777777" w:rsidR="00FD5EDA" w:rsidRPr="00A96D41" w:rsidRDefault="00FD5EDA" w:rsidP="00FD5EDA">
      <w:pPr>
        <w:spacing w:line="360" w:lineRule="auto"/>
        <w:jc w:val="center"/>
        <w:rPr>
          <w:rFonts w:ascii="Arial" w:hAnsi="Arial" w:cs="Arial"/>
          <w:b/>
          <w:sz w:val="24"/>
          <w:szCs w:val="24"/>
        </w:rPr>
      </w:pPr>
    </w:p>
    <w:p w14:paraId="41C45080" w14:textId="77777777" w:rsidR="00D9038E" w:rsidRPr="00A96D41" w:rsidRDefault="00D9038E" w:rsidP="00FD5EDA">
      <w:pPr>
        <w:spacing w:line="360" w:lineRule="auto"/>
        <w:jc w:val="center"/>
        <w:rPr>
          <w:rFonts w:ascii="Arial" w:hAnsi="Arial" w:cs="Arial"/>
          <w:b/>
          <w:sz w:val="24"/>
          <w:szCs w:val="24"/>
        </w:rPr>
      </w:pPr>
    </w:p>
    <w:p w14:paraId="6724B349" w14:textId="77777777" w:rsidR="00FD5EDA" w:rsidRPr="00A96D41" w:rsidRDefault="00FD5EDA" w:rsidP="00FD5EDA">
      <w:pPr>
        <w:spacing w:line="360" w:lineRule="auto"/>
        <w:jc w:val="center"/>
        <w:rPr>
          <w:rFonts w:ascii="Arial" w:hAnsi="Arial" w:cs="Arial"/>
          <w:b/>
          <w:sz w:val="24"/>
          <w:szCs w:val="24"/>
        </w:rPr>
      </w:pPr>
    </w:p>
    <w:p w14:paraId="71A4DB39" w14:textId="77777777" w:rsidR="00FD5EDA" w:rsidRPr="00A96D41" w:rsidRDefault="00FD5EDA" w:rsidP="007A24EA">
      <w:pPr>
        <w:spacing w:line="360" w:lineRule="auto"/>
        <w:rPr>
          <w:rFonts w:ascii="Arial" w:hAnsi="Arial" w:cs="Arial"/>
          <w:b/>
          <w:sz w:val="24"/>
          <w:szCs w:val="24"/>
        </w:rPr>
      </w:pPr>
    </w:p>
    <w:p w14:paraId="5C7B0920" w14:textId="77777777" w:rsidR="00FD5EDA" w:rsidRPr="00A96D41" w:rsidRDefault="00FD5EDA" w:rsidP="00FD5EDA">
      <w:pPr>
        <w:spacing w:line="360" w:lineRule="auto"/>
        <w:jc w:val="center"/>
        <w:rPr>
          <w:rFonts w:ascii="Arial" w:hAnsi="Arial" w:cs="Arial"/>
          <w:b/>
          <w:sz w:val="24"/>
          <w:szCs w:val="24"/>
        </w:rPr>
      </w:pPr>
      <w:r w:rsidRPr="00A96D41">
        <w:rPr>
          <w:rFonts w:ascii="Arial" w:hAnsi="Arial" w:cs="Arial"/>
          <w:b/>
          <w:sz w:val="24"/>
          <w:szCs w:val="24"/>
        </w:rPr>
        <w:t>CONTENDA - PARANÁ</w:t>
      </w:r>
    </w:p>
    <w:p w14:paraId="7719EE5B" w14:textId="77777777" w:rsidR="00FD5EDA" w:rsidRPr="00A96D41" w:rsidRDefault="00FD5EDA" w:rsidP="00FD5EDA">
      <w:pPr>
        <w:spacing w:line="360" w:lineRule="auto"/>
        <w:jc w:val="center"/>
        <w:rPr>
          <w:rFonts w:ascii="Arial" w:hAnsi="Arial" w:cs="Arial"/>
          <w:b/>
          <w:sz w:val="24"/>
          <w:szCs w:val="24"/>
        </w:rPr>
      </w:pPr>
      <w:r w:rsidRPr="00A96D41">
        <w:rPr>
          <w:rFonts w:ascii="Arial" w:hAnsi="Arial" w:cs="Arial"/>
          <w:b/>
          <w:sz w:val="24"/>
          <w:szCs w:val="24"/>
        </w:rPr>
        <w:t>2024</w:t>
      </w:r>
    </w:p>
    <w:p w14:paraId="16AEADB2" w14:textId="77777777" w:rsidR="00D9038E" w:rsidRPr="00A96D41" w:rsidRDefault="00D9038E" w:rsidP="00D9038E">
      <w:pPr>
        <w:spacing w:line="360" w:lineRule="auto"/>
        <w:jc w:val="center"/>
        <w:rPr>
          <w:rFonts w:ascii="Arial" w:hAnsi="Arial" w:cs="Arial"/>
          <w:b/>
          <w:sz w:val="24"/>
          <w:szCs w:val="24"/>
        </w:rPr>
      </w:pPr>
      <w:r w:rsidRPr="00A96D41">
        <w:rPr>
          <w:rFonts w:ascii="Arial" w:hAnsi="Arial" w:cs="Arial"/>
          <w:b/>
          <w:sz w:val="24"/>
          <w:szCs w:val="24"/>
        </w:rPr>
        <w:lastRenderedPageBreak/>
        <w:t>Breves considerações sobre o acordo de não persecução penal e sua aplicação em crimes de natureza pública</w:t>
      </w:r>
    </w:p>
    <w:p w14:paraId="2A6EEC3F" w14:textId="77777777" w:rsidR="002109E1" w:rsidRPr="00A96D41" w:rsidRDefault="002109E1">
      <w:pPr>
        <w:rPr>
          <w:rFonts w:ascii="Arial" w:hAnsi="Arial" w:cs="Arial"/>
        </w:rPr>
      </w:pPr>
    </w:p>
    <w:p w14:paraId="71E1D71A" w14:textId="5F26BE66" w:rsidR="003057D0" w:rsidRPr="00A96D41" w:rsidRDefault="00D9038E" w:rsidP="00D9038E">
      <w:pPr>
        <w:jc w:val="right"/>
        <w:rPr>
          <w:rFonts w:ascii="Arial" w:hAnsi="Arial" w:cs="Arial"/>
          <w:sz w:val="24"/>
          <w:szCs w:val="24"/>
        </w:rPr>
      </w:pPr>
      <w:r w:rsidRPr="00A96D41">
        <w:rPr>
          <w:rFonts w:ascii="Arial" w:hAnsi="Arial" w:cs="Arial"/>
          <w:sz w:val="24"/>
          <w:szCs w:val="24"/>
        </w:rPr>
        <w:t>Bruna Schlichting</w:t>
      </w:r>
    </w:p>
    <w:p w14:paraId="62FDD8A2" w14:textId="77777777" w:rsidR="00197909" w:rsidRPr="00A96D41" w:rsidRDefault="00197909">
      <w:pPr>
        <w:rPr>
          <w:rFonts w:ascii="Arial" w:hAnsi="Arial" w:cs="Arial"/>
        </w:rPr>
      </w:pPr>
    </w:p>
    <w:p w14:paraId="476F0A57" w14:textId="1548E38D" w:rsidR="00197909" w:rsidRPr="00A96D41" w:rsidRDefault="00197909" w:rsidP="00EF4E41">
      <w:pPr>
        <w:pStyle w:val="Corpodetexto2"/>
        <w:tabs>
          <w:tab w:val="left" w:pos="851"/>
          <w:tab w:val="left" w:pos="5220"/>
        </w:tabs>
        <w:spacing w:after="0" w:line="360" w:lineRule="auto"/>
        <w:jc w:val="center"/>
        <w:rPr>
          <w:rFonts w:ascii="Arial" w:hAnsi="Arial" w:cs="Arial"/>
          <w:b/>
          <w:sz w:val="24"/>
          <w:szCs w:val="24"/>
        </w:rPr>
      </w:pPr>
      <w:r w:rsidRPr="00A96D41">
        <w:rPr>
          <w:rFonts w:ascii="Arial" w:hAnsi="Arial" w:cs="Arial"/>
          <w:b/>
          <w:sz w:val="24"/>
          <w:szCs w:val="24"/>
        </w:rPr>
        <w:t>Resumo</w:t>
      </w:r>
    </w:p>
    <w:p w14:paraId="61026972" w14:textId="77777777" w:rsidR="00197909" w:rsidRPr="00A96D41" w:rsidRDefault="00197909">
      <w:pPr>
        <w:rPr>
          <w:rFonts w:ascii="Arial" w:hAnsi="Arial" w:cs="Arial"/>
        </w:rPr>
      </w:pPr>
    </w:p>
    <w:p w14:paraId="30E52742" w14:textId="339AD481" w:rsidR="00197909" w:rsidRPr="00A96D41" w:rsidRDefault="00197909" w:rsidP="00EF4E41">
      <w:pPr>
        <w:jc w:val="both"/>
        <w:rPr>
          <w:rFonts w:ascii="Arial" w:hAnsi="Arial" w:cs="Arial"/>
          <w:sz w:val="20"/>
          <w:szCs w:val="20"/>
        </w:rPr>
      </w:pPr>
      <w:r w:rsidRPr="00A96D41">
        <w:rPr>
          <w:rFonts w:ascii="Arial" w:hAnsi="Arial" w:cs="Arial"/>
          <w:sz w:val="20"/>
          <w:szCs w:val="20"/>
          <w:shd w:val="clear" w:color="auto" w:fill="FFFFFF"/>
        </w:rPr>
        <w:t>Este artigo tem como propósito oferecer uma análise do Acordo de Não Persecução Penal (ANPP), que foi introduzido pela Lei nº 13.964/2019, conhecida como Pacote Anticrime, no Código de Processo Penal (art. 28-A). O ANPP, como instrumento jurídico, traz novas vias para a resolução de conflitos no âmbito criminal, representando a expansão gradual da justiça consensual no sistema jurídico brasileiro. Serão discutidos neste artigo os requisitos, condições, restrições, procedimentos e o papel do juiz na celebração do acordo. Além disso, serão apontadas as principais questões controvertidas na doutrina sobre a aplicação desse instrumento negociado. A metodologia empregada neste estudo é descritiva-analítica, complementada por uma abordagem hipotético-dedutiva. Este artigo baseia-se em consulta bibliográfica, pesquisa da legislação em vigor, artigos e fontes eletrônicas, configurando-se como um estudo bibliográfico e documental.</w:t>
      </w:r>
    </w:p>
    <w:p w14:paraId="58EE25F3" w14:textId="70197C5B" w:rsidR="00B93BB3" w:rsidRPr="00A96D41" w:rsidRDefault="00EF4E41">
      <w:pPr>
        <w:rPr>
          <w:rFonts w:ascii="Arial" w:hAnsi="Arial" w:cs="Arial"/>
          <w:sz w:val="24"/>
          <w:szCs w:val="24"/>
        </w:rPr>
      </w:pPr>
      <w:r w:rsidRPr="00A96D41">
        <w:rPr>
          <w:rFonts w:ascii="Arial" w:hAnsi="Arial" w:cs="Arial"/>
          <w:b/>
          <w:bCs/>
          <w:sz w:val="24"/>
          <w:szCs w:val="24"/>
        </w:rPr>
        <w:t>Palavras-chave:</w:t>
      </w:r>
      <w:r w:rsidRPr="00A96D41">
        <w:rPr>
          <w:rFonts w:ascii="Arial" w:hAnsi="Arial" w:cs="Arial"/>
          <w:sz w:val="24"/>
          <w:szCs w:val="24"/>
        </w:rPr>
        <w:t xml:space="preserve"> </w:t>
      </w:r>
      <w:r w:rsidR="00EE5F0F" w:rsidRPr="00A96D41">
        <w:rPr>
          <w:rFonts w:ascii="Arial" w:hAnsi="Arial" w:cs="Arial"/>
          <w:sz w:val="24"/>
          <w:szCs w:val="24"/>
        </w:rPr>
        <w:t xml:space="preserve">Processo penal. </w:t>
      </w:r>
      <w:r w:rsidR="005A7BBA" w:rsidRPr="00A96D41">
        <w:rPr>
          <w:rFonts w:ascii="Arial" w:hAnsi="Arial" w:cs="Arial"/>
          <w:sz w:val="24"/>
          <w:szCs w:val="24"/>
        </w:rPr>
        <w:t xml:space="preserve">Direito Penal. </w:t>
      </w:r>
      <w:r w:rsidR="00EE5F0F" w:rsidRPr="00A96D41">
        <w:rPr>
          <w:rFonts w:ascii="Arial" w:hAnsi="Arial" w:cs="Arial"/>
          <w:sz w:val="24"/>
          <w:szCs w:val="24"/>
        </w:rPr>
        <w:t xml:space="preserve">Acordo de não persecução penal. Lei Anticrime. </w:t>
      </w:r>
    </w:p>
    <w:p w14:paraId="103F5AF1" w14:textId="77777777" w:rsidR="00EF4E41" w:rsidRPr="00A96D41" w:rsidRDefault="00EF4E41" w:rsidP="0031120F">
      <w:pPr>
        <w:pStyle w:val="Textodecomentrio"/>
        <w:spacing w:line="360" w:lineRule="auto"/>
        <w:ind w:firstLine="851"/>
        <w:jc w:val="both"/>
        <w:rPr>
          <w:rFonts w:ascii="Arial" w:hAnsi="Arial" w:cs="Arial"/>
          <w:sz w:val="24"/>
          <w:szCs w:val="24"/>
        </w:rPr>
      </w:pPr>
    </w:p>
    <w:p w14:paraId="0BB70D6F" w14:textId="6C8A8114" w:rsidR="00B93BB3" w:rsidRPr="00A96D41" w:rsidRDefault="00137F43" w:rsidP="00D65B39">
      <w:pPr>
        <w:pStyle w:val="Corpodetexto2"/>
        <w:tabs>
          <w:tab w:val="left" w:pos="851"/>
          <w:tab w:val="left" w:pos="5220"/>
        </w:tabs>
        <w:spacing w:after="0" w:line="360" w:lineRule="auto"/>
        <w:jc w:val="both"/>
        <w:rPr>
          <w:rFonts w:ascii="Arial" w:hAnsi="Arial" w:cs="Arial"/>
          <w:b/>
          <w:sz w:val="24"/>
          <w:szCs w:val="24"/>
        </w:rPr>
      </w:pPr>
      <w:r w:rsidRPr="00A96D41">
        <w:rPr>
          <w:rFonts w:ascii="Arial" w:hAnsi="Arial" w:cs="Arial"/>
          <w:b/>
          <w:sz w:val="24"/>
          <w:szCs w:val="24"/>
        </w:rPr>
        <w:t>Introdução</w:t>
      </w:r>
    </w:p>
    <w:p w14:paraId="139E1D42" w14:textId="77777777" w:rsidR="0031120F" w:rsidRPr="00A96D41" w:rsidRDefault="0031120F" w:rsidP="000E6E2B">
      <w:pPr>
        <w:pStyle w:val="Textodecomentrio"/>
        <w:spacing w:line="360" w:lineRule="auto"/>
        <w:ind w:firstLine="851"/>
        <w:jc w:val="both"/>
        <w:rPr>
          <w:rFonts w:ascii="Arial" w:hAnsi="Arial" w:cs="Arial"/>
          <w:sz w:val="24"/>
          <w:szCs w:val="24"/>
        </w:rPr>
      </w:pPr>
    </w:p>
    <w:p w14:paraId="192FAA6B" w14:textId="77A86E58" w:rsidR="0026640A" w:rsidRPr="00A96D41" w:rsidRDefault="004074C0" w:rsidP="000E6E2B">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No ano de 2019, houve uma significativa reforma na seara penal, tanto no direito material quando no direito </w:t>
      </w:r>
      <w:r w:rsidR="006706D0" w:rsidRPr="00A96D41">
        <w:rPr>
          <w:rFonts w:ascii="Arial" w:hAnsi="Arial" w:cs="Arial"/>
          <w:sz w:val="24"/>
          <w:szCs w:val="24"/>
        </w:rPr>
        <w:t>p</w:t>
      </w:r>
      <w:r w:rsidRPr="00A96D41">
        <w:rPr>
          <w:rFonts w:ascii="Arial" w:hAnsi="Arial" w:cs="Arial"/>
          <w:sz w:val="24"/>
          <w:szCs w:val="24"/>
        </w:rPr>
        <w:t>rocessual. A “L</w:t>
      </w:r>
      <w:r w:rsidR="0026640A" w:rsidRPr="00A96D41">
        <w:rPr>
          <w:rFonts w:ascii="Arial" w:hAnsi="Arial" w:cs="Arial"/>
          <w:sz w:val="24"/>
          <w:szCs w:val="24"/>
        </w:rPr>
        <w:t>ei Anticrime</w:t>
      </w:r>
      <w:r w:rsidRPr="00A96D41">
        <w:rPr>
          <w:rFonts w:ascii="Arial" w:hAnsi="Arial" w:cs="Arial"/>
          <w:sz w:val="24"/>
          <w:szCs w:val="24"/>
        </w:rPr>
        <w:t>”, como foi batizada, tro</w:t>
      </w:r>
      <w:r w:rsidR="000E6E2B" w:rsidRPr="00A96D41">
        <w:rPr>
          <w:rFonts w:ascii="Arial" w:hAnsi="Arial" w:cs="Arial"/>
          <w:sz w:val="24"/>
          <w:szCs w:val="24"/>
        </w:rPr>
        <w:t xml:space="preserve">uxe em seu bojo a disciplina e aplicação do “Acordo de </w:t>
      </w:r>
      <w:r w:rsidR="00D177A2" w:rsidRPr="00A96D41">
        <w:rPr>
          <w:rFonts w:ascii="Arial" w:hAnsi="Arial" w:cs="Arial"/>
          <w:sz w:val="24"/>
          <w:szCs w:val="24"/>
        </w:rPr>
        <w:t>Não Persecução Penal - ANPP</w:t>
      </w:r>
      <w:r w:rsidR="000E6E2B" w:rsidRPr="00A96D41">
        <w:rPr>
          <w:rFonts w:ascii="Arial" w:hAnsi="Arial" w:cs="Arial"/>
          <w:sz w:val="24"/>
          <w:szCs w:val="24"/>
        </w:rPr>
        <w:t>”</w:t>
      </w:r>
      <w:r w:rsidR="003328B0" w:rsidRPr="00A96D41">
        <w:rPr>
          <w:rFonts w:ascii="Arial" w:hAnsi="Arial" w:cs="Arial"/>
          <w:sz w:val="24"/>
          <w:szCs w:val="24"/>
        </w:rPr>
        <w:t xml:space="preserve">, ampliando mais ainda o </w:t>
      </w:r>
      <w:r w:rsidR="003B07E6" w:rsidRPr="00A96D41">
        <w:rPr>
          <w:rFonts w:ascii="Arial" w:hAnsi="Arial" w:cs="Arial"/>
          <w:sz w:val="24"/>
          <w:szCs w:val="24"/>
        </w:rPr>
        <w:t>modelo negocial penal.</w:t>
      </w:r>
    </w:p>
    <w:p w14:paraId="09BF94B8" w14:textId="375CAF20" w:rsidR="00CB4E5E" w:rsidRPr="00A96D41" w:rsidRDefault="00CB4E5E" w:rsidP="000E6E2B">
      <w:pPr>
        <w:pStyle w:val="Textodecomentrio"/>
        <w:spacing w:line="360" w:lineRule="auto"/>
        <w:ind w:firstLine="851"/>
        <w:jc w:val="both"/>
        <w:rPr>
          <w:rFonts w:ascii="Arial" w:hAnsi="Arial" w:cs="Arial"/>
          <w:sz w:val="24"/>
          <w:szCs w:val="24"/>
        </w:rPr>
      </w:pPr>
      <w:r w:rsidRPr="00A96D41">
        <w:rPr>
          <w:rFonts w:ascii="Arial" w:hAnsi="Arial" w:cs="Arial"/>
          <w:sz w:val="24"/>
          <w:szCs w:val="24"/>
        </w:rPr>
        <w:t>A expansão da justiça ne</w:t>
      </w:r>
      <w:r w:rsidR="00FA573C" w:rsidRPr="00A96D41">
        <w:rPr>
          <w:rFonts w:ascii="Arial" w:hAnsi="Arial" w:cs="Arial"/>
          <w:sz w:val="24"/>
          <w:szCs w:val="24"/>
        </w:rPr>
        <w:t xml:space="preserve">gocial, com a participação do Ministério Público </w:t>
      </w:r>
      <w:r w:rsidR="002D3572" w:rsidRPr="00A96D41">
        <w:rPr>
          <w:rFonts w:ascii="Arial" w:hAnsi="Arial" w:cs="Arial"/>
          <w:sz w:val="24"/>
          <w:szCs w:val="24"/>
        </w:rPr>
        <w:t xml:space="preserve">e da </w:t>
      </w:r>
      <w:r w:rsidR="00AD73CD" w:rsidRPr="00A96D41">
        <w:rPr>
          <w:rFonts w:ascii="Arial" w:hAnsi="Arial" w:cs="Arial"/>
          <w:sz w:val="24"/>
          <w:szCs w:val="24"/>
        </w:rPr>
        <w:t>d</w:t>
      </w:r>
      <w:r w:rsidR="002D3572" w:rsidRPr="00A96D41">
        <w:rPr>
          <w:rFonts w:ascii="Arial" w:hAnsi="Arial" w:cs="Arial"/>
          <w:sz w:val="24"/>
          <w:szCs w:val="24"/>
        </w:rPr>
        <w:t xml:space="preserve">efesa técnica do </w:t>
      </w:r>
      <w:r w:rsidR="00B04CAA" w:rsidRPr="00A96D41">
        <w:rPr>
          <w:rFonts w:ascii="Arial" w:hAnsi="Arial" w:cs="Arial"/>
          <w:sz w:val="24"/>
          <w:szCs w:val="24"/>
        </w:rPr>
        <w:t xml:space="preserve">acusado, objetiva uma </w:t>
      </w:r>
      <w:r w:rsidR="002B0815" w:rsidRPr="00A96D41">
        <w:rPr>
          <w:rFonts w:ascii="Arial" w:hAnsi="Arial" w:cs="Arial"/>
          <w:sz w:val="24"/>
          <w:szCs w:val="24"/>
        </w:rPr>
        <w:t xml:space="preserve">solução célere </w:t>
      </w:r>
      <w:r w:rsidR="007B24FD" w:rsidRPr="00A96D41">
        <w:rPr>
          <w:rFonts w:ascii="Arial" w:hAnsi="Arial" w:cs="Arial"/>
          <w:sz w:val="24"/>
          <w:szCs w:val="24"/>
        </w:rPr>
        <w:t>e econômica, sendo uma medida viável para a resolução dos processos.</w:t>
      </w:r>
    </w:p>
    <w:p w14:paraId="4E9F373A" w14:textId="52F327BB" w:rsidR="007B24FD" w:rsidRPr="00A96D41" w:rsidRDefault="007B24FD" w:rsidP="000E6E2B">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Entretanto, a </w:t>
      </w:r>
      <w:r w:rsidR="00103A19" w:rsidRPr="00A96D41">
        <w:rPr>
          <w:rFonts w:ascii="Arial" w:hAnsi="Arial" w:cs="Arial"/>
          <w:sz w:val="24"/>
          <w:szCs w:val="24"/>
        </w:rPr>
        <w:t>“</w:t>
      </w:r>
      <w:r w:rsidRPr="00A96D41">
        <w:rPr>
          <w:rFonts w:ascii="Arial" w:hAnsi="Arial" w:cs="Arial"/>
          <w:sz w:val="24"/>
          <w:szCs w:val="24"/>
        </w:rPr>
        <w:t>inovação</w:t>
      </w:r>
      <w:r w:rsidR="00103A19" w:rsidRPr="00A96D41">
        <w:rPr>
          <w:rFonts w:ascii="Arial" w:hAnsi="Arial" w:cs="Arial"/>
          <w:sz w:val="24"/>
          <w:szCs w:val="24"/>
        </w:rPr>
        <w:t>”</w:t>
      </w:r>
      <w:r w:rsidRPr="00A96D41">
        <w:rPr>
          <w:rFonts w:ascii="Arial" w:hAnsi="Arial" w:cs="Arial"/>
          <w:sz w:val="24"/>
          <w:szCs w:val="24"/>
        </w:rPr>
        <w:t xml:space="preserve">, como é esperado, trouxe </w:t>
      </w:r>
      <w:r w:rsidR="00830411" w:rsidRPr="00A96D41">
        <w:rPr>
          <w:rFonts w:ascii="Arial" w:hAnsi="Arial" w:cs="Arial"/>
          <w:sz w:val="24"/>
          <w:szCs w:val="24"/>
        </w:rPr>
        <w:t xml:space="preserve">algumas dificuldades operacionais </w:t>
      </w:r>
      <w:r w:rsidR="009009A8" w:rsidRPr="00A96D41">
        <w:rPr>
          <w:rFonts w:ascii="Arial" w:hAnsi="Arial" w:cs="Arial"/>
          <w:sz w:val="24"/>
          <w:szCs w:val="24"/>
        </w:rPr>
        <w:t>que serão tratadas nesse artigo.</w:t>
      </w:r>
    </w:p>
    <w:p w14:paraId="33C8B007" w14:textId="2A3976DC" w:rsidR="00DD2101" w:rsidRPr="00A96D41" w:rsidRDefault="00DD2101" w:rsidP="000E6E2B">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Dentre as modificações mais significativas está o art. 28-A do Código de Processo Penal </w:t>
      </w:r>
      <w:r w:rsidR="00D177A2" w:rsidRPr="00A96D41">
        <w:rPr>
          <w:rFonts w:ascii="Arial" w:hAnsi="Arial" w:cs="Arial"/>
          <w:sz w:val="24"/>
          <w:szCs w:val="24"/>
        </w:rPr>
        <w:t xml:space="preserve">que disciplina as condições para aplicação do ANPP, dentre as quais a confissão </w:t>
      </w:r>
      <w:r w:rsidR="00622003" w:rsidRPr="00A96D41">
        <w:rPr>
          <w:rFonts w:ascii="Arial" w:hAnsi="Arial" w:cs="Arial"/>
          <w:sz w:val="24"/>
          <w:szCs w:val="24"/>
        </w:rPr>
        <w:t xml:space="preserve">do investigado, a pratica de infração penal sem violência ou </w:t>
      </w:r>
      <w:r w:rsidR="00622003" w:rsidRPr="00A96D41">
        <w:rPr>
          <w:rFonts w:ascii="Arial" w:hAnsi="Arial" w:cs="Arial"/>
          <w:sz w:val="24"/>
          <w:szCs w:val="24"/>
        </w:rPr>
        <w:lastRenderedPageBreak/>
        <w:t>grave ameaça cuja a pena mínima seja inferior a 04 (quatro) anos</w:t>
      </w:r>
      <w:r w:rsidR="00C54468" w:rsidRPr="00A96D41">
        <w:rPr>
          <w:rFonts w:ascii="Arial" w:hAnsi="Arial" w:cs="Arial"/>
          <w:sz w:val="24"/>
          <w:szCs w:val="24"/>
        </w:rPr>
        <w:t xml:space="preserve">, sendo que a propositura do acordo </w:t>
      </w:r>
      <w:r w:rsidR="003F09D9" w:rsidRPr="00A96D41">
        <w:rPr>
          <w:rFonts w:ascii="Arial" w:hAnsi="Arial" w:cs="Arial"/>
          <w:sz w:val="24"/>
          <w:szCs w:val="24"/>
        </w:rPr>
        <w:t xml:space="preserve">deve se mostrar suficiente para </w:t>
      </w:r>
      <w:r w:rsidR="007000B2" w:rsidRPr="00A96D41">
        <w:rPr>
          <w:rFonts w:ascii="Arial" w:hAnsi="Arial" w:cs="Arial"/>
          <w:sz w:val="24"/>
          <w:szCs w:val="24"/>
        </w:rPr>
        <w:t>a reprovação e repreensão o crime.</w:t>
      </w:r>
    </w:p>
    <w:p w14:paraId="67B6B8D9" w14:textId="5DE0B6B9" w:rsidR="006706D0" w:rsidRPr="00A96D41" w:rsidRDefault="000B23FB" w:rsidP="006706D0">
      <w:pPr>
        <w:pStyle w:val="Textodecomentrio"/>
        <w:spacing w:line="360" w:lineRule="auto"/>
        <w:ind w:firstLine="851"/>
        <w:jc w:val="both"/>
        <w:rPr>
          <w:rFonts w:ascii="Arial" w:hAnsi="Arial" w:cs="Arial"/>
          <w:sz w:val="24"/>
          <w:szCs w:val="24"/>
        </w:rPr>
      </w:pPr>
      <w:r w:rsidRPr="00A96D41">
        <w:rPr>
          <w:rFonts w:ascii="Arial" w:hAnsi="Arial" w:cs="Arial"/>
          <w:sz w:val="24"/>
          <w:szCs w:val="24"/>
        </w:rPr>
        <w:t>Juntamente com essa inovação, houve a inserção d</w:t>
      </w:r>
      <w:r w:rsidR="00E17AAB" w:rsidRPr="00A96D41">
        <w:rPr>
          <w:rFonts w:ascii="Arial" w:hAnsi="Arial" w:cs="Arial"/>
          <w:sz w:val="24"/>
          <w:szCs w:val="24"/>
        </w:rPr>
        <w:t xml:space="preserve">o </w:t>
      </w:r>
      <w:r w:rsidR="006706D0" w:rsidRPr="00A96D41">
        <w:rPr>
          <w:rFonts w:ascii="Arial" w:hAnsi="Arial" w:cs="Arial"/>
          <w:sz w:val="24"/>
          <w:szCs w:val="24"/>
        </w:rPr>
        <w:t xml:space="preserve">art. 116, IV, no Código Penal, </w:t>
      </w:r>
      <w:r w:rsidR="00E17AAB" w:rsidRPr="00A96D41">
        <w:rPr>
          <w:rFonts w:ascii="Arial" w:hAnsi="Arial" w:cs="Arial"/>
          <w:sz w:val="24"/>
          <w:szCs w:val="24"/>
        </w:rPr>
        <w:t xml:space="preserve">do </w:t>
      </w:r>
      <w:r w:rsidR="006706D0" w:rsidRPr="00A96D41">
        <w:rPr>
          <w:rFonts w:ascii="Arial" w:hAnsi="Arial" w:cs="Arial"/>
          <w:sz w:val="24"/>
          <w:szCs w:val="24"/>
        </w:rPr>
        <w:t>art. 16, § 3º, na Lei 8.038/90 e</w:t>
      </w:r>
      <w:r w:rsidR="00E17AAB" w:rsidRPr="00A96D41">
        <w:rPr>
          <w:rFonts w:ascii="Arial" w:hAnsi="Arial" w:cs="Arial"/>
          <w:sz w:val="24"/>
          <w:szCs w:val="24"/>
        </w:rPr>
        <w:t xml:space="preserve"> do</w:t>
      </w:r>
      <w:r w:rsidR="006706D0" w:rsidRPr="00A96D41">
        <w:rPr>
          <w:rFonts w:ascii="Arial" w:hAnsi="Arial" w:cs="Arial"/>
          <w:sz w:val="24"/>
          <w:szCs w:val="24"/>
        </w:rPr>
        <w:t xml:space="preserve"> art. 581, XXV, no Código de Processo Penal, os quais </w:t>
      </w:r>
      <w:r w:rsidR="00D928C0" w:rsidRPr="00A96D41">
        <w:rPr>
          <w:rFonts w:ascii="Arial" w:hAnsi="Arial" w:cs="Arial"/>
          <w:sz w:val="24"/>
          <w:szCs w:val="24"/>
        </w:rPr>
        <w:t xml:space="preserve">tratam das causas impeditivas da prescrição do delito, da possibilidade de oferecimento da </w:t>
      </w:r>
      <w:r w:rsidR="00832BA9" w:rsidRPr="00A96D41">
        <w:rPr>
          <w:rFonts w:ascii="Arial" w:hAnsi="Arial" w:cs="Arial"/>
          <w:sz w:val="24"/>
          <w:szCs w:val="24"/>
        </w:rPr>
        <w:t>denúncia</w:t>
      </w:r>
      <w:r w:rsidR="00D928C0" w:rsidRPr="00A96D41">
        <w:rPr>
          <w:rFonts w:ascii="Arial" w:hAnsi="Arial" w:cs="Arial"/>
          <w:sz w:val="24"/>
          <w:szCs w:val="24"/>
        </w:rPr>
        <w:t xml:space="preserve"> </w:t>
      </w:r>
      <w:r w:rsidR="00832BA9" w:rsidRPr="00A96D41">
        <w:rPr>
          <w:rFonts w:ascii="Arial" w:hAnsi="Arial" w:cs="Arial"/>
          <w:sz w:val="24"/>
          <w:szCs w:val="24"/>
        </w:rPr>
        <w:t>e da ação penal e do recurso contra a homologação da decisão.</w:t>
      </w:r>
    </w:p>
    <w:p w14:paraId="40CA0869" w14:textId="77777777" w:rsidR="007D465E" w:rsidRPr="00A96D41" w:rsidRDefault="007D465E" w:rsidP="007D465E">
      <w:pPr>
        <w:pStyle w:val="Textodecomentrio"/>
        <w:spacing w:line="360" w:lineRule="auto"/>
        <w:ind w:firstLine="851"/>
        <w:jc w:val="both"/>
        <w:rPr>
          <w:rFonts w:ascii="Arial" w:hAnsi="Arial" w:cs="Arial"/>
          <w:sz w:val="24"/>
          <w:szCs w:val="24"/>
        </w:rPr>
      </w:pPr>
      <w:r w:rsidRPr="00A96D41">
        <w:rPr>
          <w:rFonts w:ascii="Arial" w:hAnsi="Arial" w:cs="Arial"/>
          <w:sz w:val="24"/>
          <w:szCs w:val="24"/>
        </w:rPr>
        <w:t>Levando em consideração todos esses aspectos, este trabalho se concentrará em apresentar considerações gerais sobre os requisitos e restrições do Acordo de Não Persecução Penal (ANPP), a fim de abordar a questão central que pode suscitar debates na prática forense: a) a necessidade de confissão para a realização do acordo; b) a questão intertemporal de sua aplicabilidade; c) o papel da defesa em relação ao instituto; d) a possibilidade de celebração do acordo envolvendo crimes hediondos; e) os reflexos da desclassificação e absolvição na proposta de acordo.</w:t>
      </w:r>
    </w:p>
    <w:p w14:paraId="044E841E" w14:textId="77777777" w:rsidR="0031120F" w:rsidRPr="00A96D41" w:rsidRDefault="0031120F" w:rsidP="007D465E">
      <w:pPr>
        <w:pStyle w:val="Textodecomentrio"/>
        <w:spacing w:line="360" w:lineRule="auto"/>
        <w:ind w:firstLine="851"/>
        <w:jc w:val="both"/>
        <w:rPr>
          <w:rFonts w:ascii="Arial" w:hAnsi="Arial" w:cs="Arial"/>
          <w:sz w:val="24"/>
          <w:szCs w:val="24"/>
        </w:rPr>
      </w:pPr>
    </w:p>
    <w:p w14:paraId="6F635C44" w14:textId="3FAC17E8" w:rsidR="001D1769" w:rsidRPr="00A96D41" w:rsidRDefault="001D1769" w:rsidP="00137F43">
      <w:pPr>
        <w:pStyle w:val="Corpodetexto2"/>
        <w:tabs>
          <w:tab w:val="left" w:pos="851"/>
          <w:tab w:val="left" w:pos="5220"/>
        </w:tabs>
        <w:spacing w:after="0" w:line="360" w:lineRule="auto"/>
        <w:jc w:val="both"/>
        <w:rPr>
          <w:rFonts w:ascii="Arial" w:hAnsi="Arial" w:cs="Arial"/>
          <w:b/>
          <w:sz w:val="24"/>
          <w:szCs w:val="24"/>
        </w:rPr>
      </w:pPr>
      <w:r w:rsidRPr="00A96D41">
        <w:rPr>
          <w:rFonts w:ascii="Arial" w:hAnsi="Arial" w:cs="Arial"/>
          <w:b/>
          <w:sz w:val="24"/>
          <w:szCs w:val="24"/>
        </w:rPr>
        <w:t>Justiça</w:t>
      </w:r>
      <w:r w:rsidR="00EF4E41" w:rsidRPr="00A96D41">
        <w:rPr>
          <w:rFonts w:ascii="Arial" w:hAnsi="Arial" w:cs="Arial"/>
          <w:b/>
          <w:sz w:val="24"/>
          <w:szCs w:val="24"/>
        </w:rPr>
        <w:t xml:space="preserve"> negocial</w:t>
      </w:r>
    </w:p>
    <w:p w14:paraId="544192A4" w14:textId="77777777" w:rsidR="0031120F" w:rsidRPr="00A96D41" w:rsidRDefault="0031120F" w:rsidP="0031120F">
      <w:pPr>
        <w:pStyle w:val="Textodecomentrio"/>
        <w:spacing w:line="360" w:lineRule="auto"/>
        <w:ind w:firstLine="851"/>
        <w:jc w:val="both"/>
        <w:rPr>
          <w:rFonts w:ascii="Arial" w:hAnsi="Arial" w:cs="Arial"/>
          <w:sz w:val="24"/>
          <w:szCs w:val="24"/>
        </w:rPr>
      </w:pPr>
    </w:p>
    <w:p w14:paraId="51E4D194" w14:textId="5467B44E" w:rsidR="001D1769" w:rsidRPr="00A96D41" w:rsidRDefault="006015D3"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t>A justiça negociada (ou consensual) é uma ferramenta de política criminal que permite a negociação direta entre as partes envolvidas em um processo penal, ou seja, entre o Ministério Público e o acusado, visando simplificar e acelerar a resolução de conflitos e a imposição de uma pena.</w:t>
      </w:r>
    </w:p>
    <w:p w14:paraId="2CF385F8" w14:textId="106C4EBD" w:rsidR="006015D3" w:rsidRPr="00A96D41" w:rsidRDefault="006015D3"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t>Essa forma de resolução de conflitos não surgiu com a Lei Anticrime (Lei nº 1</w:t>
      </w:r>
      <w:r w:rsidR="006B4117" w:rsidRPr="00A96D41">
        <w:rPr>
          <w:rFonts w:ascii="Arial" w:hAnsi="Arial" w:cs="Arial"/>
          <w:sz w:val="24"/>
          <w:szCs w:val="24"/>
        </w:rPr>
        <w:t>3.964/2019)</w:t>
      </w:r>
      <w:r w:rsidR="002437B1" w:rsidRPr="00A96D41">
        <w:rPr>
          <w:rFonts w:ascii="Arial" w:hAnsi="Arial" w:cs="Arial"/>
          <w:sz w:val="24"/>
          <w:szCs w:val="24"/>
        </w:rPr>
        <w:t xml:space="preserve">, pelo contrário, no ordenamento jurídico brasileiro </w:t>
      </w:r>
      <w:r w:rsidR="007E4FE9" w:rsidRPr="00A96D41">
        <w:rPr>
          <w:rFonts w:ascii="Arial" w:hAnsi="Arial" w:cs="Arial"/>
          <w:sz w:val="24"/>
          <w:szCs w:val="24"/>
        </w:rPr>
        <w:t>há inúmeros exemplos mais antigos disso.</w:t>
      </w:r>
    </w:p>
    <w:p w14:paraId="7081C7BB" w14:textId="76C8C21C" w:rsidR="00D667B1" w:rsidRPr="00A96D41" w:rsidRDefault="00BE783E"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t>O primeiro modelo ou, pelo menos, o mais conhecido</w:t>
      </w:r>
      <w:r w:rsidR="002A0BF1" w:rsidRPr="00A96D41">
        <w:rPr>
          <w:rFonts w:ascii="Arial" w:hAnsi="Arial" w:cs="Arial"/>
          <w:sz w:val="24"/>
          <w:szCs w:val="24"/>
        </w:rPr>
        <w:t>, foi introduzido em 1995, com a Lei do Juizados especiais (Lei nº 9.099/1995)</w:t>
      </w:r>
      <w:r w:rsidR="001D2236" w:rsidRPr="00A96D41">
        <w:rPr>
          <w:rFonts w:ascii="Arial" w:hAnsi="Arial" w:cs="Arial"/>
          <w:sz w:val="24"/>
          <w:szCs w:val="24"/>
        </w:rPr>
        <w:t xml:space="preserve">. </w:t>
      </w:r>
      <w:r w:rsidR="00D667B1" w:rsidRPr="00A96D41">
        <w:rPr>
          <w:rFonts w:ascii="Arial" w:hAnsi="Arial" w:cs="Arial"/>
          <w:sz w:val="24"/>
          <w:szCs w:val="24"/>
        </w:rPr>
        <w:t>E teve inspiração norte americana.</w:t>
      </w:r>
      <w:r w:rsidR="003F6350" w:rsidRPr="00A96D41">
        <w:rPr>
          <w:rFonts w:ascii="Arial" w:hAnsi="Arial" w:cs="Arial"/>
          <w:sz w:val="24"/>
          <w:szCs w:val="24"/>
        </w:rPr>
        <w:t xml:space="preserve"> </w:t>
      </w:r>
      <w:r w:rsidR="00D667B1" w:rsidRPr="00A96D41">
        <w:rPr>
          <w:rFonts w:ascii="Arial" w:hAnsi="Arial" w:cs="Arial"/>
          <w:sz w:val="24"/>
          <w:szCs w:val="24"/>
        </w:rPr>
        <w:t xml:space="preserve">Apenas para fins didáticos, recordamos que </w:t>
      </w:r>
      <w:r w:rsidR="00170921" w:rsidRPr="00A96D41">
        <w:rPr>
          <w:rFonts w:ascii="Arial" w:hAnsi="Arial" w:cs="Arial"/>
          <w:sz w:val="24"/>
          <w:szCs w:val="24"/>
        </w:rPr>
        <w:t>o</w:t>
      </w:r>
      <w:r w:rsidR="00A23BCC" w:rsidRPr="00A96D41">
        <w:rPr>
          <w:rFonts w:ascii="Arial" w:hAnsi="Arial" w:cs="Arial"/>
          <w:sz w:val="24"/>
          <w:szCs w:val="24"/>
        </w:rPr>
        <w:t>s</w:t>
      </w:r>
      <w:r w:rsidR="00D667B1" w:rsidRPr="00A96D41">
        <w:rPr>
          <w:rFonts w:ascii="Arial" w:hAnsi="Arial" w:cs="Arial"/>
          <w:sz w:val="24"/>
          <w:szCs w:val="24"/>
        </w:rPr>
        <w:t xml:space="preserve"> institutos pátrios </w:t>
      </w:r>
      <w:r w:rsidR="00C264FF" w:rsidRPr="00A96D41">
        <w:rPr>
          <w:rFonts w:ascii="Arial" w:hAnsi="Arial" w:cs="Arial"/>
          <w:sz w:val="24"/>
          <w:szCs w:val="24"/>
        </w:rPr>
        <w:t>derivam e se inspiram no “</w:t>
      </w:r>
      <w:proofErr w:type="spellStart"/>
      <w:r w:rsidR="00C56651" w:rsidRPr="00A96D41">
        <w:rPr>
          <w:rFonts w:ascii="Arial" w:hAnsi="Arial" w:cs="Arial"/>
          <w:i/>
          <w:iCs/>
          <w:sz w:val="24"/>
          <w:szCs w:val="24"/>
        </w:rPr>
        <w:t>plea</w:t>
      </w:r>
      <w:proofErr w:type="spellEnd"/>
      <w:r w:rsidR="00C56651" w:rsidRPr="00A96D41">
        <w:rPr>
          <w:rFonts w:ascii="Arial" w:hAnsi="Arial" w:cs="Arial"/>
          <w:sz w:val="24"/>
          <w:szCs w:val="24"/>
        </w:rPr>
        <w:t xml:space="preserve"> </w:t>
      </w:r>
      <w:proofErr w:type="spellStart"/>
      <w:r w:rsidR="00C264FF" w:rsidRPr="00A96D41">
        <w:rPr>
          <w:rFonts w:ascii="Arial" w:hAnsi="Arial" w:cs="Arial"/>
          <w:i/>
          <w:iCs/>
          <w:sz w:val="24"/>
          <w:szCs w:val="24"/>
        </w:rPr>
        <w:t>bargain</w:t>
      </w:r>
      <w:proofErr w:type="spellEnd"/>
      <w:r w:rsidR="00C264FF" w:rsidRPr="00A96D41">
        <w:rPr>
          <w:rFonts w:ascii="Arial" w:hAnsi="Arial" w:cs="Arial"/>
          <w:sz w:val="24"/>
          <w:szCs w:val="24"/>
        </w:rPr>
        <w:t xml:space="preserve">” ou </w:t>
      </w:r>
      <w:proofErr w:type="gramStart"/>
      <w:r w:rsidR="00C264FF" w:rsidRPr="00A96D41">
        <w:rPr>
          <w:rFonts w:ascii="Arial" w:hAnsi="Arial" w:cs="Arial"/>
          <w:sz w:val="24"/>
          <w:szCs w:val="24"/>
        </w:rPr>
        <w:t>no “</w:t>
      </w:r>
      <w:r w:rsidR="00C264FF" w:rsidRPr="00A96D41">
        <w:rPr>
          <w:rFonts w:ascii="Arial" w:hAnsi="Arial" w:cs="Arial"/>
          <w:i/>
          <w:iCs/>
          <w:sz w:val="24"/>
          <w:szCs w:val="24"/>
        </w:rPr>
        <w:t>charge</w:t>
      </w:r>
      <w:proofErr w:type="gramEnd"/>
      <w:r w:rsidR="00C264FF" w:rsidRPr="00A96D41">
        <w:rPr>
          <w:rFonts w:ascii="Arial" w:hAnsi="Arial" w:cs="Arial"/>
          <w:i/>
          <w:iCs/>
          <w:sz w:val="24"/>
          <w:szCs w:val="24"/>
        </w:rPr>
        <w:t xml:space="preserve"> </w:t>
      </w:r>
      <w:proofErr w:type="spellStart"/>
      <w:r w:rsidR="00C264FF" w:rsidRPr="00A96D41">
        <w:rPr>
          <w:rFonts w:ascii="Arial" w:hAnsi="Arial" w:cs="Arial"/>
          <w:i/>
          <w:iCs/>
          <w:sz w:val="24"/>
          <w:szCs w:val="24"/>
        </w:rPr>
        <w:t>bargaining</w:t>
      </w:r>
      <w:proofErr w:type="spellEnd"/>
      <w:r w:rsidR="00C264FF" w:rsidRPr="00A96D41">
        <w:rPr>
          <w:rFonts w:ascii="Arial" w:eastAsia="Times New Roman" w:hAnsi="Arial" w:cs="Arial"/>
          <w:i/>
          <w:iCs/>
          <w:spacing w:val="2"/>
          <w:sz w:val="30"/>
          <w:szCs w:val="30"/>
          <w:lang w:eastAsia="pt-BR"/>
        </w:rPr>
        <w:t>”</w:t>
      </w:r>
    </w:p>
    <w:p w14:paraId="5A78F6D4" w14:textId="194F4FCD" w:rsidR="00BE783E" w:rsidRPr="00A96D41" w:rsidRDefault="00C264FF"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lastRenderedPageBreak/>
        <w:t>O</w:t>
      </w:r>
      <w:r w:rsidR="00E072A3" w:rsidRPr="00A96D41">
        <w:rPr>
          <w:rFonts w:ascii="Arial" w:hAnsi="Arial" w:cs="Arial"/>
          <w:sz w:val="24"/>
          <w:szCs w:val="24"/>
        </w:rPr>
        <w:t xml:space="preserve"> </w:t>
      </w:r>
      <w:r w:rsidR="001D2236" w:rsidRPr="00A96D41">
        <w:rPr>
          <w:rFonts w:ascii="Arial" w:hAnsi="Arial" w:cs="Arial"/>
          <w:sz w:val="24"/>
          <w:szCs w:val="24"/>
        </w:rPr>
        <w:t>“</w:t>
      </w:r>
      <w:proofErr w:type="spellStart"/>
      <w:r w:rsidR="001D2236" w:rsidRPr="00A96D41">
        <w:rPr>
          <w:rFonts w:ascii="Arial" w:hAnsi="Arial" w:cs="Arial"/>
          <w:i/>
          <w:iCs/>
          <w:sz w:val="24"/>
          <w:szCs w:val="24"/>
        </w:rPr>
        <w:t>plea</w:t>
      </w:r>
      <w:proofErr w:type="spellEnd"/>
      <w:r w:rsidR="001D2236" w:rsidRPr="00A96D41">
        <w:rPr>
          <w:rFonts w:ascii="Arial" w:hAnsi="Arial" w:cs="Arial"/>
          <w:i/>
          <w:iCs/>
          <w:sz w:val="24"/>
          <w:szCs w:val="24"/>
        </w:rPr>
        <w:t xml:space="preserve"> </w:t>
      </w:r>
      <w:proofErr w:type="spellStart"/>
      <w:r w:rsidR="001D2236" w:rsidRPr="00A96D41">
        <w:rPr>
          <w:rFonts w:ascii="Arial" w:hAnsi="Arial" w:cs="Arial"/>
          <w:i/>
          <w:iCs/>
          <w:sz w:val="24"/>
          <w:szCs w:val="24"/>
        </w:rPr>
        <w:t>bargain</w:t>
      </w:r>
      <w:proofErr w:type="spellEnd"/>
      <w:r w:rsidR="001D2236" w:rsidRPr="00A96D41">
        <w:rPr>
          <w:rFonts w:ascii="Arial" w:hAnsi="Arial" w:cs="Arial"/>
          <w:sz w:val="24"/>
          <w:szCs w:val="24"/>
        </w:rPr>
        <w:t>” ou “pleito de barganha”</w:t>
      </w:r>
      <w:r w:rsidR="008F6FAE" w:rsidRPr="00A96D41">
        <w:rPr>
          <w:rFonts w:ascii="Arial" w:hAnsi="Arial" w:cs="Arial"/>
          <w:sz w:val="24"/>
          <w:szCs w:val="24"/>
        </w:rPr>
        <w:t>,</w:t>
      </w:r>
      <w:r w:rsidR="000A779E" w:rsidRPr="00A96D41">
        <w:rPr>
          <w:rFonts w:ascii="Arial" w:hAnsi="Arial" w:cs="Arial"/>
          <w:sz w:val="24"/>
          <w:szCs w:val="24"/>
        </w:rPr>
        <w:t xml:space="preserve"> </w:t>
      </w:r>
      <w:r w:rsidR="00BD2325" w:rsidRPr="00A96D41">
        <w:rPr>
          <w:rFonts w:ascii="Arial" w:hAnsi="Arial" w:cs="Arial"/>
          <w:sz w:val="24"/>
          <w:szCs w:val="24"/>
        </w:rPr>
        <w:t xml:space="preserve">possibilita </w:t>
      </w:r>
      <w:r w:rsidR="00E072A3" w:rsidRPr="00A96D41">
        <w:rPr>
          <w:rFonts w:ascii="Arial" w:hAnsi="Arial" w:cs="Arial"/>
          <w:sz w:val="24"/>
          <w:szCs w:val="24"/>
        </w:rPr>
        <w:t xml:space="preserve">que o Estado ofereça benefícios ao acusado ou investigado em troca </w:t>
      </w:r>
      <w:r w:rsidR="0042334D" w:rsidRPr="00A96D41">
        <w:rPr>
          <w:rFonts w:ascii="Arial" w:hAnsi="Arial" w:cs="Arial"/>
          <w:sz w:val="24"/>
          <w:szCs w:val="24"/>
        </w:rPr>
        <w:t>da sua confissão de culpa. No direito estadunidense existe também a “</w:t>
      </w:r>
      <w:r w:rsidR="0042334D" w:rsidRPr="00A96D41">
        <w:rPr>
          <w:rFonts w:ascii="Arial" w:hAnsi="Arial" w:cs="Arial"/>
          <w:i/>
          <w:iCs/>
          <w:sz w:val="24"/>
          <w:szCs w:val="24"/>
        </w:rPr>
        <w:t xml:space="preserve">charge </w:t>
      </w:r>
      <w:proofErr w:type="spellStart"/>
      <w:r w:rsidR="0042334D" w:rsidRPr="00A96D41">
        <w:rPr>
          <w:rFonts w:ascii="Arial" w:hAnsi="Arial" w:cs="Arial"/>
          <w:i/>
          <w:iCs/>
          <w:sz w:val="24"/>
          <w:szCs w:val="24"/>
        </w:rPr>
        <w:t>bargaining</w:t>
      </w:r>
      <w:proofErr w:type="spellEnd"/>
      <w:r w:rsidR="0042334D" w:rsidRPr="00A96D41">
        <w:rPr>
          <w:rFonts w:ascii="Arial" w:eastAsia="Times New Roman" w:hAnsi="Arial" w:cs="Arial"/>
          <w:i/>
          <w:iCs/>
          <w:spacing w:val="2"/>
          <w:sz w:val="30"/>
          <w:szCs w:val="30"/>
          <w:lang w:eastAsia="pt-BR"/>
        </w:rPr>
        <w:t>”</w:t>
      </w:r>
      <w:r w:rsidR="00073E3A" w:rsidRPr="00A96D41">
        <w:rPr>
          <w:rFonts w:ascii="Arial" w:hAnsi="Arial" w:cs="Arial"/>
          <w:sz w:val="24"/>
          <w:szCs w:val="24"/>
        </w:rPr>
        <w:t xml:space="preserve">, instrumento que possibilita o promotor de justiça a </w:t>
      </w:r>
      <w:r w:rsidR="0088075B" w:rsidRPr="00A96D41">
        <w:rPr>
          <w:rFonts w:ascii="Arial" w:hAnsi="Arial" w:cs="Arial"/>
          <w:sz w:val="24"/>
          <w:szCs w:val="24"/>
        </w:rPr>
        <w:t xml:space="preserve">reduzir a numero de acusações ou a gravidade destas desde que o acusado confesse sua culpa. </w:t>
      </w:r>
    </w:p>
    <w:p w14:paraId="04BE7306" w14:textId="7ED2FD79" w:rsidR="003F6350" w:rsidRPr="00A96D41" w:rsidRDefault="00A23BCC" w:rsidP="006015D3">
      <w:pPr>
        <w:pStyle w:val="Textodecomentrio"/>
        <w:spacing w:line="360" w:lineRule="auto"/>
        <w:ind w:firstLine="851"/>
        <w:jc w:val="both"/>
        <w:rPr>
          <w:rFonts w:ascii="Arial" w:hAnsi="Arial" w:cs="Arial"/>
          <w:iCs/>
          <w:sz w:val="24"/>
          <w:szCs w:val="24"/>
        </w:rPr>
      </w:pPr>
      <w:r w:rsidRPr="00A96D41">
        <w:rPr>
          <w:rFonts w:ascii="Arial" w:hAnsi="Arial" w:cs="Arial"/>
          <w:sz w:val="24"/>
          <w:szCs w:val="24"/>
        </w:rPr>
        <w:t>Tendo em vista a sistemática norte americana, o legislador brasileiro na Lei 9.099/95</w:t>
      </w:r>
      <w:r w:rsidR="003F1394" w:rsidRPr="00A96D41">
        <w:rPr>
          <w:rFonts w:ascii="Arial" w:hAnsi="Arial" w:cs="Arial"/>
          <w:sz w:val="24"/>
          <w:szCs w:val="24"/>
        </w:rPr>
        <w:t>, elencou a Transação Penal e o Sursis Processual (ou, como outros doutrinadores chamam, “suspensão condicional do processo”</w:t>
      </w:r>
      <w:r w:rsidR="005E265D" w:rsidRPr="00A96D41">
        <w:rPr>
          <w:rFonts w:ascii="Arial" w:hAnsi="Arial" w:cs="Arial"/>
          <w:sz w:val="24"/>
          <w:szCs w:val="24"/>
        </w:rPr>
        <w:t>)</w:t>
      </w:r>
      <w:r w:rsidR="003E41EF" w:rsidRPr="00A96D41">
        <w:rPr>
          <w:rFonts w:ascii="Arial" w:hAnsi="Arial" w:cs="Arial"/>
          <w:sz w:val="24"/>
          <w:szCs w:val="24"/>
        </w:rPr>
        <w:t xml:space="preserve">, previstos nos </w:t>
      </w:r>
      <w:proofErr w:type="spellStart"/>
      <w:r w:rsidR="003E41EF" w:rsidRPr="00A96D41">
        <w:rPr>
          <w:rFonts w:ascii="Arial" w:hAnsi="Arial" w:cs="Arial"/>
          <w:sz w:val="24"/>
          <w:szCs w:val="24"/>
        </w:rPr>
        <w:t>arts</w:t>
      </w:r>
      <w:proofErr w:type="spellEnd"/>
      <w:r w:rsidR="003E41EF" w:rsidRPr="00A96D41">
        <w:rPr>
          <w:rFonts w:ascii="Arial" w:hAnsi="Arial" w:cs="Arial"/>
          <w:sz w:val="24"/>
          <w:szCs w:val="24"/>
        </w:rPr>
        <w:t xml:space="preserve">. 76 e 89, </w:t>
      </w:r>
      <w:r w:rsidR="003E41EF" w:rsidRPr="00A96D41">
        <w:rPr>
          <w:rFonts w:ascii="Arial" w:hAnsi="Arial" w:cs="Arial"/>
          <w:i/>
          <w:iCs/>
          <w:sz w:val="24"/>
          <w:szCs w:val="24"/>
        </w:rPr>
        <w:t xml:space="preserve">in </w:t>
      </w:r>
      <w:proofErr w:type="spellStart"/>
      <w:r w:rsidR="003E41EF" w:rsidRPr="00A96D41">
        <w:rPr>
          <w:rFonts w:ascii="Arial" w:hAnsi="Arial" w:cs="Arial"/>
          <w:i/>
          <w:iCs/>
          <w:sz w:val="24"/>
          <w:szCs w:val="24"/>
        </w:rPr>
        <w:t>verbis</w:t>
      </w:r>
      <w:proofErr w:type="spellEnd"/>
      <w:r w:rsidR="003E41EF" w:rsidRPr="00A96D41">
        <w:rPr>
          <w:rFonts w:ascii="Arial" w:hAnsi="Arial" w:cs="Arial"/>
          <w:iCs/>
          <w:sz w:val="24"/>
          <w:szCs w:val="24"/>
        </w:rPr>
        <w:t>:</w:t>
      </w:r>
    </w:p>
    <w:p w14:paraId="0444ACAE" w14:textId="77777777" w:rsidR="00E72A7A" w:rsidRPr="00A96D41" w:rsidRDefault="00E72A7A" w:rsidP="006015D3">
      <w:pPr>
        <w:pStyle w:val="Textodecomentrio"/>
        <w:spacing w:line="360" w:lineRule="auto"/>
        <w:ind w:firstLine="851"/>
        <w:jc w:val="both"/>
        <w:rPr>
          <w:rFonts w:ascii="Arial" w:hAnsi="Arial" w:cs="Arial"/>
          <w:iCs/>
          <w:sz w:val="24"/>
          <w:szCs w:val="24"/>
        </w:rPr>
      </w:pPr>
    </w:p>
    <w:p w14:paraId="460D7B38" w14:textId="569BB72D" w:rsidR="00CA6B5B" w:rsidRPr="00A96D41" w:rsidRDefault="00CA6B5B"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Art. 76. Havendo representação ou tratando-se de crime de ação </w:t>
      </w:r>
      <w:r w:rsidR="00B165E8" w:rsidRPr="00A96D41">
        <w:rPr>
          <w:rFonts w:ascii="Arial" w:hAnsi="Arial" w:cs="Arial"/>
          <w:bCs/>
          <w:sz w:val="20"/>
          <w:szCs w:val="20"/>
        </w:rPr>
        <w:t>p</w:t>
      </w:r>
      <w:r w:rsidRPr="00A96D41">
        <w:rPr>
          <w:rFonts w:ascii="Arial" w:hAnsi="Arial" w:cs="Arial"/>
          <w:bCs/>
          <w:sz w:val="20"/>
          <w:szCs w:val="20"/>
        </w:rPr>
        <w:t>enal pública incondicionada, não sendo caso de arquivamento, o Ministério Público poderá propor a aplicação imediata de pena restritiva de direitos ou multas, a ser especificada na proposta.</w:t>
      </w:r>
    </w:p>
    <w:p w14:paraId="43CE36C8" w14:textId="6BEEB400" w:rsidR="003E41EF" w:rsidRPr="00A96D41" w:rsidRDefault="00B165E8" w:rsidP="002A6266">
      <w:pPr>
        <w:pStyle w:val="Corpodetexto2"/>
        <w:tabs>
          <w:tab w:val="left" w:pos="851"/>
          <w:tab w:val="left" w:pos="5220"/>
        </w:tabs>
        <w:spacing w:after="0" w:line="240" w:lineRule="auto"/>
        <w:ind w:left="2268"/>
        <w:jc w:val="both"/>
        <w:rPr>
          <w:rFonts w:ascii="Arial" w:hAnsi="Arial" w:cs="Arial"/>
          <w:bCs/>
          <w:sz w:val="20"/>
          <w:szCs w:val="20"/>
        </w:rPr>
      </w:pPr>
      <w:bookmarkStart w:id="0" w:name="art76§1"/>
      <w:bookmarkEnd w:id="0"/>
      <w:r w:rsidRPr="00A96D41">
        <w:rPr>
          <w:rFonts w:ascii="Arial" w:hAnsi="Arial" w:cs="Arial"/>
          <w:bCs/>
          <w:sz w:val="20"/>
          <w:szCs w:val="20"/>
        </w:rPr>
        <w:t>(…)</w:t>
      </w:r>
    </w:p>
    <w:p w14:paraId="71FE91FF" w14:textId="3895E395" w:rsidR="00B165E8" w:rsidRPr="00A96D41" w:rsidRDefault="00B165E8"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89. Nos crimes em que a pena mínima cominada for igual ou inferior a um ano, abrangidas ou não por esta Lei, o Ministério Público, ao oferecer a denúncia, poderá propor a suspensão do processo, por dois a quatro anos, desde que o acusado não esteja sendo processado ou não tenha sido condenado por outro crime, presentes os demais requisitos que autorizariam a suspensão condicional da pena (art. 77 do Código Penal).</w:t>
      </w:r>
    </w:p>
    <w:p w14:paraId="2964B062" w14:textId="77777777" w:rsidR="002A6266" w:rsidRPr="00A96D41" w:rsidRDefault="002A6266" w:rsidP="00CB3859">
      <w:pPr>
        <w:pStyle w:val="Textodecomentrio"/>
        <w:spacing w:line="360" w:lineRule="auto"/>
        <w:ind w:firstLine="851"/>
        <w:jc w:val="both"/>
        <w:rPr>
          <w:rFonts w:ascii="Arial" w:hAnsi="Arial" w:cs="Arial"/>
          <w:sz w:val="24"/>
          <w:szCs w:val="24"/>
        </w:rPr>
      </w:pPr>
      <w:bookmarkStart w:id="1" w:name="art89§1"/>
      <w:bookmarkEnd w:id="1"/>
    </w:p>
    <w:p w14:paraId="51968219" w14:textId="380816EF" w:rsidR="00CB3859" w:rsidRPr="00A96D41" w:rsidRDefault="00CB3859" w:rsidP="00CB3859">
      <w:pPr>
        <w:pStyle w:val="Textodecomentrio"/>
        <w:spacing w:line="360" w:lineRule="auto"/>
        <w:ind w:firstLine="851"/>
        <w:jc w:val="both"/>
        <w:rPr>
          <w:rFonts w:ascii="Arial" w:hAnsi="Arial" w:cs="Arial"/>
          <w:sz w:val="24"/>
          <w:szCs w:val="24"/>
        </w:rPr>
      </w:pPr>
      <w:r w:rsidRPr="00A96D41">
        <w:rPr>
          <w:rFonts w:ascii="Arial" w:hAnsi="Arial" w:cs="Arial"/>
          <w:sz w:val="24"/>
          <w:szCs w:val="24"/>
        </w:rPr>
        <w:t>Após, a Lei de Proteção às Vítimas e Testemunhas (Lei nº 9.807/99) começou a prever expressamente a colaboração premiada</w:t>
      </w:r>
      <w:r w:rsidR="004065CF" w:rsidRPr="00A96D41">
        <w:rPr>
          <w:rFonts w:ascii="Arial" w:hAnsi="Arial" w:cs="Arial"/>
          <w:sz w:val="24"/>
          <w:szCs w:val="24"/>
        </w:rPr>
        <w:t>, a partir do art. 13, que trata da proteção aos réus colaboradores</w:t>
      </w:r>
      <w:r w:rsidR="00C41C95" w:rsidRPr="00A96D41">
        <w:rPr>
          <w:rFonts w:ascii="Arial" w:hAnsi="Arial" w:cs="Arial"/>
          <w:sz w:val="24"/>
          <w:szCs w:val="24"/>
        </w:rPr>
        <w:t>:</w:t>
      </w:r>
    </w:p>
    <w:p w14:paraId="767859CF" w14:textId="77777777" w:rsidR="00E72A7A" w:rsidRPr="00A96D41" w:rsidRDefault="00E72A7A" w:rsidP="00CB3859">
      <w:pPr>
        <w:pStyle w:val="Textodecomentrio"/>
        <w:spacing w:line="360" w:lineRule="auto"/>
        <w:ind w:firstLine="851"/>
        <w:jc w:val="both"/>
        <w:rPr>
          <w:rFonts w:ascii="Arial" w:hAnsi="Arial" w:cs="Arial"/>
          <w:sz w:val="24"/>
          <w:szCs w:val="24"/>
        </w:rPr>
      </w:pPr>
    </w:p>
    <w:p w14:paraId="022F4D3C" w14:textId="77777777" w:rsidR="00C41C95" w:rsidRPr="00A96D41" w:rsidRDefault="00C41C95"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Art. 13. Poderá o juiz, de ofício ou a requerimento das partes, conceder o perdão judicial e a </w:t>
      </w:r>
      <w:proofErr w:type="spellStart"/>
      <w:r w:rsidRPr="00A96D41">
        <w:rPr>
          <w:rFonts w:ascii="Arial" w:hAnsi="Arial" w:cs="Arial"/>
          <w:bCs/>
          <w:sz w:val="20"/>
          <w:szCs w:val="20"/>
        </w:rPr>
        <w:t>conseqüente</w:t>
      </w:r>
      <w:proofErr w:type="spellEnd"/>
      <w:r w:rsidRPr="00A96D41">
        <w:rPr>
          <w:rFonts w:ascii="Arial" w:hAnsi="Arial" w:cs="Arial"/>
          <w:bCs/>
          <w:sz w:val="20"/>
          <w:szCs w:val="20"/>
        </w:rPr>
        <w:t xml:space="preserve"> extinção da punibilidade ao acusado que, sendo primário, tenha colaborado efetiva e voluntariamente com a investigação e o processo criminal, desde que dessa colaboração tenha resultado:</w:t>
      </w:r>
    </w:p>
    <w:p w14:paraId="6BB297FD" w14:textId="77777777" w:rsidR="00C41C95" w:rsidRPr="00A96D41" w:rsidRDefault="00C41C95"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I - </w:t>
      </w:r>
      <w:proofErr w:type="gramStart"/>
      <w:r w:rsidRPr="00A96D41">
        <w:rPr>
          <w:rFonts w:ascii="Arial" w:hAnsi="Arial" w:cs="Arial"/>
          <w:bCs/>
          <w:sz w:val="20"/>
          <w:szCs w:val="20"/>
        </w:rPr>
        <w:t>a</w:t>
      </w:r>
      <w:proofErr w:type="gramEnd"/>
      <w:r w:rsidRPr="00A96D41">
        <w:rPr>
          <w:rFonts w:ascii="Arial" w:hAnsi="Arial" w:cs="Arial"/>
          <w:bCs/>
          <w:sz w:val="20"/>
          <w:szCs w:val="20"/>
        </w:rPr>
        <w:t xml:space="preserve"> identificação dos demais </w:t>
      </w:r>
      <w:proofErr w:type="spellStart"/>
      <w:r w:rsidRPr="00A96D41">
        <w:rPr>
          <w:rFonts w:ascii="Arial" w:hAnsi="Arial" w:cs="Arial"/>
          <w:bCs/>
          <w:sz w:val="20"/>
          <w:szCs w:val="20"/>
        </w:rPr>
        <w:t>co-autores</w:t>
      </w:r>
      <w:proofErr w:type="spellEnd"/>
      <w:r w:rsidRPr="00A96D41">
        <w:rPr>
          <w:rFonts w:ascii="Arial" w:hAnsi="Arial" w:cs="Arial"/>
          <w:bCs/>
          <w:sz w:val="20"/>
          <w:szCs w:val="20"/>
        </w:rPr>
        <w:t xml:space="preserve"> ou partícipes da ação criminosa;</w:t>
      </w:r>
    </w:p>
    <w:p w14:paraId="3D7DB0A9" w14:textId="77777777" w:rsidR="00C41C95" w:rsidRPr="00A96D41" w:rsidRDefault="00C41C95"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II - </w:t>
      </w:r>
      <w:proofErr w:type="gramStart"/>
      <w:r w:rsidRPr="00A96D41">
        <w:rPr>
          <w:rFonts w:ascii="Arial" w:hAnsi="Arial" w:cs="Arial"/>
          <w:bCs/>
          <w:sz w:val="20"/>
          <w:szCs w:val="20"/>
        </w:rPr>
        <w:t>a</w:t>
      </w:r>
      <w:proofErr w:type="gramEnd"/>
      <w:r w:rsidRPr="00A96D41">
        <w:rPr>
          <w:rFonts w:ascii="Arial" w:hAnsi="Arial" w:cs="Arial"/>
          <w:bCs/>
          <w:sz w:val="20"/>
          <w:szCs w:val="20"/>
        </w:rPr>
        <w:t xml:space="preserve"> localização da vítima com a sua integridade física preservada;</w:t>
      </w:r>
    </w:p>
    <w:p w14:paraId="19EF1598" w14:textId="77777777" w:rsidR="00C41C95" w:rsidRPr="00A96D41" w:rsidRDefault="00C41C95"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III - a recuperação total ou parcial do produto do crime.</w:t>
      </w:r>
    </w:p>
    <w:p w14:paraId="041C25AA" w14:textId="77777777" w:rsidR="00C41C95" w:rsidRPr="00A96D41" w:rsidRDefault="00C41C95"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Parágrafo único. A concessão do perdão judicial levará em conta a personalidade do beneficiado e a natureza, circunstâncias, gravidade e repercussão social do fato criminoso.</w:t>
      </w:r>
    </w:p>
    <w:p w14:paraId="5A3F7D90" w14:textId="77777777" w:rsidR="002A6266" w:rsidRPr="00A96D41" w:rsidRDefault="002A6266" w:rsidP="006015D3">
      <w:pPr>
        <w:pStyle w:val="Textodecomentrio"/>
        <w:spacing w:line="360" w:lineRule="auto"/>
        <w:ind w:firstLine="851"/>
        <w:jc w:val="both"/>
        <w:rPr>
          <w:rFonts w:ascii="Arial" w:hAnsi="Arial" w:cs="Arial"/>
          <w:sz w:val="24"/>
          <w:szCs w:val="24"/>
        </w:rPr>
      </w:pPr>
    </w:p>
    <w:p w14:paraId="0C39CF4E" w14:textId="31F334DB" w:rsidR="00F92537" w:rsidRPr="00A96D41" w:rsidRDefault="00C56651"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lastRenderedPageBreak/>
        <w:t>Posteriormente, a Lei de Organização Criminosa (Lei nº 12.850/13) introduziu a Colaboração Premiada como um meio de obtenção consensual de provas</w:t>
      </w:r>
      <w:r w:rsidR="00F92537" w:rsidRPr="00A96D41">
        <w:rPr>
          <w:rFonts w:ascii="Arial" w:hAnsi="Arial" w:cs="Arial"/>
          <w:sz w:val="24"/>
          <w:szCs w:val="24"/>
        </w:rPr>
        <w:t xml:space="preserve">, previsto no art. </w:t>
      </w:r>
      <w:r w:rsidR="00597E10" w:rsidRPr="00A96D41">
        <w:rPr>
          <w:rFonts w:ascii="Arial" w:hAnsi="Arial" w:cs="Arial"/>
          <w:sz w:val="24"/>
          <w:szCs w:val="24"/>
        </w:rPr>
        <w:t>4º</w:t>
      </w:r>
      <w:r w:rsidR="00F92537" w:rsidRPr="00A96D41">
        <w:rPr>
          <w:rFonts w:ascii="Arial" w:hAnsi="Arial" w:cs="Arial"/>
          <w:sz w:val="24"/>
          <w:szCs w:val="24"/>
        </w:rPr>
        <w:t xml:space="preserve"> e seguintes</w:t>
      </w:r>
      <w:r w:rsidR="00597E10" w:rsidRPr="00A96D41">
        <w:rPr>
          <w:rFonts w:ascii="Arial" w:hAnsi="Arial" w:cs="Arial"/>
          <w:sz w:val="24"/>
          <w:szCs w:val="24"/>
        </w:rPr>
        <w:t>. Para exemplificarmos, segue a redação do caput do referido artigo:</w:t>
      </w:r>
    </w:p>
    <w:p w14:paraId="330D024B" w14:textId="77777777" w:rsidR="00E72A7A" w:rsidRPr="00A96D41" w:rsidRDefault="00E72A7A" w:rsidP="00E72A7A">
      <w:pPr>
        <w:pStyle w:val="Corpodetexto2"/>
        <w:tabs>
          <w:tab w:val="left" w:pos="851"/>
          <w:tab w:val="left" w:pos="5220"/>
        </w:tabs>
        <w:spacing w:after="0" w:line="240" w:lineRule="auto"/>
        <w:ind w:left="2268"/>
        <w:jc w:val="both"/>
        <w:rPr>
          <w:rFonts w:ascii="Arial" w:hAnsi="Arial" w:cs="Arial"/>
          <w:sz w:val="24"/>
          <w:szCs w:val="24"/>
        </w:rPr>
      </w:pPr>
    </w:p>
    <w:p w14:paraId="369CF4E7" w14:textId="3514D202" w:rsidR="00597E10" w:rsidRPr="00A96D41" w:rsidRDefault="00597E10"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4º O juiz poderá, a requerimento das partes, conceder o perdão judicial, reduzir em até 2/3 (dois terços) a pena privativa de liberdade ou substituí-la por restritiva de direitos daquele que tenha colaborado efetiva e voluntariamente com a investigação e com o processo criminal, desde que dessa colaboração advenha um ou mais dos seguintes resultados:</w:t>
      </w:r>
    </w:p>
    <w:p w14:paraId="54DBD86A" w14:textId="77777777" w:rsidR="002A6266" w:rsidRPr="00A96D41" w:rsidRDefault="002A6266" w:rsidP="00E72A7A">
      <w:pPr>
        <w:pStyle w:val="Textodecomentrio"/>
        <w:spacing w:line="360" w:lineRule="auto"/>
        <w:ind w:firstLine="851"/>
        <w:jc w:val="both"/>
        <w:rPr>
          <w:rFonts w:ascii="Arial" w:hAnsi="Arial" w:cs="Arial"/>
          <w:sz w:val="24"/>
          <w:szCs w:val="24"/>
        </w:rPr>
      </w:pPr>
    </w:p>
    <w:p w14:paraId="71AD5D55" w14:textId="77777777" w:rsidR="00E72A7A" w:rsidRPr="00A96D41" w:rsidRDefault="00CC71E4" w:rsidP="00E72A7A">
      <w:pPr>
        <w:pStyle w:val="Textodecomentrio"/>
        <w:spacing w:line="360" w:lineRule="auto"/>
        <w:ind w:firstLine="851"/>
        <w:jc w:val="both"/>
        <w:rPr>
          <w:rFonts w:ascii="Arial" w:hAnsi="Arial" w:cs="Arial"/>
          <w:sz w:val="24"/>
          <w:szCs w:val="24"/>
        </w:rPr>
      </w:pPr>
      <w:r w:rsidRPr="00A96D41">
        <w:rPr>
          <w:rFonts w:ascii="Arial" w:hAnsi="Arial" w:cs="Arial"/>
          <w:sz w:val="24"/>
          <w:szCs w:val="24"/>
        </w:rPr>
        <w:t>Igualmente</w:t>
      </w:r>
      <w:r w:rsidR="00C56651" w:rsidRPr="00A96D41">
        <w:rPr>
          <w:rFonts w:ascii="Arial" w:hAnsi="Arial" w:cs="Arial"/>
          <w:sz w:val="24"/>
          <w:szCs w:val="24"/>
        </w:rPr>
        <w:t>, a Lei Anticorrupção Empresarial (Lei nº 12.846/13) possibilitou a formalização de acordos de leniência</w:t>
      </w:r>
      <w:r w:rsidR="00F84298" w:rsidRPr="00A96D41">
        <w:rPr>
          <w:rFonts w:ascii="Arial" w:hAnsi="Arial" w:cs="Arial"/>
          <w:sz w:val="24"/>
          <w:szCs w:val="24"/>
        </w:rPr>
        <w:t>, no art. 16 e seguintes:</w:t>
      </w:r>
    </w:p>
    <w:p w14:paraId="647E6522" w14:textId="77777777" w:rsidR="00E72A7A" w:rsidRPr="00A96D41" w:rsidRDefault="00E72A7A" w:rsidP="00E72A7A">
      <w:pPr>
        <w:pStyle w:val="Textodecomentrio"/>
        <w:spacing w:line="360" w:lineRule="auto"/>
        <w:ind w:firstLine="851"/>
        <w:jc w:val="both"/>
        <w:rPr>
          <w:rFonts w:ascii="Arial" w:hAnsi="Arial" w:cs="Arial"/>
          <w:sz w:val="24"/>
          <w:szCs w:val="24"/>
        </w:rPr>
      </w:pPr>
    </w:p>
    <w:p w14:paraId="0145EFD7" w14:textId="0A797C97" w:rsidR="00F84298" w:rsidRPr="00A96D41" w:rsidRDefault="00F84298" w:rsidP="00E72A7A">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16. A autoridade máxima de cada órgão ou entidade pública poderá celebrar acordo de leniência com as pessoas jurídicas responsáveis pela prática dos atos previstos nesta Lei que colaborem efetivamente com as investigações e o processo administrativo, sendo que dessa colaboração resulte:</w:t>
      </w:r>
    </w:p>
    <w:p w14:paraId="730EC519" w14:textId="77777777" w:rsidR="00F84298" w:rsidRPr="00A96D41" w:rsidRDefault="00F84298" w:rsidP="002A6266">
      <w:pPr>
        <w:pStyle w:val="Corpodetexto2"/>
        <w:tabs>
          <w:tab w:val="left" w:pos="851"/>
          <w:tab w:val="left" w:pos="5220"/>
        </w:tabs>
        <w:spacing w:after="0" w:line="240" w:lineRule="auto"/>
        <w:ind w:left="2268"/>
        <w:jc w:val="both"/>
        <w:rPr>
          <w:rFonts w:ascii="Arial" w:hAnsi="Arial" w:cs="Arial"/>
          <w:bCs/>
          <w:sz w:val="20"/>
          <w:szCs w:val="20"/>
        </w:rPr>
      </w:pPr>
      <w:bookmarkStart w:id="2" w:name="art16i"/>
      <w:bookmarkEnd w:id="2"/>
      <w:r w:rsidRPr="00A96D41">
        <w:rPr>
          <w:rFonts w:ascii="Arial" w:hAnsi="Arial" w:cs="Arial"/>
          <w:bCs/>
          <w:sz w:val="20"/>
          <w:szCs w:val="20"/>
        </w:rPr>
        <w:t xml:space="preserve">I - </w:t>
      </w:r>
      <w:proofErr w:type="gramStart"/>
      <w:r w:rsidRPr="00A96D41">
        <w:rPr>
          <w:rFonts w:ascii="Arial" w:hAnsi="Arial" w:cs="Arial"/>
          <w:bCs/>
          <w:sz w:val="20"/>
          <w:szCs w:val="20"/>
        </w:rPr>
        <w:t>a</w:t>
      </w:r>
      <w:proofErr w:type="gramEnd"/>
      <w:r w:rsidRPr="00A96D41">
        <w:rPr>
          <w:rFonts w:ascii="Arial" w:hAnsi="Arial" w:cs="Arial"/>
          <w:bCs/>
          <w:sz w:val="20"/>
          <w:szCs w:val="20"/>
        </w:rPr>
        <w:t xml:space="preserve"> identificação dos demais envolvidos na infração, quando couber; e</w:t>
      </w:r>
    </w:p>
    <w:p w14:paraId="18AC408E" w14:textId="77777777" w:rsidR="00F84298" w:rsidRPr="00A96D41" w:rsidRDefault="00F84298" w:rsidP="002A6266">
      <w:pPr>
        <w:pStyle w:val="Corpodetexto2"/>
        <w:tabs>
          <w:tab w:val="left" w:pos="851"/>
          <w:tab w:val="left" w:pos="5220"/>
        </w:tabs>
        <w:spacing w:after="0" w:line="240" w:lineRule="auto"/>
        <w:ind w:left="2268"/>
        <w:jc w:val="both"/>
        <w:rPr>
          <w:rFonts w:ascii="Arial" w:hAnsi="Arial" w:cs="Arial"/>
          <w:bCs/>
          <w:sz w:val="20"/>
          <w:szCs w:val="20"/>
        </w:rPr>
      </w:pPr>
      <w:bookmarkStart w:id="3" w:name="art16ii"/>
      <w:bookmarkEnd w:id="3"/>
      <w:r w:rsidRPr="00A96D41">
        <w:rPr>
          <w:rFonts w:ascii="Arial" w:hAnsi="Arial" w:cs="Arial"/>
          <w:bCs/>
          <w:sz w:val="20"/>
          <w:szCs w:val="20"/>
        </w:rPr>
        <w:t xml:space="preserve">II - </w:t>
      </w:r>
      <w:proofErr w:type="gramStart"/>
      <w:r w:rsidRPr="00A96D41">
        <w:rPr>
          <w:rFonts w:ascii="Arial" w:hAnsi="Arial" w:cs="Arial"/>
          <w:bCs/>
          <w:sz w:val="20"/>
          <w:szCs w:val="20"/>
        </w:rPr>
        <w:t>a</w:t>
      </w:r>
      <w:proofErr w:type="gramEnd"/>
      <w:r w:rsidRPr="00A96D41">
        <w:rPr>
          <w:rFonts w:ascii="Arial" w:hAnsi="Arial" w:cs="Arial"/>
          <w:bCs/>
          <w:sz w:val="20"/>
          <w:szCs w:val="20"/>
        </w:rPr>
        <w:t xml:space="preserve"> obtenção célere de informações e documentos que comprovem o ilícito sob apuração.</w:t>
      </w:r>
    </w:p>
    <w:p w14:paraId="49B80841" w14:textId="77777777" w:rsidR="002A6266" w:rsidRPr="00A96D41" w:rsidRDefault="002A6266" w:rsidP="00BA6150">
      <w:pPr>
        <w:pStyle w:val="Textodecomentrio"/>
        <w:spacing w:line="360" w:lineRule="auto"/>
        <w:ind w:firstLine="851"/>
        <w:jc w:val="both"/>
        <w:rPr>
          <w:rFonts w:ascii="Arial" w:hAnsi="Arial" w:cs="Arial"/>
          <w:sz w:val="24"/>
          <w:szCs w:val="24"/>
        </w:rPr>
      </w:pPr>
    </w:p>
    <w:p w14:paraId="63652325" w14:textId="07CC752E" w:rsidR="00BA6150" w:rsidRPr="00A96D41" w:rsidRDefault="007C14F5" w:rsidP="00BA6150">
      <w:pPr>
        <w:pStyle w:val="Textodecomentrio"/>
        <w:spacing w:line="360" w:lineRule="auto"/>
        <w:ind w:firstLine="851"/>
        <w:jc w:val="both"/>
        <w:rPr>
          <w:rFonts w:ascii="Arial" w:hAnsi="Arial" w:cs="Arial"/>
          <w:sz w:val="24"/>
          <w:szCs w:val="24"/>
        </w:rPr>
      </w:pPr>
      <w:r w:rsidRPr="00A96D41">
        <w:rPr>
          <w:rFonts w:ascii="Arial" w:hAnsi="Arial" w:cs="Arial"/>
          <w:sz w:val="24"/>
          <w:szCs w:val="24"/>
        </w:rPr>
        <w:t>Apenas em 2019, com a Lei Anticrime</w:t>
      </w:r>
      <w:r w:rsidR="00BD66C6" w:rsidRPr="00A96D41">
        <w:rPr>
          <w:rFonts w:ascii="Arial" w:hAnsi="Arial" w:cs="Arial"/>
          <w:sz w:val="24"/>
          <w:szCs w:val="24"/>
        </w:rPr>
        <w:t>,</w:t>
      </w:r>
      <w:r w:rsidRPr="00A96D41">
        <w:rPr>
          <w:rFonts w:ascii="Arial" w:hAnsi="Arial" w:cs="Arial"/>
          <w:sz w:val="24"/>
          <w:szCs w:val="24"/>
        </w:rPr>
        <w:t xml:space="preserve"> é que surge o </w:t>
      </w:r>
      <w:r w:rsidR="00A50450" w:rsidRPr="00A96D41">
        <w:rPr>
          <w:rFonts w:ascii="Arial" w:hAnsi="Arial" w:cs="Arial"/>
          <w:sz w:val="24"/>
          <w:szCs w:val="24"/>
        </w:rPr>
        <w:t>“</w:t>
      </w:r>
      <w:r w:rsidRPr="00A96D41">
        <w:rPr>
          <w:rFonts w:ascii="Arial" w:hAnsi="Arial" w:cs="Arial"/>
          <w:sz w:val="24"/>
          <w:szCs w:val="24"/>
        </w:rPr>
        <w:t xml:space="preserve">Acordo de Não </w:t>
      </w:r>
      <w:r w:rsidR="00A50450" w:rsidRPr="00A96D41">
        <w:rPr>
          <w:rFonts w:ascii="Arial" w:hAnsi="Arial" w:cs="Arial"/>
          <w:sz w:val="24"/>
          <w:szCs w:val="24"/>
        </w:rPr>
        <w:t>P</w:t>
      </w:r>
      <w:r w:rsidRPr="00A96D41">
        <w:rPr>
          <w:rFonts w:ascii="Arial" w:hAnsi="Arial" w:cs="Arial"/>
          <w:sz w:val="24"/>
          <w:szCs w:val="24"/>
        </w:rPr>
        <w:t xml:space="preserve">ersecução </w:t>
      </w:r>
      <w:r w:rsidR="00A50450" w:rsidRPr="00A96D41">
        <w:rPr>
          <w:rFonts w:ascii="Arial" w:hAnsi="Arial" w:cs="Arial"/>
          <w:sz w:val="24"/>
          <w:szCs w:val="24"/>
        </w:rPr>
        <w:t>P</w:t>
      </w:r>
      <w:r w:rsidRPr="00A96D41">
        <w:rPr>
          <w:rFonts w:ascii="Arial" w:hAnsi="Arial" w:cs="Arial"/>
          <w:sz w:val="24"/>
          <w:szCs w:val="24"/>
        </w:rPr>
        <w:t>enal</w:t>
      </w:r>
      <w:r w:rsidR="00A50450" w:rsidRPr="00A96D41">
        <w:rPr>
          <w:rFonts w:ascii="Arial" w:hAnsi="Arial" w:cs="Arial"/>
          <w:sz w:val="24"/>
          <w:szCs w:val="24"/>
        </w:rPr>
        <w:t>”</w:t>
      </w:r>
      <w:r w:rsidRPr="00A96D41">
        <w:rPr>
          <w:rFonts w:ascii="Arial" w:hAnsi="Arial" w:cs="Arial"/>
          <w:sz w:val="24"/>
          <w:szCs w:val="24"/>
        </w:rPr>
        <w:t xml:space="preserve">, sendo fruto </w:t>
      </w:r>
      <w:r w:rsidR="00024052" w:rsidRPr="00A96D41">
        <w:rPr>
          <w:rFonts w:ascii="Arial" w:hAnsi="Arial" w:cs="Arial"/>
          <w:sz w:val="24"/>
          <w:szCs w:val="24"/>
        </w:rPr>
        <w:t>desse movimento de abertura para a justiça negocial</w:t>
      </w:r>
      <w:r w:rsidR="00BD66C6" w:rsidRPr="00A96D41">
        <w:rPr>
          <w:rFonts w:ascii="Arial" w:hAnsi="Arial" w:cs="Arial"/>
          <w:sz w:val="24"/>
          <w:szCs w:val="24"/>
        </w:rPr>
        <w:t>. Isso, é claro, na legislação em sentido estrito, porque em 2017 o Conselho Nacional do Ministério Público</w:t>
      </w:r>
      <w:r w:rsidR="007B2884" w:rsidRPr="00A96D41">
        <w:rPr>
          <w:rFonts w:ascii="Arial" w:hAnsi="Arial" w:cs="Arial"/>
          <w:sz w:val="24"/>
          <w:szCs w:val="24"/>
        </w:rPr>
        <w:t xml:space="preserve"> (CNMP) </w:t>
      </w:r>
      <w:r w:rsidR="00962BB2" w:rsidRPr="00A96D41">
        <w:rPr>
          <w:rFonts w:ascii="Arial" w:hAnsi="Arial" w:cs="Arial"/>
          <w:sz w:val="24"/>
          <w:szCs w:val="24"/>
        </w:rPr>
        <w:t>já tinha elaborado</w:t>
      </w:r>
      <w:r w:rsidR="007B2884" w:rsidRPr="00A96D41">
        <w:rPr>
          <w:rFonts w:ascii="Arial" w:hAnsi="Arial" w:cs="Arial"/>
          <w:sz w:val="24"/>
          <w:szCs w:val="24"/>
        </w:rPr>
        <w:t xml:space="preserve"> uma previsão normativa </w:t>
      </w:r>
      <w:r w:rsidR="00BA6150" w:rsidRPr="00A96D41">
        <w:rPr>
          <w:rFonts w:ascii="Arial" w:hAnsi="Arial" w:cs="Arial"/>
          <w:sz w:val="24"/>
          <w:szCs w:val="24"/>
        </w:rPr>
        <w:t xml:space="preserve">com a edição da Resolução </w:t>
      </w:r>
      <w:r w:rsidR="00A50450" w:rsidRPr="00A96D41">
        <w:rPr>
          <w:rFonts w:ascii="Arial" w:hAnsi="Arial" w:cs="Arial"/>
          <w:sz w:val="24"/>
          <w:szCs w:val="24"/>
        </w:rPr>
        <w:t>nº 181/2017</w:t>
      </w:r>
      <w:r w:rsidR="00BA6150" w:rsidRPr="00A96D41">
        <w:rPr>
          <w:rStyle w:val="Refdenotaderodap"/>
          <w:rFonts w:ascii="Arial" w:hAnsi="Arial" w:cs="Arial"/>
          <w:sz w:val="24"/>
          <w:szCs w:val="24"/>
        </w:rPr>
        <w:footnoteReference w:id="1"/>
      </w:r>
      <w:r w:rsidR="00F83231" w:rsidRPr="00A96D41">
        <w:rPr>
          <w:rFonts w:ascii="Arial" w:hAnsi="Arial" w:cs="Arial"/>
          <w:sz w:val="24"/>
          <w:szCs w:val="24"/>
        </w:rPr>
        <w:t>.</w:t>
      </w:r>
    </w:p>
    <w:p w14:paraId="5D13821F" w14:textId="6E243638" w:rsidR="00F83231" w:rsidRPr="00A96D41" w:rsidRDefault="00F83231" w:rsidP="00BA6150">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Essa resolução estabeleceu a possibilidade de acordo entre o Ministério Público e o autor da </w:t>
      </w:r>
      <w:r w:rsidR="004C48C1" w:rsidRPr="00A96D41">
        <w:rPr>
          <w:rFonts w:ascii="Arial" w:hAnsi="Arial" w:cs="Arial"/>
          <w:sz w:val="24"/>
          <w:szCs w:val="24"/>
        </w:rPr>
        <w:t xml:space="preserve">infração penal, com a finalidade e evitar o </w:t>
      </w:r>
      <w:r w:rsidR="002734B6" w:rsidRPr="00A96D41">
        <w:rPr>
          <w:rFonts w:ascii="Arial" w:hAnsi="Arial" w:cs="Arial"/>
          <w:sz w:val="24"/>
          <w:szCs w:val="24"/>
        </w:rPr>
        <w:t>início</w:t>
      </w:r>
      <w:r w:rsidR="004C48C1" w:rsidRPr="00A96D41">
        <w:rPr>
          <w:rFonts w:ascii="Arial" w:hAnsi="Arial" w:cs="Arial"/>
          <w:sz w:val="24"/>
          <w:szCs w:val="24"/>
        </w:rPr>
        <w:t xml:space="preserve"> da persecução penal</w:t>
      </w:r>
      <w:r w:rsidR="004C48C1" w:rsidRPr="00A96D41">
        <w:rPr>
          <w:rStyle w:val="Refdenotaderodap"/>
          <w:rFonts w:ascii="Arial" w:hAnsi="Arial" w:cs="Arial"/>
          <w:sz w:val="24"/>
          <w:szCs w:val="24"/>
        </w:rPr>
        <w:footnoteReference w:id="2"/>
      </w:r>
      <w:r w:rsidR="004C48C1" w:rsidRPr="00A96D41">
        <w:rPr>
          <w:rFonts w:ascii="Arial" w:hAnsi="Arial" w:cs="Arial"/>
          <w:sz w:val="24"/>
          <w:szCs w:val="24"/>
        </w:rPr>
        <w:t>.</w:t>
      </w:r>
    </w:p>
    <w:p w14:paraId="218A8B45" w14:textId="201C2EF5" w:rsidR="002734B6" w:rsidRPr="00A96D41" w:rsidRDefault="002734B6" w:rsidP="00A50450">
      <w:pPr>
        <w:pStyle w:val="Textodecomentrio"/>
        <w:spacing w:line="360" w:lineRule="auto"/>
        <w:ind w:firstLine="851"/>
        <w:jc w:val="both"/>
        <w:rPr>
          <w:rFonts w:ascii="Arial" w:hAnsi="Arial" w:cs="Arial"/>
          <w:sz w:val="24"/>
          <w:szCs w:val="24"/>
        </w:rPr>
      </w:pPr>
      <w:r w:rsidRPr="00A96D41">
        <w:rPr>
          <w:rFonts w:ascii="Arial" w:hAnsi="Arial" w:cs="Arial"/>
          <w:sz w:val="24"/>
          <w:szCs w:val="24"/>
        </w:rPr>
        <w:lastRenderedPageBreak/>
        <w:t xml:space="preserve">Por óbvio, </w:t>
      </w:r>
      <w:r w:rsidR="00F70414" w:rsidRPr="00A96D41">
        <w:rPr>
          <w:rFonts w:ascii="Arial" w:hAnsi="Arial" w:cs="Arial"/>
          <w:sz w:val="24"/>
          <w:szCs w:val="24"/>
        </w:rPr>
        <w:t>foram propostas duas ações de inconstitucionalidade (ADI 5.793 e ADI 5.790</w:t>
      </w:r>
      <w:r w:rsidR="00962BB2" w:rsidRPr="00A96D41">
        <w:rPr>
          <w:rFonts w:ascii="Arial" w:hAnsi="Arial" w:cs="Arial"/>
          <w:sz w:val="24"/>
          <w:szCs w:val="24"/>
        </w:rPr>
        <w:t xml:space="preserve">, encabeçadas pelo </w:t>
      </w:r>
      <w:r w:rsidR="00055E0F" w:rsidRPr="00A96D41">
        <w:rPr>
          <w:rFonts w:ascii="Arial" w:hAnsi="Arial" w:cs="Arial"/>
          <w:sz w:val="24"/>
          <w:szCs w:val="24"/>
        </w:rPr>
        <w:t>Conselho Federal da OAB e pela Associação dos Magistrados Brasileiros.</w:t>
      </w:r>
      <w:r w:rsidR="00053E08" w:rsidRPr="00A96D41">
        <w:rPr>
          <w:rFonts w:ascii="Arial" w:hAnsi="Arial" w:cs="Arial"/>
          <w:sz w:val="24"/>
          <w:szCs w:val="24"/>
        </w:rPr>
        <w:t xml:space="preserve"> </w:t>
      </w:r>
    </w:p>
    <w:p w14:paraId="2882F93F" w14:textId="39A55C33" w:rsidR="00053E08" w:rsidRPr="00A96D41" w:rsidRDefault="00053E08" w:rsidP="00A50450">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De forma geral, ambas a ações constitucionais </w:t>
      </w:r>
      <w:r w:rsidR="001737A1" w:rsidRPr="00A96D41">
        <w:rPr>
          <w:rFonts w:ascii="Arial" w:hAnsi="Arial" w:cs="Arial"/>
          <w:sz w:val="24"/>
          <w:szCs w:val="24"/>
        </w:rPr>
        <w:t xml:space="preserve">argumentavam que a resolução do CNMP violava a </w:t>
      </w:r>
      <w:r w:rsidR="00280210" w:rsidRPr="00A96D41">
        <w:rPr>
          <w:rFonts w:ascii="Arial" w:hAnsi="Arial" w:cs="Arial"/>
          <w:sz w:val="24"/>
          <w:szCs w:val="24"/>
        </w:rPr>
        <w:t>prerrogativa da União de legislar sobre institutos de natureza process</w:t>
      </w:r>
      <w:r w:rsidR="00AE0CE9" w:rsidRPr="00A96D41">
        <w:rPr>
          <w:rFonts w:ascii="Arial" w:hAnsi="Arial" w:cs="Arial"/>
          <w:sz w:val="24"/>
          <w:szCs w:val="24"/>
        </w:rPr>
        <w:t xml:space="preserve">ual, ou seja, o acordo de não persecução penal deveria ser instituído via lei federal e não resolução, conforme exige </w:t>
      </w:r>
      <w:r w:rsidR="00F1119C" w:rsidRPr="00A96D41">
        <w:rPr>
          <w:rFonts w:ascii="Arial" w:hAnsi="Arial" w:cs="Arial"/>
          <w:sz w:val="24"/>
          <w:szCs w:val="24"/>
        </w:rPr>
        <w:t>o art. 22, I, da Constituição Federal</w:t>
      </w:r>
      <w:r w:rsidR="00E86F3E" w:rsidRPr="00A96D41">
        <w:rPr>
          <w:rStyle w:val="Refdenotaderodap"/>
          <w:rFonts w:ascii="Arial" w:hAnsi="Arial" w:cs="Arial"/>
          <w:sz w:val="24"/>
          <w:szCs w:val="24"/>
        </w:rPr>
        <w:footnoteReference w:id="3"/>
      </w:r>
      <w:r w:rsidR="00DC62A6" w:rsidRPr="00A96D41">
        <w:rPr>
          <w:rFonts w:ascii="Arial" w:hAnsi="Arial" w:cs="Arial"/>
          <w:sz w:val="24"/>
          <w:szCs w:val="24"/>
        </w:rPr>
        <w:t>.</w:t>
      </w:r>
    </w:p>
    <w:p w14:paraId="189FC785" w14:textId="5BF84ADF" w:rsidR="00E86F3E" w:rsidRPr="00A96D41" w:rsidRDefault="00E86F3E" w:rsidP="00A50450">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Ou seja, </w:t>
      </w:r>
      <w:r w:rsidR="00001DB5" w:rsidRPr="00A96D41">
        <w:rPr>
          <w:rFonts w:ascii="Arial" w:hAnsi="Arial" w:cs="Arial"/>
          <w:sz w:val="24"/>
          <w:szCs w:val="24"/>
        </w:rPr>
        <w:t xml:space="preserve">de uma forma ou outra, a justiça negocial sempre esteve presente no ordenamento jurídico nacional e o ANPP, ainda que em resolução </w:t>
      </w:r>
      <w:r w:rsidR="0057279A" w:rsidRPr="00A96D41">
        <w:rPr>
          <w:rFonts w:ascii="Arial" w:hAnsi="Arial" w:cs="Arial"/>
          <w:sz w:val="24"/>
          <w:szCs w:val="24"/>
        </w:rPr>
        <w:t>do CNMP</w:t>
      </w:r>
      <w:r w:rsidR="00864BBE" w:rsidRPr="00A96D41">
        <w:rPr>
          <w:rFonts w:ascii="Arial" w:hAnsi="Arial" w:cs="Arial"/>
          <w:sz w:val="24"/>
          <w:szCs w:val="24"/>
        </w:rPr>
        <w:t>.</w:t>
      </w:r>
      <w:r w:rsidR="0057279A" w:rsidRPr="00A96D41">
        <w:rPr>
          <w:rFonts w:ascii="Arial" w:hAnsi="Arial" w:cs="Arial"/>
          <w:sz w:val="24"/>
          <w:szCs w:val="24"/>
        </w:rPr>
        <w:t xml:space="preserve"> já estava sendo </w:t>
      </w:r>
      <w:r w:rsidR="00864BBE" w:rsidRPr="00A96D41">
        <w:rPr>
          <w:rFonts w:ascii="Arial" w:hAnsi="Arial" w:cs="Arial"/>
          <w:sz w:val="24"/>
          <w:szCs w:val="24"/>
        </w:rPr>
        <w:t xml:space="preserve">amplamente </w:t>
      </w:r>
      <w:r w:rsidR="0057279A" w:rsidRPr="00A96D41">
        <w:rPr>
          <w:rFonts w:ascii="Arial" w:hAnsi="Arial" w:cs="Arial"/>
          <w:sz w:val="24"/>
          <w:szCs w:val="24"/>
        </w:rPr>
        <w:t>utilizad</w:t>
      </w:r>
      <w:r w:rsidR="0025714E" w:rsidRPr="00A96D41">
        <w:rPr>
          <w:rFonts w:ascii="Arial" w:hAnsi="Arial" w:cs="Arial"/>
          <w:sz w:val="24"/>
          <w:szCs w:val="24"/>
        </w:rPr>
        <w:t>a. Nenhuma novidade, a princípio, com a sua instituição pelo Pacote anticrime.</w:t>
      </w:r>
    </w:p>
    <w:p w14:paraId="63E9B45E" w14:textId="785D492B" w:rsidR="00095907" w:rsidRPr="00A96D41" w:rsidRDefault="00E154C2"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O </w:t>
      </w:r>
      <w:r w:rsidR="00CA6C0E" w:rsidRPr="00A96D41">
        <w:rPr>
          <w:rFonts w:ascii="Arial" w:hAnsi="Arial" w:cs="Arial"/>
          <w:sz w:val="24"/>
          <w:szCs w:val="24"/>
        </w:rPr>
        <w:t>que devemos efetivamente perguntar com toda essa retrospectiva histórica</w:t>
      </w:r>
      <w:r w:rsidR="00095907" w:rsidRPr="00A96D41">
        <w:rPr>
          <w:rFonts w:ascii="Arial" w:hAnsi="Arial" w:cs="Arial"/>
          <w:sz w:val="24"/>
          <w:szCs w:val="24"/>
        </w:rPr>
        <w:t xml:space="preserve"> é o motivo de haver institutos </w:t>
      </w:r>
      <w:proofErr w:type="spellStart"/>
      <w:r w:rsidR="00095907" w:rsidRPr="00A96D41">
        <w:rPr>
          <w:rFonts w:ascii="Arial" w:hAnsi="Arial" w:cs="Arial"/>
          <w:sz w:val="24"/>
          <w:szCs w:val="24"/>
        </w:rPr>
        <w:t>despenalizadores</w:t>
      </w:r>
      <w:proofErr w:type="spellEnd"/>
      <w:r w:rsidR="00095907" w:rsidRPr="00A96D41">
        <w:rPr>
          <w:rFonts w:ascii="Arial" w:hAnsi="Arial" w:cs="Arial"/>
          <w:sz w:val="24"/>
          <w:szCs w:val="24"/>
        </w:rPr>
        <w:t xml:space="preserve"> e negociais no ordenamento.</w:t>
      </w:r>
      <w:r w:rsidR="00617862" w:rsidRPr="00A96D41">
        <w:rPr>
          <w:rFonts w:ascii="Arial" w:hAnsi="Arial" w:cs="Arial"/>
          <w:sz w:val="24"/>
          <w:szCs w:val="24"/>
        </w:rPr>
        <w:t xml:space="preserve"> </w:t>
      </w:r>
    </w:p>
    <w:p w14:paraId="54E300F8" w14:textId="6CEB8F5E" w:rsidR="00E50591" w:rsidRPr="00A96D41" w:rsidRDefault="00E50591" w:rsidP="006015D3">
      <w:pPr>
        <w:pStyle w:val="Textodecomentrio"/>
        <w:spacing w:line="360" w:lineRule="auto"/>
        <w:ind w:firstLine="851"/>
        <w:jc w:val="both"/>
        <w:rPr>
          <w:rFonts w:ascii="Arial" w:hAnsi="Arial" w:cs="Arial"/>
          <w:sz w:val="24"/>
          <w:szCs w:val="24"/>
        </w:rPr>
      </w:pPr>
      <w:r w:rsidRPr="00A96D41">
        <w:rPr>
          <w:rFonts w:ascii="Arial" w:hAnsi="Arial" w:cs="Arial"/>
          <w:sz w:val="24"/>
          <w:szCs w:val="24"/>
        </w:rPr>
        <w:t xml:space="preserve">E como ensina Gabriel Ignacio </w:t>
      </w:r>
      <w:r w:rsidR="00062288" w:rsidRPr="00A96D41">
        <w:rPr>
          <w:rFonts w:ascii="Arial" w:hAnsi="Arial" w:cs="Arial"/>
          <w:sz w:val="24"/>
          <w:szCs w:val="24"/>
        </w:rPr>
        <w:t>ANITUA</w:t>
      </w:r>
      <w:r w:rsidR="00FB5558" w:rsidRPr="00A96D41">
        <w:rPr>
          <w:rFonts w:ascii="Arial" w:hAnsi="Arial" w:cs="Arial"/>
          <w:sz w:val="24"/>
          <w:szCs w:val="24"/>
        </w:rPr>
        <w:t xml:space="preserve">, esses institutos </w:t>
      </w:r>
      <w:r w:rsidR="002571BB" w:rsidRPr="00A96D41">
        <w:rPr>
          <w:rFonts w:ascii="Arial" w:hAnsi="Arial" w:cs="Arial"/>
          <w:sz w:val="24"/>
          <w:szCs w:val="24"/>
        </w:rPr>
        <w:t>trazem em seu bojo, primeiramente a “eficiência”</w:t>
      </w:r>
      <w:r w:rsidR="0087179D" w:rsidRPr="00A96D41">
        <w:rPr>
          <w:rFonts w:ascii="Arial" w:hAnsi="Arial" w:cs="Arial"/>
          <w:sz w:val="24"/>
          <w:szCs w:val="24"/>
        </w:rPr>
        <w:t xml:space="preserve">, com uma </w:t>
      </w:r>
      <w:r w:rsidR="007B2482" w:rsidRPr="00A96D41">
        <w:rPr>
          <w:rFonts w:ascii="Arial" w:hAnsi="Arial" w:cs="Arial"/>
          <w:sz w:val="24"/>
          <w:szCs w:val="24"/>
        </w:rPr>
        <w:t xml:space="preserve">forma de </w:t>
      </w:r>
      <w:r w:rsidR="004C3808" w:rsidRPr="00A96D41">
        <w:rPr>
          <w:rFonts w:ascii="Arial" w:hAnsi="Arial" w:cs="Arial"/>
          <w:sz w:val="24"/>
          <w:szCs w:val="24"/>
        </w:rPr>
        <w:t>solução de crimes</w:t>
      </w:r>
      <w:r w:rsidR="005B3B28" w:rsidRPr="00A96D41">
        <w:rPr>
          <w:rFonts w:ascii="Arial" w:hAnsi="Arial" w:cs="Arial"/>
          <w:sz w:val="24"/>
          <w:szCs w:val="24"/>
        </w:rPr>
        <w:t xml:space="preserve"> e alívio das demandas judiciais. Quem mais sai beneficiado com </w:t>
      </w:r>
      <w:r w:rsidR="00E525BB" w:rsidRPr="00A96D41">
        <w:rPr>
          <w:rFonts w:ascii="Arial" w:hAnsi="Arial" w:cs="Arial"/>
          <w:sz w:val="24"/>
          <w:szCs w:val="24"/>
        </w:rPr>
        <w:t xml:space="preserve">esse sistema é o Estado, pois alcança o objetivo de reprimir </w:t>
      </w:r>
      <w:r w:rsidR="00DE1C8E" w:rsidRPr="00A96D41">
        <w:rPr>
          <w:rFonts w:ascii="Arial" w:hAnsi="Arial" w:cs="Arial"/>
          <w:sz w:val="24"/>
          <w:szCs w:val="24"/>
        </w:rPr>
        <w:t>os crimes</w:t>
      </w:r>
      <w:r w:rsidR="005C34BC" w:rsidRPr="00A96D41">
        <w:rPr>
          <w:rFonts w:ascii="Arial" w:hAnsi="Arial" w:cs="Arial"/>
          <w:sz w:val="24"/>
          <w:szCs w:val="24"/>
        </w:rPr>
        <w:t xml:space="preserve"> e punir infratores a menor custo</w:t>
      </w:r>
      <w:r w:rsidR="00484C17" w:rsidRPr="00A96D41">
        <w:rPr>
          <w:rStyle w:val="Refdenotaderodap"/>
          <w:rFonts w:ascii="Arial" w:hAnsi="Arial" w:cs="Arial"/>
          <w:sz w:val="24"/>
          <w:szCs w:val="24"/>
        </w:rPr>
        <w:footnoteReference w:id="4"/>
      </w:r>
      <w:r w:rsidR="007749FB" w:rsidRPr="00A96D41">
        <w:rPr>
          <w:rFonts w:ascii="Arial" w:hAnsi="Arial" w:cs="Arial"/>
          <w:sz w:val="24"/>
          <w:szCs w:val="24"/>
        </w:rPr>
        <w:t>.</w:t>
      </w:r>
    </w:p>
    <w:p w14:paraId="39166F60" w14:textId="3177CE2B" w:rsidR="00D765E9" w:rsidRPr="00A96D41" w:rsidRDefault="00D765E9" w:rsidP="00D765E9">
      <w:pPr>
        <w:pStyle w:val="Textodecomentrio"/>
        <w:spacing w:line="360" w:lineRule="auto"/>
        <w:ind w:firstLine="851"/>
        <w:jc w:val="both"/>
        <w:rPr>
          <w:rFonts w:ascii="Arial" w:hAnsi="Arial" w:cs="Arial"/>
          <w:sz w:val="24"/>
          <w:szCs w:val="24"/>
        </w:rPr>
      </w:pPr>
      <w:r w:rsidRPr="00A96D41">
        <w:rPr>
          <w:rFonts w:ascii="Arial" w:hAnsi="Arial" w:cs="Arial"/>
          <w:sz w:val="24"/>
          <w:szCs w:val="24"/>
        </w:rPr>
        <w:t>Há</w:t>
      </w:r>
      <w:r w:rsidR="007A2357" w:rsidRPr="00A96D41">
        <w:rPr>
          <w:rFonts w:ascii="Arial" w:hAnsi="Arial" w:cs="Arial"/>
          <w:sz w:val="24"/>
          <w:szCs w:val="24"/>
        </w:rPr>
        <w:t>, igualmente,</w:t>
      </w:r>
      <w:r w:rsidRPr="00A96D41">
        <w:rPr>
          <w:rFonts w:ascii="Arial" w:hAnsi="Arial" w:cs="Arial"/>
          <w:sz w:val="24"/>
          <w:szCs w:val="24"/>
        </w:rPr>
        <w:t xml:space="preserve"> </w:t>
      </w:r>
      <w:r w:rsidR="007A2357" w:rsidRPr="00A96D41">
        <w:rPr>
          <w:rFonts w:ascii="Arial" w:hAnsi="Arial" w:cs="Arial"/>
          <w:sz w:val="24"/>
          <w:szCs w:val="24"/>
        </w:rPr>
        <w:t xml:space="preserve">a nítida </w:t>
      </w:r>
      <w:r w:rsidRPr="00A96D41">
        <w:rPr>
          <w:rFonts w:ascii="Arial" w:hAnsi="Arial" w:cs="Arial"/>
          <w:sz w:val="24"/>
          <w:szCs w:val="24"/>
        </w:rPr>
        <w:t>mitigação do princípio da obrigatoriedade da ação penal, em prol do princípio da oportunidade e da criação de espaços de consenso no processo penal, afastando-se da consagrada justiça conflitiva.</w:t>
      </w:r>
      <w:r w:rsidRPr="00A96D41">
        <w:rPr>
          <w:rStyle w:val="Refdenotaderodap"/>
          <w:rFonts w:ascii="Arial" w:hAnsi="Arial" w:cs="Arial"/>
          <w:sz w:val="24"/>
          <w:szCs w:val="24"/>
        </w:rPr>
        <w:footnoteReference w:id="5"/>
      </w:r>
    </w:p>
    <w:p w14:paraId="62A4C221" w14:textId="77777777" w:rsidR="0031120F" w:rsidRPr="00A96D41" w:rsidRDefault="0031120F" w:rsidP="00D765E9">
      <w:pPr>
        <w:pStyle w:val="Textodecomentrio"/>
        <w:spacing w:line="360" w:lineRule="auto"/>
        <w:ind w:firstLine="851"/>
        <w:jc w:val="both"/>
        <w:rPr>
          <w:rFonts w:ascii="Arial" w:hAnsi="Arial" w:cs="Arial"/>
          <w:sz w:val="24"/>
          <w:szCs w:val="24"/>
        </w:rPr>
      </w:pPr>
    </w:p>
    <w:p w14:paraId="2226CC58" w14:textId="2F86D7D2" w:rsidR="00863E36" w:rsidRPr="00A96D41" w:rsidRDefault="00863E36" w:rsidP="00863E36">
      <w:pPr>
        <w:pStyle w:val="Corpodetexto2"/>
        <w:tabs>
          <w:tab w:val="left" w:pos="851"/>
          <w:tab w:val="left" w:pos="5220"/>
        </w:tabs>
        <w:spacing w:after="0" w:line="360" w:lineRule="auto"/>
        <w:jc w:val="both"/>
        <w:rPr>
          <w:rFonts w:ascii="Arial" w:hAnsi="Arial" w:cs="Arial"/>
          <w:b/>
          <w:sz w:val="24"/>
          <w:szCs w:val="24"/>
        </w:rPr>
      </w:pPr>
      <w:r w:rsidRPr="00A96D41">
        <w:rPr>
          <w:rFonts w:ascii="Arial" w:hAnsi="Arial" w:cs="Arial"/>
          <w:b/>
          <w:sz w:val="24"/>
          <w:szCs w:val="24"/>
        </w:rPr>
        <w:lastRenderedPageBreak/>
        <w:t>O acordo de não persecução penal</w:t>
      </w:r>
    </w:p>
    <w:p w14:paraId="6ADFB63A" w14:textId="77777777" w:rsidR="0031120F" w:rsidRPr="00A96D41" w:rsidRDefault="0031120F" w:rsidP="00C8626C">
      <w:pPr>
        <w:pStyle w:val="Corpodetexto2"/>
        <w:tabs>
          <w:tab w:val="left" w:pos="851"/>
          <w:tab w:val="left" w:pos="5220"/>
        </w:tabs>
        <w:spacing w:after="0" w:line="360" w:lineRule="auto"/>
        <w:ind w:firstLine="851"/>
        <w:jc w:val="both"/>
        <w:rPr>
          <w:rFonts w:ascii="Arial" w:hAnsi="Arial" w:cs="Arial"/>
          <w:sz w:val="24"/>
          <w:szCs w:val="24"/>
        </w:rPr>
      </w:pPr>
    </w:p>
    <w:p w14:paraId="28324136" w14:textId="65B84FF1" w:rsidR="00863E36" w:rsidRPr="00A96D41" w:rsidRDefault="00863E36" w:rsidP="00C8626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sz w:val="24"/>
          <w:szCs w:val="24"/>
        </w:rPr>
        <w:t xml:space="preserve">O acordo de não persecução penal é conceituado, de forma ímpar, por </w:t>
      </w:r>
      <w:r w:rsidR="007A066C" w:rsidRPr="00A96D41">
        <w:rPr>
          <w:rFonts w:ascii="Arial" w:hAnsi="Arial" w:cs="Arial"/>
          <w:sz w:val="24"/>
          <w:szCs w:val="24"/>
        </w:rPr>
        <w:t>LIMA</w:t>
      </w:r>
      <w:r w:rsidR="00942820" w:rsidRPr="00A96D41">
        <w:rPr>
          <w:rStyle w:val="Refdenotaderodap"/>
          <w:rFonts w:ascii="Arial" w:hAnsi="Arial" w:cs="Arial"/>
          <w:bCs/>
          <w:sz w:val="24"/>
          <w:szCs w:val="24"/>
        </w:rPr>
        <w:footnoteReference w:id="6"/>
      </w:r>
      <w:r w:rsidRPr="00A96D41">
        <w:rPr>
          <w:rFonts w:ascii="Arial" w:hAnsi="Arial" w:cs="Arial"/>
          <w:bCs/>
          <w:sz w:val="24"/>
          <w:szCs w:val="24"/>
        </w:rPr>
        <w:t>:</w:t>
      </w:r>
    </w:p>
    <w:p w14:paraId="332C8E25" w14:textId="77777777" w:rsidR="00840D1E" w:rsidRPr="00A96D41" w:rsidRDefault="00840D1E" w:rsidP="00863E36">
      <w:pPr>
        <w:pStyle w:val="Corpodetexto2"/>
        <w:tabs>
          <w:tab w:val="left" w:pos="851"/>
          <w:tab w:val="left" w:pos="5220"/>
        </w:tabs>
        <w:spacing w:after="0" w:line="360" w:lineRule="auto"/>
        <w:jc w:val="both"/>
        <w:rPr>
          <w:rFonts w:ascii="Arial" w:hAnsi="Arial" w:cs="Arial"/>
          <w:bCs/>
          <w:sz w:val="24"/>
          <w:szCs w:val="24"/>
        </w:rPr>
      </w:pPr>
    </w:p>
    <w:p w14:paraId="4CF888B1" w14:textId="3A2C8F74" w:rsidR="00942820" w:rsidRPr="00A96D41" w:rsidRDefault="00942820" w:rsidP="002A6266">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Cuida-se de negócio jurídico de natureza extrajudicial, necessariamente</w:t>
      </w:r>
      <w:r w:rsidR="007B62AB" w:rsidRPr="00A96D41">
        <w:rPr>
          <w:rFonts w:ascii="Arial" w:hAnsi="Arial" w:cs="Arial"/>
          <w:bCs/>
          <w:sz w:val="20"/>
          <w:szCs w:val="20"/>
        </w:rPr>
        <w:t xml:space="preserve"> </w:t>
      </w:r>
      <w:r w:rsidRPr="00A96D41">
        <w:rPr>
          <w:rFonts w:ascii="Arial" w:hAnsi="Arial" w:cs="Arial"/>
          <w:bCs/>
          <w:sz w:val="20"/>
          <w:szCs w:val="20"/>
        </w:rPr>
        <w:t>homologado</w:t>
      </w:r>
      <w:r w:rsidR="007B62AB" w:rsidRPr="00A96D41">
        <w:rPr>
          <w:rFonts w:ascii="Arial" w:hAnsi="Arial" w:cs="Arial"/>
          <w:bCs/>
          <w:sz w:val="20"/>
          <w:szCs w:val="20"/>
        </w:rPr>
        <w:t xml:space="preserve"> </w:t>
      </w:r>
      <w:r w:rsidRPr="00A96D41">
        <w:rPr>
          <w:rFonts w:ascii="Arial" w:hAnsi="Arial" w:cs="Arial"/>
          <w:bCs/>
          <w:sz w:val="20"/>
          <w:szCs w:val="20"/>
        </w:rPr>
        <w:t>pelo</w:t>
      </w:r>
      <w:r w:rsidR="007B62AB" w:rsidRPr="00A96D41">
        <w:rPr>
          <w:rFonts w:ascii="Arial" w:hAnsi="Arial" w:cs="Arial"/>
          <w:bCs/>
          <w:sz w:val="20"/>
          <w:szCs w:val="20"/>
        </w:rPr>
        <w:t xml:space="preserve"> </w:t>
      </w:r>
      <w:r w:rsidRPr="00A96D41">
        <w:rPr>
          <w:rFonts w:ascii="Arial" w:hAnsi="Arial" w:cs="Arial"/>
          <w:bCs/>
          <w:sz w:val="20"/>
          <w:szCs w:val="20"/>
        </w:rPr>
        <w:t>juízo</w:t>
      </w:r>
      <w:r w:rsidR="007B62AB" w:rsidRPr="00A96D41">
        <w:rPr>
          <w:rFonts w:ascii="Arial" w:hAnsi="Arial" w:cs="Arial"/>
          <w:bCs/>
          <w:sz w:val="20"/>
          <w:szCs w:val="20"/>
        </w:rPr>
        <w:t xml:space="preserve"> </w:t>
      </w:r>
      <w:r w:rsidRPr="00A96D41">
        <w:rPr>
          <w:rFonts w:ascii="Arial" w:hAnsi="Arial" w:cs="Arial"/>
          <w:bCs/>
          <w:sz w:val="20"/>
          <w:szCs w:val="20"/>
        </w:rPr>
        <w:t>competente,</w:t>
      </w:r>
      <w:r w:rsidR="007B62AB" w:rsidRPr="00A96D41">
        <w:rPr>
          <w:rFonts w:ascii="Arial" w:hAnsi="Arial" w:cs="Arial"/>
          <w:bCs/>
          <w:sz w:val="20"/>
          <w:szCs w:val="20"/>
        </w:rPr>
        <w:t xml:space="preserve"> </w:t>
      </w:r>
      <w:r w:rsidRPr="00A96D41">
        <w:rPr>
          <w:rFonts w:ascii="Arial" w:hAnsi="Arial" w:cs="Arial"/>
          <w:bCs/>
          <w:sz w:val="20"/>
          <w:szCs w:val="20"/>
        </w:rPr>
        <w:t>celebrado</w:t>
      </w:r>
      <w:r w:rsidR="007B62AB" w:rsidRPr="00A96D41">
        <w:rPr>
          <w:rFonts w:ascii="Arial" w:hAnsi="Arial" w:cs="Arial"/>
          <w:bCs/>
          <w:sz w:val="20"/>
          <w:szCs w:val="20"/>
        </w:rPr>
        <w:t xml:space="preserve"> </w:t>
      </w:r>
      <w:r w:rsidRPr="00A96D41">
        <w:rPr>
          <w:rFonts w:ascii="Arial" w:hAnsi="Arial" w:cs="Arial"/>
          <w:bCs/>
          <w:sz w:val="20"/>
          <w:szCs w:val="20"/>
        </w:rPr>
        <w:t>entre</w:t>
      </w:r>
      <w:r w:rsidR="007B62AB" w:rsidRPr="00A96D41">
        <w:rPr>
          <w:rFonts w:ascii="Arial" w:hAnsi="Arial" w:cs="Arial"/>
          <w:bCs/>
          <w:sz w:val="20"/>
          <w:szCs w:val="20"/>
        </w:rPr>
        <w:t xml:space="preserve"> </w:t>
      </w:r>
      <w:r w:rsidRPr="00A96D41">
        <w:rPr>
          <w:rFonts w:ascii="Arial" w:hAnsi="Arial" w:cs="Arial"/>
          <w:bCs/>
          <w:sz w:val="20"/>
          <w:szCs w:val="20"/>
        </w:rPr>
        <w:t>o Ministério Público e o autor do fato delituoso – devidamente assistido por seu defensor –, que confessa formal e circunstanciadamente a prática do delito, sujeitando-se ao cumprimento de certas condições não privativas de liberdade, em troca do compromisso com o Parquet de promover o arquivamento do feito, caso a avença seja integralmente cumprida.</w:t>
      </w:r>
    </w:p>
    <w:p w14:paraId="7DD6E6FA" w14:textId="77777777" w:rsidR="007B62AB" w:rsidRPr="00A96D41" w:rsidRDefault="007B62AB" w:rsidP="00942820">
      <w:pPr>
        <w:pStyle w:val="Corpodetexto2"/>
        <w:tabs>
          <w:tab w:val="left" w:pos="851"/>
          <w:tab w:val="left" w:pos="5220"/>
        </w:tabs>
        <w:spacing w:after="0" w:line="360" w:lineRule="auto"/>
        <w:jc w:val="both"/>
        <w:rPr>
          <w:rFonts w:ascii="Arial" w:hAnsi="Arial" w:cs="Arial"/>
          <w:bCs/>
          <w:sz w:val="24"/>
          <w:szCs w:val="24"/>
        </w:rPr>
      </w:pPr>
    </w:p>
    <w:p w14:paraId="14F120BB" w14:textId="2CA5CDD6" w:rsidR="00942820" w:rsidRPr="00A96D41" w:rsidRDefault="007B62AB" w:rsidP="00C8626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 </w:t>
      </w:r>
      <w:r w:rsidR="00942820" w:rsidRPr="00A96D41">
        <w:rPr>
          <w:rFonts w:ascii="Arial" w:hAnsi="Arial" w:cs="Arial"/>
          <w:bCs/>
          <w:sz w:val="24"/>
          <w:szCs w:val="24"/>
        </w:rPr>
        <w:t>As justificativas de criação do acordo de não persecução penal</w:t>
      </w:r>
      <w:r w:rsidR="004A43FD" w:rsidRPr="00A96D41">
        <w:rPr>
          <w:rFonts w:ascii="Arial" w:hAnsi="Arial" w:cs="Arial"/>
          <w:bCs/>
          <w:sz w:val="24"/>
          <w:szCs w:val="24"/>
        </w:rPr>
        <w:t>, além das vistas acima</w:t>
      </w:r>
      <w:r w:rsidR="00942820" w:rsidRPr="00A96D41">
        <w:rPr>
          <w:rFonts w:ascii="Arial" w:hAnsi="Arial" w:cs="Arial"/>
          <w:bCs/>
          <w:sz w:val="24"/>
          <w:szCs w:val="24"/>
        </w:rPr>
        <w:t xml:space="preserve"> são muitas</w:t>
      </w:r>
      <w:r w:rsidR="004A43FD" w:rsidRPr="00A96D41">
        <w:rPr>
          <w:rFonts w:ascii="Arial" w:hAnsi="Arial" w:cs="Arial"/>
          <w:bCs/>
          <w:sz w:val="24"/>
          <w:szCs w:val="24"/>
        </w:rPr>
        <w:t>. Destacam-se</w:t>
      </w:r>
      <w:r w:rsidR="00942820" w:rsidRPr="00A96D41">
        <w:rPr>
          <w:rFonts w:ascii="Arial" w:hAnsi="Arial" w:cs="Arial"/>
          <w:bCs/>
          <w:sz w:val="24"/>
          <w:szCs w:val="24"/>
        </w:rPr>
        <w:t>, entre elas</w:t>
      </w:r>
      <w:r w:rsidR="00840D1E" w:rsidRPr="00A96D41">
        <w:rPr>
          <w:rStyle w:val="Refdenotaderodap"/>
          <w:rFonts w:ascii="Arial" w:hAnsi="Arial" w:cs="Arial"/>
          <w:bCs/>
          <w:sz w:val="24"/>
          <w:szCs w:val="24"/>
        </w:rPr>
        <w:footnoteReference w:id="7"/>
      </w:r>
      <w:r w:rsidR="009B45C0" w:rsidRPr="00A96D41">
        <w:rPr>
          <w:rFonts w:ascii="Arial" w:hAnsi="Arial" w:cs="Arial"/>
          <w:bCs/>
          <w:sz w:val="24"/>
          <w:szCs w:val="24"/>
        </w:rPr>
        <w:t>,</w:t>
      </w:r>
      <w:r w:rsidR="004A43FD" w:rsidRPr="00A96D41">
        <w:rPr>
          <w:rFonts w:ascii="Arial" w:hAnsi="Arial" w:cs="Arial"/>
          <w:bCs/>
          <w:sz w:val="24"/>
          <w:szCs w:val="24"/>
        </w:rPr>
        <w:t xml:space="preserve"> a exig</w:t>
      </w:r>
      <w:r w:rsidR="00942820" w:rsidRPr="00A96D41">
        <w:rPr>
          <w:rFonts w:ascii="Arial" w:hAnsi="Arial" w:cs="Arial"/>
          <w:bCs/>
          <w:sz w:val="24"/>
          <w:szCs w:val="24"/>
        </w:rPr>
        <w:t>ência de soluções alternativas no processo penal</w:t>
      </w:r>
      <w:r w:rsidR="00AC3531" w:rsidRPr="00A96D41">
        <w:rPr>
          <w:rFonts w:ascii="Arial" w:hAnsi="Arial" w:cs="Arial"/>
          <w:bCs/>
          <w:sz w:val="24"/>
          <w:szCs w:val="24"/>
        </w:rPr>
        <w:t xml:space="preserve"> com vistas a celeridade para a resolução de casos não gaves, </w:t>
      </w:r>
      <w:r w:rsidR="00942820" w:rsidRPr="00A96D41">
        <w:rPr>
          <w:rFonts w:ascii="Arial" w:hAnsi="Arial" w:cs="Arial"/>
          <w:bCs/>
          <w:sz w:val="24"/>
          <w:szCs w:val="24"/>
        </w:rPr>
        <w:t>a priorização de recursos</w:t>
      </w:r>
      <w:r w:rsidR="00901BD5" w:rsidRPr="00A96D41">
        <w:rPr>
          <w:rFonts w:ascii="Arial" w:hAnsi="Arial" w:cs="Arial"/>
          <w:bCs/>
          <w:sz w:val="24"/>
          <w:szCs w:val="24"/>
        </w:rPr>
        <w:t xml:space="preserve"> do Ministério Público, tanto humanos quanto</w:t>
      </w:r>
      <w:r w:rsidR="00942820" w:rsidRPr="00A96D41">
        <w:rPr>
          <w:rFonts w:ascii="Arial" w:hAnsi="Arial" w:cs="Arial"/>
          <w:bCs/>
          <w:sz w:val="24"/>
          <w:szCs w:val="24"/>
        </w:rPr>
        <w:t xml:space="preserve"> financeiros</w:t>
      </w:r>
      <w:r w:rsidR="00901BD5" w:rsidRPr="00A96D41">
        <w:rPr>
          <w:rFonts w:ascii="Arial" w:hAnsi="Arial" w:cs="Arial"/>
          <w:bCs/>
          <w:sz w:val="24"/>
          <w:szCs w:val="24"/>
        </w:rPr>
        <w:t>, bem como poupa o judiciário para a instrução e julgamento de casos mais gaves</w:t>
      </w:r>
      <w:r w:rsidR="00AC036C" w:rsidRPr="00A96D41">
        <w:rPr>
          <w:rFonts w:ascii="Arial" w:hAnsi="Arial" w:cs="Arial"/>
          <w:bCs/>
          <w:sz w:val="24"/>
          <w:szCs w:val="24"/>
        </w:rPr>
        <w:t xml:space="preserve"> e, por fim, </w:t>
      </w:r>
      <w:r w:rsidR="007B71F4" w:rsidRPr="00A96D41">
        <w:rPr>
          <w:rFonts w:ascii="Arial" w:hAnsi="Arial" w:cs="Arial"/>
          <w:bCs/>
          <w:sz w:val="24"/>
          <w:szCs w:val="24"/>
        </w:rPr>
        <w:t xml:space="preserve">a redução dos efeitos sociais nocivos </w:t>
      </w:r>
      <w:r w:rsidR="00FB7B33" w:rsidRPr="00A96D41">
        <w:rPr>
          <w:rFonts w:ascii="Arial" w:hAnsi="Arial" w:cs="Arial"/>
          <w:bCs/>
          <w:sz w:val="24"/>
          <w:szCs w:val="24"/>
        </w:rPr>
        <w:t xml:space="preserve">devido </w:t>
      </w:r>
      <w:r w:rsidR="00CB5E39" w:rsidRPr="00A96D41">
        <w:rPr>
          <w:rFonts w:ascii="Arial" w:hAnsi="Arial" w:cs="Arial"/>
          <w:bCs/>
          <w:sz w:val="24"/>
          <w:szCs w:val="24"/>
        </w:rPr>
        <w:t>à</w:t>
      </w:r>
      <w:r w:rsidR="00FB7B33" w:rsidRPr="00A96D41">
        <w:rPr>
          <w:rFonts w:ascii="Arial" w:hAnsi="Arial" w:cs="Arial"/>
          <w:bCs/>
          <w:sz w:val="24"/>
          <w:szCs w:val="24"/>
        </w:rPr>
        <w:t xml:space="preserve"> redução de encarceramentos.</w:t>
      </w:r>
    </w:p>
    <w:p w14:paraId="4A79BDC1" w14:textId="69C2E853" w:rsidR="00644F35" w:rsidRPr="00A96D41" w:rsidRDefault="00644F35" w:rsidP="00C8626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Já para Rogério Sanches </w:t>
      </w:r>
      <w:r w:rsidR="00CB5E39" w:rsidRPr="00A96D41">
        <w:rPr>
          <w:rFonts w:ascii="Arial" w:hAnsi="Arial" w:cs="Arial"/>
          <w:bCs/>
          <w:sz w:val="24"/>
          <w:szCs w:val="24"/>
        </w:rPr>
        <w:t>CUNHA</w:t>
      </w:r>
      <w:r w:rsidRPr="00A96D41">
        <w:rPr>
          <w:rStyle w:val="Refdenotaderodap"/>
          <w:rFonts w:ascii="Arial" w:hAnsi="Arial" w:cs="Arial"/>
          <w:bCs/>
          <w:sz w:val="24"/>
          <w:szCs w:val="24"/>
        </w:rPr>
        <w:footnoteReference w:id="8"/>
      </w:r>
      <w:r w:rsidR="006B5BAD" w:rsidRPr="00A96D41">
        <w:rPr>
          <w:rFonts w:ascii="Arial" w:hAnsi="Arial" w:cs="Arial"/>
          <w:bCs/>
          <w:sz w:val="24"/>
          <w:szCs w:val="24"/>
        </w:rPr>
        <w:t xml:space="preserve"> o ANPP é um ajuste</w:t>
      </w:r>
      <w:r w:rsidR="0073724B" w:rsidRPr="00A96D41">
        <w:rPr>
          <w:rFonts w:ascii="Arial" w:hAnsi="Arial" w:cs="Arial"/>
          <w:bCs/>
          <w:sz w:val="24"/>
          <w:szCs w:val="24"/>
        </w:rPr>
        <w:t xml:space="preserve"> </w:t>
      </w:r>
      <w:r w:rsidR="007577D9" w:rsidRPr="00A96D41">
        <w:rPr>
          <w:rFonts w:ascii="Arial" w:hAnsi="Arial" w:cs="Arial"/>
          <w:bCs/>
          <w:sz w:val="24"/>
          <w:szCs w:val="24"/>
        </w:rPr>
        <w:t xml:space="preserve">firmado entre o órgão de acusação (o Ministério Público), </w:t>
      </w:r>
      <w:r w:rsidR="00FD0C82" w:rsidRPr="00A96D41">
        <w:rPr>
          <w:rFonts w:ascii="Arial" w:hAnsi="Arial" w:cs="Arial"/>
          <w:bCs/>
          <w:sz w:val="24"/>
          <w:szCs w:val="24"/>
        </w:rPr>
        <w:t>de caráter obrigacional, devendo ser devidamente homologado pelo juiz</w:t>
      </w:r>
      <w:r w:rsidR="0037698E" w:rsidRPr="00A96D41">
        <w:rPr>
          <w:rFonts w:ascii="Arial" w:hAnsi="Arial" w:cs="Arial"/>
          <w:bCs/>
          <w:sz w:val="24"/>
          <w:szCs w:val="24"/>
        </w:rPr>
        <w:t>. O investigado assume a responsabilidade</w:t>
      </w:r>
      <w:r w:rsidR="00205C4D" w:rsidRPr="00A96D41">
        <w:rPr>
          <w:rFonts w:ascii="Arial" w:hAnsi="Arial" w:cs="Arial"/>
          <w:bCs/>
          <w:sz w:val="24"/>
          <w:szCs w:val="24"/>
        </w:rPr>
        <w:t xml:space="preserve"> do fato delituoso</w:t>
      </w:r>
      <w:r w:rsidR="0037698E" w:rsidRPr="00A96D41">
        <w:rPr>
          <w:rFonts w:ascii="Arial" w:hAnsi="Arial" w:cs="Arial"/>
          <w:bCs/>
          <w:sz w:val="24"/>
          <w:szCs w:val="24"/>
        </w:rPr>
        <w:t>, aceitando cumprir desde lo</w:t>
      </w:r>
      <w:r w:rsidR="002E333D" w:rsidRPr="00A96D41">
        <w:rPr>
          <w:rFonts w:ascii="Arial" w:hAnsi="Arial" w:cs="Arial"/>
          <w:bCs/>
          <w:sz w:val="24"/>
          <w:szCs w:val="24"/>
        </w:rPr>
        <w:t>g</w:t>
      </w:r>
      <w:r w:rsidR="0037698E" w:rsidRPr="00A96D41">
        <w:rPr>
          <w:rFonts w:ascii="Arial" w:hAnsi="Arial" w:cs="Arial"/>
          <w:bCs/>
          <w:sz w:val="24"/>
          <w:szCs w:val="24"/>
        </w:rPr>
        <w:t xml:space="preserve">o as </w:t>
      </w:r>
      <w:r w:rsidR="002E333D" w:rsidRPr="00A96D41">
        <w:rPr>
          <w:rFonts w:ascii="Arial" w:hAnsi="Arial" w:cs="Arial"/>
          <w:bCs/>
          <w:sz w:val="24"/>
          <w:szCs w:val="24"/>
        </w:rPr>
        <w:t xml:space="preserve">condições menos </w:t>
      </w:r>
      <w:r w:rsidR="00AC3813" w:rsidRPr="00A96D41">
        <w:rPr>
          <w:rFonts w:ascii="Arial" w:hAnsi="Arial" w:cs="Arial"/>
          <w:bCs/>
          <w:sz w:val="24"/>
          <w:szCs w:val="24"/>
        </w:rPr>
        <w:t>gravosas</w:t>
      </w:r>
      <w:r w:rsidR="00ED48E3" w:rsidRPr="00A96D41">
        <w:rPr>
          <w:rFonts w:ascii="Arial" w:hAnsi="Arial" w:cs="Arial"/>
          <w:bCs/>
          <w:sz w:val="24"/>
          <w:szCs w:val="24"/>
        </w:rPr>
        <w:t>, comparado com as sanções penais possivelmente aplicadas no caso concreto.</w:t>
      </w:r>
    </w:p>
    <w:p w14:paraId="6CEE1159" w14:textId="702C6CD1" w:rsidR="007E1F7C" w:rsidRPr="00A96D41" w:rsidRDefault="009567C6" w:rsidP="007E1F7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Uma atenção especial nesse ponto. </w:t>
      </w:r>
      <w:r w:rsidR="00DB62BD" w:rsidRPr="00A96D41">
        <w:rPr>
          <w:rFonts w:ascii="Arial" w:hAnsi="Arial" w:cs="Arial"/>
          <w:bCs/>
          <w:sz w:val="24"/>
          <w:szCs w:val="24"/>
        </w:rPr>
        <w:t>Apesar do investigado assumir</w:t>
      </w:r>
      <w:r w:rsidR="00134064" w:rsidRPr="00A96D41">
        <w:rPr>
          <w:rFonts w:ascii="Arial" w:hAnsi="Arial" w:cs="Arial"/>
          <w:bCs/>
          <w:sz w:val="24"/>
          <w:szCs w:val="24"/>
        </w:rPr>
        <w:t xml:space="preserve"> a responsabilidade, não podemos confundir com o instituto </w:t>
      </w:r>
      <w:r w:rsidR="00380E8E" w:rsidRPr="00A96D41">
        <w:rPr>
          <w:rFonts w:ascii="Arial" w:hAnsi="Arial" w:cs="Arial"/>
          <w:bCs/>
          <w:sz w:val="24"/>
          <w:szCs w:val="24"/>
        </w:rPr>
        <w:t xml:space="preserve">da confissão, ou seja, mesmo celebrando o ANPP </w:t>
      </w:r>
      <w:r w:rsidR="007E1F7C" w:rsidRPr="00A96D41">
        <w:rPr>
          <w:rFonts w:ascii="Arial" w:hAnsi="Arial" w:cs="Arial"/>
          <w:bCs/>
          <w:sz w:val="24"/>
          <w:szCs w:val="24"/>
        </w:rPr>
        <w:t>“não há reconhecimento expresso de culpa pelo investigado. Há, se tanto, uma admissão implícita de culpa, de índole puramente moral, sem repercussão jurídica. A culpa, para ser efetivamente reconhecida, demanda o devido processo legal”</w:t>
      </w:r>
      <w:r w:rsidR="007E1F7C" w:rsidRPr="00A96D41">
        <w:rPr>
          <w:rStyle w:val="Refdenotaderodap"/>
          <w:rFonts w:ascii="Arial" w:hAnsi="Arial" w:cs="Arial"/>
          <w:bCs/>
          <w:sz w:val="24"/>
          <w:szCs w:val="24"/>
        </w:rPr>
        <w:t xml:space="preserve"> </w:t>
      </w:r>
      <w:r w:rsidR="007E1F7C" w:rsidRPr="00A96D41">
        <w:rPr>
          <w:rStyle w:val="Refdenotaderodap"/>
          <w:rFonts w:ascii="Arial" w:hAnsi="Arial" w:cs="Arial"/>
          <w:bCs/>
          <w:sz w:val="24"/>
          <w:szCs w:val="24"/>
        </w:rPr>
        <w:footnoteReference w:id="9"/>
      </w:r>
      <w:r w:rsidR="007E1F7C" w:rsidRPr="00A96D41">
        <w:rPr>
          <w:rFonts w:ascii="Arial" w:hAnsi="Arial" w:cs="Arial"/>
          <w:bCs/>
          <w:sz w:val="24"/>
          <w:szCs w:val="24"/>
        </w:rPr>
        <w:t>.</w:t>
      </w:r>
    </w:p>
    <w:p w14:paraId="4832AECF" w14:textId="231952A3" w:rsidR="007016F4" w:rsidRPr="00A96D41" w:rsidRDefault="007E1F7C" w:rsidP="007016F4">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lastRenderedPageBreak/>
        <w:t xml:space="preserve">Seguindo a mesma linha de raciocínio, </w:t>
      </w:r>
      <w:r w:rsidR="007016F4" w:rsidRPr="00A96D41">
        <w:rPr>
          <w:rFonts w:ascii="Arial" w:hAnsi="Arial" w:cs="Arial"/>
          <w:bCs/>
          <w:sz w:val="24"/>
          <w:szCs w:val="24"/>
        </w:rPr>
        <w:t>Aury</w:t>
      </w:r>
      <w:r w:rsidRPr="00A96D41">
        <w:rPr>
          <w:rFonts w:ascii="Arial" w:hAnsi="Arial" w:cs="Arial"/>
          <w:bCs/>
          <w:sz w:val="24"/>
          <w:szCs w:val="24"/>
        </w:rPr>
        <w:t xml:space="preserve"> </w:t>
      </w:r>
      <w:r w:rsidR="007016F4" w:rsidRPr="00A96D41">
        <w:rPr>
          <w:rFonts w:ascii="Arial" w:hAnsi="Arial" w:cs="Arial"/>
          <w:bCs/>
          <w:sz w:val="24"/>
          <w:szCs w:val="24"/>
        </w:rPr>
        <w:t>Lopes</w:t>
      </w:r>
      <w:r w:rsidRPr="00A96D41">
        <w:rPr>
          <w:rFonts w:ascii="Arial" w:hAnsi="Arial" w:cs="Arial"/>
          <w:bCs/>
          <w:sz w:val="24"/>
          <w:szCs w:val="24"/>
        </w:rPr>
        <w:t xml:space="preserve"> </w:t>
      </w:r>
      <w:r w:rsidR="007016F4" w:rsidRPr="00A96D41">
        <w:rPr>
          <w:rFonts w:ascii="Arial" w:hAnsi="Arial" w:cs="Arial"/>
          <w:bCs/>
          <w:sz w:val="24"/>
          <w:szCs w:val="24"/>
        </w:rPr>
        <w:t>Junior</w:t>
      </w:r>
      <w:r w:rsidRPr="00A96D41">
        <w:rPr>
          <w:rFonts w:ascii="Arial" w:hAnsi="Arial" w:cs="Arial"/>
          <w:bCs/>
          <w:sz w:val="24"/>
          <w:szCs w:val="24"/>
        </w:rPr>
        <w:t xml:space="preserve"> </w:t>
      </w:r>
      <w:r w:rsidR="007016F4" w:rsidRPr="00A96D41">
        <w:rPr>
          <w:rFonts w:ascii="Arial" w:hAnsi="Arial" w:cs="Arial"/>
          <w:bCs/>
          <w:sz w:val="24"/>
          <w:szCs w:val="24"/>
        </w:rPr>
        <w:t>e</w:t>
      </w:r>
      <w:r w:rsidRPr="00A96D41">
        <w:rPr>
          <w:rFonts w:ascii="Arial" w:hAnsi="Arial" w:cs="Arial"/>
          <w:bCs/>
          <w:sz w:val="24"/>
          <w:szCs w:val="24"/>
        </w:rPr>
        <w:t xml:space="preserve"> </w:t>
      </w:r>
      <w:proofErr w:type="spellStart"/>
      <w:r w:rsidR="007016F4" w:rsidRPr="00A96D41">
        <w:rPr>
          <w:rFonts w:ascii="Arial" w:hAnsi="Arial" w:cs="Arial"/>
          <w:bCs/>
          <w:sz w:val="24"/>
          <w:szCs w:val="24"/>
        </w:rPr>
        <w:t>Higyna</w:t>
      </w:r>
      <w:proofErr w:type="spellEnd"/>
      <w:r w:rsidRPr="00A96D41">
        <w:rPr>
          <w:rFonts w:ascii="Arial" w:hAnsi="Arial" w:cs="Arial"/>
          <w:bCs/>
          <w:sz w:val="24"/>
          <w:szCs w:val="24"/>
        </w:rPr>
        <w:t xml:space="preserve"> </w:t>
      </w:r>
      <w:proofErr w:type="spellStart"/>
      <w:r w:rsidR="007016F4" w:rsidRPr="00A96D41">
        <w:rPr>
          <w:rFonts w:ascii="Arial" w:hAnsi="Arial" w:cs="Arial"/>
          <w:bCs/>
          <w:sz w:val="24"/>
          <w:szCs w:val="24"/>
        </w:rPr>
        <w:t>Josita</w:t>
      </w:r>
      <w:proofErr w:type="spellEnd"/>
      <w:r w:rsidRPr="00A96D41">
        <w:rPr>
          <w:rFonts w:ascii="Arial" w:hAnsi="Arial" w:cs="Arial"/>
          <w:bCs/>
          <w:sz w:val="24"/>
          <w:szCs w:val="24"/>
        </w:rPr>
        <w:t xml:space="preserve"> são incisivos no sentido que </w:t>
      </w:r>
      <w:r w:rsidR="007016F4" w:rsidRPr="00A96D41">
        <w:rPr>
          <w:rFonts w:ascii="Arial" w:hAnsi="Arial" w:cs="Arial"/>
          <w:bCs/>
          <w:sz w:val="24"/>
          <w:szCs w:val="24"/>
        </w:rPr>
        <w:t>“a confissão não poderá ser usada com prova contra o investigado no</w:t>
      </w:r>
      <w:r w:rsidRPr="00A96D41">
        <w:rPr>
          <w:rFonts w:ascii="Arial" w:hAnsi="Arial" w:cs="Arial"/>
          <w:bCs/>
          <w:sz w:val="24"/>
          <w:szCs w:val="24"/>
        </w:rPr>
        <w:t xml:space="preserve"> </w:t>
      </w:r>
      <w:r w:rsidR="007016F4" w:rsidRPr="00A96D41">
        <w:rPr>
          <w:rFonts w:ascii="Arial" w:hAnsi="Arial" w:cs="Arial"/>
          <w:bCs/>
          <w:sz w:val="24"/>
          <w:szCs w:val="24"/>
        </w:rPr>
        <w:t>curso do processo.”</w:t>
      </w:r>
      <w:r w:rsidRPr="00A96D41">
        <w:rPr>
          <w:rStyle w:val="Refdenotaderodap"/>
          <w:rFonts w:ascii="Arial" w:hAnsi="Arial" w:cs="Arial"/>
          <w:bCs/>
          <w:sz w:val="24"/>
          <w:szCs w:val="24"/>
        </w:rPr>
        <w:t xml:space="preserve"> </w:t>
      </w:r>
      <w:r w:rsidRPr="00A96D41">
        <w:rPr>
          <w:rStyle w:val="Refdenotaderodap"/>
          <w:rFonts w:ascii="Arial" w:hAnsi="Arial" w:cs="Arial"/>
          <w:bCs/>
          <w:sz w:val="24"/>
          <w:szCs w:val="24"/>
        </w:rPr>
        <w:footnoteReference w:id="10"/>
      </w:r>
    </w:p>
    <w:p w14:paraId="40648232" w14:textId="712E16A6" w:rsidR="00CB3921" w:rsidRPr="00A96D41" w:rsidRDefault="006F277B" w:rsidP="00AD6C7D">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Tendo em vista essas características, o ANPP tem natureza de negócio jurídico, embasado na justiça </w:t>
      </w:r>
      <w:r w:rsidR="00AD6C7D" w:rsidRPr="00A96D41">
        <w:rPr>
          <w:rFonts w:ascii="Arial" w:hAnsi="Arial" w:cs="Arial"/>
          <w:bCs/>
          <w:sz w:val="24"/>
          <w:szCs w:val="24"/>
        </w:rPr>
        <w:t>consensual e no sistema acusatório consagrado pela Constituição Federal de 1988 (art. 129, I).</w:t>
      </w:r>
    </w:p>
    <w:p w14:paraId="47ACBE69" w14:textId="2DE9739F" w:rsidR="006F277B" w:rsidRPr="00A96D41" w:rsidRDefault="00063727" w:rsidP="00C8626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Sendo considerado</w:t>
      </w:r>
      <w:r w:rsidR="0017262C" w:rsidRPr="00A96D41">
        <w:rPr>
          <w:rFonts w:ascii="Arial" w:hAnsi="Arial" w:cs="Arial"/>
          <w:bCs/>
          <w:sz w:val="24"/>
          <w:szCs w:val="24"/>
        </w:rPr>
        <w:t>, também, uma mitigação do princípio da obrigatoriedade da ação penal.</w:t>
      </w:r>
    </w:p>
    <w:p w14:paraId="2A5A8430" w14:textId="570AC790" w:rsidR="008003C4" w:rsidRPr="00A96D41" w:rsidRDefault="00B50B51" w:rsidP="00E72A7A">
      <w:pPr>
        <w:pStyle w:val="Corpodetexto2"/>
        <w:tabs>
          <w:tab w:val="left" w:pos="851"/>
          <w:tab w:val="left" w:pos="5220"/>
        </w:tabs>
        <w:spacing w:after="0" w:line="360" w:lineRule="auto"/>
        <w:ind w:firstLine="851"/>
        <w:jc w:val="both"/>
        <w:rPr>
          <w:rFonts w:ascii="Arial" w:hAnsi="Arial" w:cs="Arial"/>
          <w:bCs/>
          <w:i/>
          <w:iCs/>
          <w:sz w:val="24"/>
          <w:szCs w:val="24"/>
        </w:rPr>
      </w:pPr>
      <w:r w:rsidRPr="00A96D41">
        <w:rPr>
          <w:rFonts w:ascii="Arial" w:hAnsi="Arial" w:cs="Arial"/>
          <w:bCs/>
          <w:sz w:val="24"/>
          <w:szCs w:val="24"/>
        </w:rPr>
        <w:t xml:space="preserve">Consoante a Carta Magna, no art. 129, </w:t>
      </w:r>
      <w:r w:rsidR="00E72A7A" w:rsidRPr="00A96D41">
        <w:rPr>
          <w:rFonts w:ascii="Arial" w:hAnsi="Arial" w:cs="Arial"/>
          <w:bCs/>
          <w:sz w:val="24"/>
          <w:szCs w:val="24"/>
        </w:rPr>
        <w:t xml:space="preserve">inciso </w:t>
      </w:r>
      <w:r w:rsidRPr="00A96D41">
        <w:rPr>
          <w:rFonts w:ascii="Arial" w:hAnsi="Arial" w:cs="Arial"/>
          <w:bCs/>
          <w:sz w:val="24"/>
          <w:szCs w:val="24"/>
        </w:rPr>
        <w:t xml:space="preserve">I, </w:t>
      </w:r>
      <w:r w:rsidR="008003C4" w:rsidRPr="00A96D41">
        <w:rPr>
          <w:rFonts w:ascii="Arial" w:hAnsi="Arial" w:cs="Arial"/>
          <w:bCs/>
          <w:sz w:val="24"/>
          <w:szCs w:val="24"/>
        </w:rPr>
        <w:t xml:space="preserve">cabe ao Ministério Público promover privativamente a ação penal pública. </w:t>
      </w:r>
      <w:r w:rsidR="008003C4" w:rsidRPr="00A96D41">
        <w:rPr>
          <w:rFonts w:ascii="Arial" w:hAnsi="Arial" w:cs="Arial"/>
          <w:bCs/>
          <w:i/>
          <w:iCs/>
          <w:sz w:val="24"/>
          <w:szCs w:val="24"/>
        </w:rPr>
        <w:t xml:space="preserve">In </w:t>
      </w:r>
      <w:proofErr w:type="spellStart"/>
      <w:r w:rsidR="008003C4" w:rsidRPr="00A96D41">
        <w:rPr>
          <w:rFonts w:ascii="Arial" w:hAnsi="Arial" w:cs="Arial"/>
          <w:bCs/>
          <w:i/>
          <w:iCs/>
          <w:sz w:val="24"/>
          <w:szCs w:val="24"/>
        </w:rPr>
        <w:t>verbis</w:t>
      </w:r>
      <w:proofErr w:type="spellEnd"/>
      <w:r w:rsidR="008003C4" w:rsidRPr="00A96D41">
        <w:rPr>
          <w:rFonts w:ascii="Arial" w:hAnsi="Arial" w:cs="Arial"/>
          <w:bCs/>
          <w:i/>
          <w:iCs/>
          <w:sz w:val="24"/>
          <w:szCs w:val="24"/>
        </w:rPr>
        <w:t>:</w:t>
      </w:r>
    </w:p>
    <w:p w14:paraId="5907964E" w14:textId="77777777" w:rsidR="00E72A7A" w:rsidRPr="00A96D41" w:rsidRDefault="00E72A7A" w:rsidP="00E72A7A">
      <w:pPr>
        <w:pStyle w:val="Corpodetexto2"/>
        <w:tabs>
          <w:tab w:val="left" w:pos="851"/>
          <w:tab w:val="left" w:pos="5220"/>
        </w:tabs>
        <w:spacing w:after="0" w:line="360" w:lineRule="auto"/>
        <w:ind w:firstLine="851"/>
        <w:jc w:val="both"/>
        <w:rPr>
          <w:rFonts w:ascii="Arial" w:hAnsi="Arial" w:cs="Arial"/>
          <w:bCs/>
          <w:sz w:val="24"/>
          <w:szCs w:val="24"/>
        </w:rPr>
      </w:pPr>
    </w:p>
    <w:p w14:paraId="280D6152" w14:textId="77777777" w:rsidR="00BA42E2" w:rsidRPr="00A96D41" w:rsidRDefault="00BA42E2" w:rsidP="00E72A7A">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129. São funções institucionais do Ministério Público:</w:t>
      </w:r>
    </w:p>
    <w:p w14:paraId="245B473B" w14:textId="77777777" w:rsidR="00BA42E2" w:rsidRPr="00A96D41" w:rsidRDefault="00BA42E2" w:rsidP="00E72A7A">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I - </w:t>
      </w:r>
      <w:proofErr w:type="gramStart"/>
      <w:r w:rsidRPr="00A96D41">
        <w:rPr>
          <w:rFonts w:ascii="Arial" w:hAnsi="Arial" w:cs="Arial"/>
          <w:bCs/>
          <w:sz w:val="20"/>
          <w:szCs w:val="20"/>
        </w:rPr>
        <w:t>promover</w:t>
      </w:r>
      <w:proofErr w:type="gramEnd"/>
      <w:r w:rsidRPr="00A96D41">
        <w:rPr>
          <w:rFonts w:ascii="Arial" w:hAnsi="Arial" w:cs="Arial"/>
          <w:bCs/>
          <w:sz w:val="20"/>
          <w:szCs w:val="20"/>
        </w:rPr>
        <w:t>, privativamente, a ação penal pública, na forma da lei;</w:t>
      </w:r>
    </w:p>
    <w:p w14:paraId="60704187" w14:textId="77777777" w:rsidR="003F6F75" w:rsidRPr="00A96D41" w:rsidRDefault="003F6F75" w:rsidP="00E72A7A">
      <w:pPr>
        <w:pStyle w:val="Corpodetexto2"/>
        <w:tabs>
          <w:tab w:val="left" w:pos="851"/>
          <w:tab w:val="left" w:pos="5220"/>
        </w:tabs>
        <w:spacing w:after="0" w:line="360" w:lineRule="auto"/>
        <w:jc w:val="both"/>
        <w:rPr>
          <w:rFonts w:ascii="Arial" w:hAnsi="Arial" w:cs="Arial"/>
          <w:bCs/>
          <w:sz w:val="24"/>
          <w:szCs w:val="24"/>
        </w:rPr>
      </w:pPr>
    </w:p>
    <w:p w14:paraId="40F6A7F0" w14:textId="4DAE67A3" w:rsidR="0024089C" w:rsidRPr="00A96D41" w:rsidRDefault="0098022F" w:rsidP="00C8626C">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Tal atribuição </w:t>
      </w:r>
      <w:r w:rsidR="0024089C" w:rsidRPr="00A96D41">
        <w:rPr>
          <w:rFonts w:ascii="Arial" w:hAnsi="Arial" w:cs="Arial"/>
          <w:bCs/>
          <w:sz w:val="24"/>
          <w:szCs w:val="24"/>
        </w:rPr>
        <w:t>se repete no Código de Processo Penal</w:t>
      </w:r>
      <w:r w:rsidR="00E6535B" w:rsidRPr="00A96D41">
        <w:rPr>
          <w:rFonts w:ascii="Arial" w:hAnsi="Arial" w:cs="Arial"/>
          <w:bCs/>
          <w:sz w:val="24"/>
          <w:szCs w:val="24"/>
        </w:rPr>
        <w:t xml:space="preserve"> - CPP</w:t>
      </w:r>
      <w:r w:rsidR="0024089C" w:rsidRPr="00A96D41">
        <w:rPr>
          <w:rFonts w:ascii="Arial" w:hAnsi="Arial" w:cs="Arial"/>
          <w:bCs/>
          <w:sz w:val="24"/>
          <w:szCs w:val="24"/>
        </w:rPr>
        <w:t>, no art. 257</w:t>
      </w:r>
      <w:r w:rsidR="00E72A7A" w:rsidRPr="00A96D41">
        <w:rPr>
          <w:rFonts w:ascii="Arial" w:hAnsi="Arial" w:cs="Arial"/>
          <w:bCs/>
          <w:sz w:val="24"/>
          <w:szCs w:val="24"/>
        </w:rPr>
        <w:t>, inciso I</w:t>
      </w:r>
      <w:r w:rsidR="0024089C" w:rsidRPr="00A96D41">
        <w:rPr>
          <w:rFonts w:ascii="Arial" w:hAnsi="Arial" w:cs="Arial"/>
          <w:bCs/>
          <w:sz w:val="24"/>
          <w:szCs w:val="24"/>
        </w:rPr>
        <w:t>:</w:t>
      </w:r>
    </w:p>
    <w:p w14:paraId="716B96D1" w14:textId="3FC6CE26" w:rsidR="0024089C" w:rsidRPr="00A96D41" w:rsidRDefault="0024089C" w:rsidP="00E72A7A">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257.  Ao Ministério Público cabe:               </w:t>
      </w:r>
      <w:r w:rsidR="00E72A7A" w:rsidRPr="00A96D41">
        <w:rPr>
          <w:rFonts w:ascii="Arial" w:hAnsi="Arial" w:cs="Arial"/>
          <w:bCs/>
          <w:sz w:val="20"/>
          <w:szCs w:val="20"/>
        </w:rPr>
        <w:t xml:space="preserve"> </w:t>
      </w:r>
    </w:p>
    <w:p w14:paraId="4785CD48" w14:textId="4E5132A2" w:rsidR="0024089C" w:rsidRPr="00A96D41" w:rsidRDefault="0024089C" w:rsidP="00E72A7A">
      <w:pPr>
        <w:pStyle w:val="Corpodetexto2"/>
        <w:tabs>
          <w:tab w:val="left" w:pos="851"/>
          <w:tab w:val="left" w:pos="5220"/>
        </w:tabs>
        <w:spacing w:after="0" w:line="240" w:lineRule="auto"/>
        <w:ind w:left="2268"/>
        <w:jc w:val="both"/>
        <w:rPr>
          <w:rFonts w:ascii="Arial" w:hAnsi="Arial" w:cs="Arial"/>
          <w:bCs/>
          <w:sz w:val="20"/>
          <w:szCs w:val="20"/>
        </w:rPr>
      </w:pPr>
      <w:bookmarkStart w:id="4" w:name="art257i"/>
      <w:bookmarkEnd w:id="4"/>
      <w:r w:rsidRPr="00A96D41">
        <w:rPr>
          <w:rFonts w:ascii="Arial" w:hAnsi="Arial" w:cs="Arial"/>
          <w:bCs/>
          <w:sz w:val="20"/>
          <w:szCs w:val="20"/>
        </w:rPr>
        <w:t xml:space="preserve">I - </w:t>
      </w:r>
      <w:proofErr w:type="gramStart"/>
      <w:r w:rsidRPr="00A96D41">
        <w:rPr>
          <w:rFonts w:ascii="Arial" w:hAnsi="Arial" w:cs="Arial"/>
          <w:bCs/>
          <w:sz w:val="20"/>
          <w:szCs w:val="20"/>
        </w:rPr>
        <w:t>promover</w:t>
      </w:r>
      <w:proofErr w:type="gramEnd"/>
      <w:r w:rsidRPr="00A96D41">
        <w:rPr>
          <w:rFonts w:ascii="Arial" w:hAnsi="Arial" w:cs="Arial"/>
          <w:bCs/>
          <w:sz w:val="20"/>
          <w:szCs w:val="20"/>
        </w:rPr>
        <w:t xml:space="preserve">, privativamente, a ação penal pública, na forma estabelecida neste Código; e            </w:t>
      </w:r>
    </w:p>
    <w:p w14:paraId="6D487B49" w14:textId="77777777" w:rsidR="0024089C" w:rsidRPr="00A96D41" w:rsidRDefault="0024089C" w:rsidP="00C8626C">
      <w:pPr>
        <w:pStyle w:val="Corpodetexto2"/>
        <w:tabs>
          <w:tab w:val="left" w:pos="851"/>
          <w:tab w:val="left" w:pos="5220"/>
        </w:tabs>
        <w:spacing w:after="0" w:line="360" w:lineRule="auto"/>
        <w:ind w:firstLine="851"/>
        <w:jc w:val="both"/>
        <w:rPr>
          <w:rFonts w:ascii="Arial" w:hAnsi="Arial" w:cs="Arial"/>
          <w:bCs/>
          <w:sz w:val="24"/>
          <w:szCs w:val="24"/>
        </w:rPr>
      </w:pPr>
      <w:bookmarkStart w:id="5" w:name="art257ii"/>
      <w:bookmarkEnd w:id="5"/>
    </w:p>
    <w:p w14:paraId="04C7B232" w14:textId="2A21245D" w:rsidR="00A0557B" w:rsidRPr="00A96D41" w:rsidRDefault="00C224B7" w:rsidP="00E72A7A">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 xml:space="preserve">Apesar disso, </w:t>
      </w:r>
      <w:r w:rsidR="00E6535B" w:rsidRPr="00A96D41">
        <w:rPr>
          <w:rFonts w:ascii="Arial" w:hAnsi="Arial" w:cs="Arial"/>
          <w:bCs/>
          <w:sz w:val="24"/>
          <w:szCs w:val="24"/>
        </w:rPr>
        <w:t xml:space="preserve">com a entrada em vigor do Pacote Anticrime, ficou estabelecido no art. 28-A do CPP a possibilidade </w:t>
      </w:r>
      <w:r w:rsidR="00906BD1" w:rsidRPr="00A96D41">
        <w:rPr>
          <w:rFonts w:ascii="Arial" w:hAnsi="Arial" w:cs="Arial"/>
          <w:bCs/>
          <w:sz w:val="24"/>
          <w:szCs w:val="24"/>
        </w:rPr>
        <w:t>de o</w:t>
      </w:r>
      <w:r w:rsidR="00915289" w:rsidRPr="00A96D41">
        <w:rPr>
          <w:rFonts w:ascii="Arial" w:hAnsi="Arial" w:cs="Arial"/>
          <w:bCs/>
          <w:sz w:val="24"/>
          <w:szCs w:val="24"/>
        </w:rPr>
        <w:t xml:space="preserve"> </w:t>
      </w:r>
      <w:r w:rsidR="00915289" w:rsidRPr="00A96D41">
        <w:rPr>
          <w:rFonts w:ascii="Arial" w:hAnsi="Arial" w:cs="Arial"/>
          <w:bCs/>
          <w:i/>
          <w:iCs/>
          <w:sz w:val="24"/>
          <w:szCs w:val="24"/>
        </w:rPr>
        <w:t>parquet</w:t>
      </w:r>
      <w:r w:rsidR="00915289" w:rsidRPr="00A96D41">
        <w:rPr>
          <w:rFonts w:ascii="Arial" w:hAnsi="Arial" w:cs="Arial"/>
          <w:bCs/>
          <w:sz w:val="24"/>
          <w:szCs w:val="24"/>
        </w:rPr>
        <w:t xml:space="preserve"> propor o ANPP:</w:t>
      </w:r>
    </w:p>
    <w:p w14:paraId="1D940024" w14:textId="77777777" w:rsidR="00E6535B" w:rsidRPr="00A96D41" w:rsidRDefault="00E6535B" w:rsidP="00E72A7A">
      <w:pPr>
        <w:pStyle w:val="Corpodetexto2"/>
        <w:tabs>
          <w:tab w:val="left" w:pos="851"/>
          <w:tab w:val="left" w:pos="5220"/>
        </w:tabs>
        <w:spacing w:after="0" w:line="360" w:lineRule="auto"/>
        <w:ind w:firstLine="851"/>
        <w:jc w:val="both"/>
        <w:rPr>
          <w:rFonts w:ascii="Arial" w:hAnsi="Arial" w:cs="Arial"/>
          <w:bCs/>
          <w:sz w:val="24"/>
          <w:szCs w:val="24"/>
        </w:rPr>
      </w:pPr>
    </w:p>
    <w:p w14:paraId="1DFD0B50" w14:textId="23E51585" w:rsidR="00E6535B" w:rsidRPr="00A96D41" w:rsidRDefault="00E6535B" w:rsidP="00915289">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Art. 28-A. Não sendo caso de arquivamento e tendo o investigado confessado formal e circunstancialmente a prática de infração penal sem violência ou grave ameaça e com pena mínima inferior a 4 (quatro) anos, o Ministério Público poderá propor acordo de não persecução penal, desde que necessário e suficiente para reprovação e prevenção do crime, mediante as seguintes condições ajustadas cumulativa e alternativamente: </w:t>
      </w:r>
    </w:p>
    <w:p w14:paraId="2C59AE0F" w14:textId="77777777" w:rsidR="00E6535B" w:rsidRPr="00A96D41" w:rsidRDefault="00E6535B" w:rsidP="00E72A7A">
      <w:pPr>
        <w:pStyle w:val="Corpodetexto2"/>
        <w:tabs>
          <w:tab w:val="left" w:pos="851"/>
          <w:tab w:val="left" w:pos="5220"/>
        </w:tabs>
        <w:spacing w:after="0" w:line="360" w:lineRule="auto"/>
        <w:ind w:firstLine="851"/>
        <w:jc w:val="both"/>
        <w:rPr>
          <w:rFonts w:ascii="Arial" w:hAnsi="Arial" w:cs="Arial"/>
          <w:bCs/>
          <w:sz w:val="24"/>
          <w:szCs w:val="24"/>
        </w:rPr>
      </w:pPr>
    </w:p>
    <w:p w14:paraId="5038EF61" w14:textId="227B0C00" w:rsidR="00906BD1" w:rsidRPr="00A96D41" w:rsidRDefault="00906BD1" w:rsidP="00E72A7A">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Sendo necessário a homologação do juiz das garantias</w:t>
      </w:r>
      <w:r w:rsidR="00F13074" w:rsidRPr="00A96D41">
        <w:rPr>
          <w:rFonts w:ascii="Arial" w:hAnsi="Arial" w:cs="Arial"/>
          <w:bCs/>
          <w:sz w:val="24"/>
          <w:szCs w:val="24"/>
        </w:rPr>
        <w:t>, previsto também no CPP:</w:t>
      </w:r>
    </w:p>
    <w:p w14:paraId="31F713C6" w14:textId="77777777" w:rsidR="00F13074" w:rsidRPr="00A96D41" w:rsidRDefault="00F13074" w:rsidP="00E72A7A">
      <w:pPr>
        <w:pStyle w:val="Corpodetexto2"/>
        <w:tabs>
          <w:tab w:val="left" w:pos="851"/>
          <w:tab w:val="left" w:pos="5220"/>
        </w:tabs>
        <w:spacing w:after="0" w:line="360" w:lineRule="auto"/>
        <w:ind w:firstLine="851"/>
        <w:jc w:val="both"/>
        <w:rPr>
          <w:rFonts w:ascii="Arial" w:hAnsi="Arial" w:cs="Arial"/>
          <w:bCs/>
          <w:sz w:val="24"/>
          <w:szCs w:val="24"/>
        </w:rPr>
      </w:pPr>
    </w:p>
    <w:p w14:paraId="2FB7B28D" w14:textId="77777777" w:rsidR="00F13074" w:rsidRPr="00A96D41" w:rsidRDefault="00F13074" w:rsidP="00F13074">
      <w:pPr>
        <w:pStyle w:val="Corpodetexto2"/>
        <w:tabs>
          <w:tab w:val="left" w:pos="851"/>
          <w:tab w:val="left" w:pos="5220"/>
        </w:tabs>
        <w:spacing w:after="0" w:line="240" w:lineRule="auto"/>
        <w:ind w:left="2268"/>
        <w:jc w:val="both"/>
        <w:rPr>
          <w:rFonts w:ascii="Arial" w:hAnsi="Arial" w:cs="Arial"/>
          <w:bCs/>
          <w:sz w:val="20"/>
          <w:szCs w:val="20"/>
        </w:rPr>
      </w:pPr>
      <w:bookmarkStart w:id="6" w:name="c3b"/>
      <w:bookmarkEnd w:id="6"/>
      <w:r w:rsidRPr="00A96D41">
        <w:rPr>
          <w:rFonts w:ascii="Arial" w:hAnsi="Arial" w:cs="Arial"/>
          <w:bCs/>
          <w:sz w:val="24"/>
          <w:szCs w:val="24"/>
        </w:rPr>
        <w:t>  </w:t>
      </w:r>
      <w:bookmarkStart w:id="7" w:name="art3b"/>
      <w:bookmarkEnd w:id="7"/>
      <w:r w:rsidRPr="00A96D41">
        <w:rPr>
          <w:rFonts w:ascii="Arial" w:hAnsi="Arial" w:cs="Arial"/>
          <w:bCs/>
          <w:sz w:val="20"/>
          <w:szCs w:val="20"/>
        </w:rPr>
        <w:t xml:space="preserve">Art. 3º-B. O juiz das garantias é responsável pelo controle da legalidade da investigação criminal e pela salvaguarda dos direitos </w:t>
      </w:r>
      <w:r w:rsidRPr="00A96D41">
        <w:rPr>
          <w:rFonts w:ascii="Arial" w:hAnsi="Arial" w:cs="Arial"/>
          <w:bCs/>
          <w:sz w:val="20"/>
          <w:szCs w:val="20"/>
        </w:rPr>
        <w:lastRenderedPageBreak/>
        <w:t>individuais cuja franquia tenha sido reservada à autorização prévia do Poder Judiciário, competindo-lhe especialmente: </w:t>
      </w:r>
    </w:p>
    <w:p w14:paraId="108E8336" w14:textId="00A0B11F" w:rsidR="00F13074" w:rsidRPr="00A96D41" w:rsidRDefault="00F13074" w:rsidP="00F13074">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 xml:space="preserve"> </w:t>
      </w:r>
    </w:p>
    <w:p w14:paraId="0E951CA8" w14:textId="60EDCE87" w:rsidR="00F13074" w:rsidRPr="00A96D41" w:rsidRDefault="00F13074" w:rsidP="00F13074">
      <w:pPr>
        <w:pStyle w:val="Corpodetexto2"/>
        <w:tabs>
          <w:tab w:val="left" w:pos="851"/>
          <w:tab w:val="left" w:pos="5220"/>
        </w:tabs>
        <w:spacing w:after="0" w:line="240" w:lineRule="auto"/>
        <w:ind w:left="2268"/>
        <w:jc w:val="both"/>
        <w:rPr>
          <w:rFonts w:ascii="Arial" w:hAnsi="Arial" w:cs="Arial"/>
          <w:bCs/>
          <w:sz w:val="20"/>
          <w:szCs w:val="20"/>
        </w:rPr>
      </w:pPr>
      <w:bookmarkStart w:id="8" w:name="art3bi"/>
      <w:bookmarkEnd w:id="8"/>
      <w:r w:rsidRPr="00A96D41">
        <w:rPr>
          <w:rFonts w:ascii="Arial" w:hAnsi="Arial" w:cs="Arial"/>
          <w:bCs/>
          <w:sz w:val="20"/>
          <w:szCs w:val="20"/>
        </w:rPr>
        <w:t>(…)</w:t>
      </w:r>
    </w:p>
    <w:p w14:paraId="646DFE12" w14:textId="77777777" w:rsidR="00F13074" w:rsidRPr="00A96D41" w:rsidRDefault="00F13074" w:rsidP="00F13074">
      <w:pPr>
        <w:pStyle w:val="Corpodetexto2"/>
        <w:tabs>
          <w:tab w:val="left" w:pos="851"/>
          <w:tab w:val="left" w:pos="5220"/>
        </w:tabs>
        <w:spacing w:after="0" w:line="240" w:lineRule="auto"/>
        <w:ind w:left="2268"/>
        <w:jc w:val="both"/>
        <w:rPr>
          <w:rFonts w:ascii="Arial" w:hAnsi="Arial" w:cs="Arial"/>
          <w:bCs/>
          <w:sz w:val="20"/>
          <w:szCs w:val="20"/>
        </w:rPr>
      </w:pPr>
      <w:bookmarkStart w:id="9" w:name="art3bxvii"/>
      <w:bookmarkEnd w:id="9"/>
    </w:p>
    <w:p w14:paraId="09790551" w14:textId="35499F38" w:rsidR="00F13074" w:rsidRPr="00A96D41" w:rsidRDefault="00F13074" w:rsidP="00F13074">
      <w:pPr>
        <w:pStyle w:val="Corpodetexto2"/>
        <w:tabs>
          <w:tab w:val="left" w:pos="851"/>
          <w:tab w:val="left" w:pos="5220"/>
        </w:tabs>
        <w:spacing w:after="0" w:line="240" w:lineRule="auto"/>
        <w:ind w:left="2268"/>
        <w:jc w:val="both"/>
        <w:rPr>
          <w:rFonts w:ascii="Arial" w:hAnsi="Arial" w:cs="Arial"/>
          <w:bCs/>
          <w:sz w:val="20"/>
          <w:szCs w:val="20"/>
        </w:rPr>
      </w:pPr>
      <w:r w:rsidRPr="00A96D41">
        <w:rPr>
          <w:rFonts w:ascii="Arial" w:hAnsi="Arial" w:cs="Arial"/>
          <w:bCs/>
          <w:sz w:val="20"/>
          <w:szCs w:val="20"/>
        </w:rPr>
        <w:t>XVII - decidir sobre a homologação de acordo de não persecução penal ou os de colaboração premiada, quando formalizados durante a investigação;</w:t>
      </w:r>
    </w:p>
    <w:p w14:paraId="0C0F7AFB" w14:textId="2571E015" w:rsidR="001F628B" w:rsidRPr="00A96D41" w:rsidRDefault="001F628B" w:rsidP="00280BD8">
      <w:pPr>
        <w:pStyle w:val="Corpodetexto2"/>
        <w:tabs>
          <w:tab w:val="left" w:pos="851"/>
          <w:tab w:val="left" w:pos="5220"/>
        </w:tabs>
        <w:spacing w:after="0" w:line="360" w:lineRule="auto"/>
        <w:jc w:val="both"/>
        <w:rPr>
          <w:rFonts w:ascii="Arial" w:hAnsi="Arial" w:cs="Arial"/>
          <w:bCs/>
          <w:sz w:val="24"/>
          <w:szCs w:val="24"/>
        </w:rPr>
      </w:pPr>
    </w:p>
    <w:p w14:paraId="6744BE2A" w14:textId="28A2E3F2" w:rsidR="002B3F0E" w:rsidRPr="00A96D41" w:rsidRDefault="00F13074" w:rsidP="00E72A7A">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Ressalta-se que a homolog</w:t>
      </w:r>
      <w:r w:rsidR="009909AE" w:rsidRPr="00A96D41">
        <w:rPr>
          <w:rFonts w:ascii="Arial" w:hAnsi="Arial" w:cs="Arial"/>
          <w:bCs/>
          <w:sz w:val="24"/>
          <w:szCs w:val="24"/>
        </w:rPr>
        <w:t>a</w:t>
      </w:r>
      <w:r w:rsidRPr="00A96D41">
        <w:rPr>
          <w:rFonts w:ascii="Arial" w:hAnsi="Arial" w:cs="Arial"/>
          <w:bCs/>
          <w:sz w:val="24"/>
          <w:szCs w:val="24"/>
        </w:rPr>
        <w:t>ção do acordo é uma forma de controle</w:t>
      </w:r>
      <w:r w:rsidR="002B3F0E" w:rsidRPr="00A96D41">
        <w:rPr>
          <w:rFonts w:ascii="Arial" w:hAnsi="Arial" w:cs="Arial"/>
          <w:bCs/>
          <w:sz w:val="24"/>
          <w:szCs w:val="24"/>
        </w:rPr>
        <w:t xml:space="preserve"> e fiscalização </w:t>
      </w:r>
      <w:r w:rsidR="004200F1" w:rsidRPr="00A96D41">
        <w:rPr>
          <w:rFonts w:ascii="Arial" w:hAnsi="Arial" w:cs="Arial"/>
          <w:bCs/>
          <w:sz w:val="24"/>
          <w:szCs w:val="24"/>
        </w:rPr>
        <w:t xml:space="preserve">do acordo, a fim de manter incólume as garantias do </w:t>
      </w:r>
      <w:r w:rsidR="0031120F" w:rsidRPr="00A96D41">
        <w:rPr>
          <w:rFonts w:ascii="Arial" w:hAnsi="Arial" w:cs="Arial"/>
          <w:bCs/>
          <w:sz w:val="24"/>
          <w:szCs w:val="24"/>
        </w:rPr>
        <w:t>indivíduo</w:t>
      </w:r>
      <w:r w:rsidR="004200F1" w:rsidRPr="00A96D41">
        <w:rPr>
          <w:rFonts w:ascii="Arial" w:hAnsi="Arial" w:cs="Arial"/>
          <w:bCs/>
          <w:sz w:val="24"/>
          <w:szCs w:val="24"/>
        </w:rPr>
        <w:t>.</w:t>
      </w:r>
    </w:p>
    <w:p w14:paraId="65A01253" w14:textId="2C701ADA" w:rsidR="00F16336" w:rsidRDefault="00280BD8" w:rsidP="004A3F30">
      <w:pPr>
        <w:pStyle w:val="Corpodetexto2"/>
        <w:tabs>
          <w:tab w:val="left" w:pos="851"/>
          <w:tab w:val="left" w:pos="5220"/>
        </w:tabs>
        <w:spacing w:after="0" w:line="360" w:lineRule="auto"/>
        <w:ind w:firstLine="851"/>
        <w:jc w:val="both"/>
        <w:rPr>
          <w:rFonts w:ascii="Arial" w:hAnsi="Arial" w:cs="Arial"/>
          <w:bCs/>
          <w:sz w:val="24"/>
          <w:szCs w:val="24"/>
        </w:rPr>
      </w:pPr>
      <w:r w:rsidRPr="00A96D41">
        <w:rPr>
          <w:rFonts w:ascii="Arial" w:hAnsi="Arial" w:cs="Arial"/>
          <w:bCs/>
          <w:sz w:val="24"/>
          <w:szCs w:val="24"/>
        </w:rPr>
        <w:t>Atenta-se a jurisprudência do STJ</w:t>
      </w:r>
      <w:r w:rsidR="00345708" w:rsidRPr="00A96D41">
        <w:rPr>
          <w:rFonts w:ascii="Arial" w:hAnsi="Arial" w:cs="Arial"/>
          <w:bCs/>
          <w:sz w:val="24"/>
          <w:szCs w:val="24"/>
        </w:rPr>
        <w:t xml:space="preserve"> no sentido que o magistrado não pode obrigar o membro do Ministério Público a oferecer o ANPP</w:t>
      </w:r>
      <w:r w:rsidR="00A17C32" w:rsidRPr="00A96D41">
        <w:rPr>
          <w:rFonts w:ascii="Arial" w:hAnsi="Arial" w:cs="Arial"/>
          <w:bCs/>
          <w:sz w:val="24"/>
          <w:szCs w:val="24"/>
        </w:rPr>
        <w:t>, conforme discutido</w:t>
      </w:r>
      <w:r w:rsidR="00A8029A" w:rsidRPr="00A96D41">
        <w:rPr>
          <w:rFonts w:ascii="Arial" w:hAnsi="Arial" w:cs="Arial"/>
          <w:bCs/>
          <w:sz w:val="24"/>
          <w:szCs w:val="24"/>
        </w:rPr>
        <w:t xml:space="preserve"> no RHC 161.251-PR</w:t>
      </w:r>
      <w:r w:rsidR="00BC47BF" w:rsidRPr="00A96D41">
        <w:rPr>
          <w:rFonts w:ascii="Arial" w:hAnsi="Arial" w:cs="Arial"/>
          <w:bCs/>
          <w:sz w:val="24"/>
          <w:szCs w:val="24"/>
        </w:rPr>
        <w:t>:</w:t>
      </w:r>
      <w:r w:rsidR="00406710" w:rsidRPr="00A96D41">
        <w:rPr>
          <w:rFonts w:ascii="Arial" w:hAnsi="Arial" w:cs="Arial"/>
          <w:bCs/>
          <w:sz w:val="24"/>
          <w:szCs w:val="24"/>
        </w:rPr>
        <w:t xml:space="preserve"> “</w:t>
      </w:r>
      <w:r w:rsidR="00F16336" w:rsidRPr="00A96D41">
        <w:rPr>
          <w:rFonts w:ascii="Arial" w:hAnsi="Arial" w:cs="Arial"/>
          <w:bCs/>
          <w:sz w:val="24"/>
          <w:szCs w:val="24"/>
        </w:rPr>
        <w:t>A possibilidade de oferecimento do acordo de não persecução penal é conferida exclusivamente ao Ministério Público, não cabendo ao Poder Judiciário determinar ao Parquet que o oferte.</w:t>
      </w:r>
      <w:r w:rsidR="00406710" w:rsidRPr="00A96D41">
        <w:rPr>
          <w:rFonts w:ascii="Arial" w:hAnsi="Arial" w:cs="Arial"/>
          <w:bCs/>
          <w:sz w:val="24"/>
          <w:szCs w:val="24"/>
        </w:rPr>
        <w:t>”</w:t>
      </w:r>
      <w:r w:rsidR="00406710" w:rsidRPr="00A96D41">
        <w:rPr>
          <w:rStyle w:val="Refdenotaderodap"/>
          <w:rFonts w:ascii="Arial" w:hAnsi="Arial" w:cs="Arial"/>
          <w:bCs/>
          <w:sz w:val="24"/>
          <w:szCs w:val="24"/>
        </w:rPr>
        <w:footnoteReference w:id="11"/>
      </w:r>
    </w:p>
    <w:p w14:paraId="1E86F55E" w14:textId="2C450F15" w:rsidR="007D7EBC" w:rsidRDefault="007D7EBC" w:rsidP="004A3F30">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Igualmente há vedação da substituição da Figura do Ministério Público pelo juiz, quando da celebração do ANPP, isso significa que o juiz não pode propor o ANPP diretamente a parte</w:t>
      </w:r>
      <w:r w:rsidR="00280C79">
        <w:rPr>
          <w:rFonts w:ascii="Arial" w:hAnsi="Arial" w:cs="Arial"/>
          <w:bCs/>
          <w:sz w:val="24"/>
          <w:szCs w:val="24"/>
        </w:rPr>
        <w:t xml:space="preserve">, visto que é um </w:t>
      </w:r>
      <w:r w:rsidRPr="00280C79">
        <w:rPr>
          <w:rFonts w:ascii="Arial" w:hAnsi="Arial" w:cs="Arial"/>
          <w:bCs/>
          <w:sz w:val="24"/>
          <w:szCs w:val="24"/>
        </w:rPr>
        <w:t>instrumento jurídico extrajudicial concretizador da política criminal exercida pelo titular da ação penal pública cuja homologação judicial tem natureza meramente declaratória</w:t>
      </w:r>
      <w:r w:rsidR="001C20BD">
        <w:rPr>
          <w:rStyle w:val="Refdenotaderodap"/>
          <w:rFonts w:ascii="Arial" w:hAnsi="Arial" w:cs="Arial"/>
          <w:bCs/>
          <w:sz w:val="24"/>
          <w:szCs w:val="24"/>
        </w:rPr>
        <w:footnoteReference w:id="12"/>
      </w:r>
      <w:r w:rsidR="001C20BD">
        <w:rPr>
          <w:rFonts w:ascii="Arial" w:hAnsi="Arial" w:cs="Arial"/>
          <w:bCs/>
          <w:sz w:val="24"/>
          <w:szCs w:val="24"/>
        </w:rPr>
        <w:t>.</w:t>
      </w:r>
    </w:p>
    <w:p w14:paraId="6A1D2C48" w14:textId="04A174C1" w:rsidR="009A16AA" w:rsidRDefault="009A16AA" w:rsidP="004A3F30">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 xml:space="preserve">Nesses casos, em que não há </w:t>
      </w:r>
      <w:r w:rsidR="001E6936">
        <w:rPr>
          <w:rFonts w:ascii="Arial" w:hAnsi="Arial" w:cs="Arial"/>
          <w:bCs/>
          <w:sz w:val="24"/>
          <w:szCs w:val="24"/>
        </w:rPr>
        <w:t>proposta de ANPP</w:t>
      </w:r>
      <w:r w:rsidR="0049265A">
        <w:rPr>
          <w:rFonts w:ascii="Arial" w:hAnsi="Arial" w:cs="Arial"/>
          <w:bCs/>
          <w:sz w:val="24"/>
          <w:szCs w:val="24"/>
        </w:rPr>
        <w:t xml:space="preserve">, é possível a remessa </w:t>
      </w:r>
      <w:r w:rsidR="00EE7AFF">
        <w:rPr>
          <w:rFonts w:ascii="Arial" w:hAnsi="Arial" w:cs="Arial"/>
          <w:bCs/>
          <w:sz w:val="24"/>
          <w:szCs w:val="24"/>
        </w:rPr>
        <w:t xml:space="preserve">para o órgão máximo do Ministério Público, </w:t>
      </w:r>
      <w:r w:rsidR="009C0D24">
        <w:rPr>
          <w:rFonts w:ascii="Arial" w:hAnsi="Arial" w:cs="Arial"/>
          <w:bCs/>
          <w:sz w:val="24"/>
          <w:szCs w:val="24"/>
        </w:rPr>
        <w:t xml:space="preserve">não podendo o juiz fazer de forma automática, como disciplina o julgado no Habeas Corpus nº </w:t>
      </w:r>
      <w:r w:rsidR="009C0D24" w:rsidRPr="009A16AA">
        <w:rPr>
          <w:rFonts w:ascii="Arial" w:hAnsi="Arial" w:cs="Arial"/>
          <w:bCs/>
          <w:sz w:val="24"/>
          <w:szCs w:val="24"/>
        </w:rPr>
        <w:t>668.520</w:t>
      </w:r>
      <w:r w:rsidR="001E50EA">
        <w:rPr>
          <w:rFonts w:ascii="Arial" w:hAnsi="Arial" w:cs="Arial"/>
          <w:bCs/>
          <w:sz w:val="24"/>
          <w:szCs w:val="24"/>
        </w:rPr>
        <w:t xml:space="preserve"> de São Paulo</w:t>
      </w:r>
      <w:r w:rsidR="001E50EA">
        <w:rPr>
          <w:rStyle w:val="Refdenotaderodap"/>
          <w:rFonts w:ascii="Arial" w:hAnsi="Arial" w:cs="Arial"/>
          <w:bCs/>
          <w:sz w:val="24"/>
          <w:szCs w:val="24"/>
        </w:rPr>
        <w:footnoteReference w:id="13"/>
      </w:r>
      <w:r w:rsidR="00B8122D">
        <w:rPr>
          <w:rFonts w:ascii="Arial" w:hAnsi="Arial" w:cs="Arial"/>
          <w:bCs/>
          <w:sz w:val="24"/>
          <w:szCs w:val="24"/>
        </w:rPr>
        <w:t>:</w:t>
      </w:r>
    </w:p>
    <w:p w14:paraId="1E50CBF2" w14:textId="77777777" w:rsidR="009A16AA" w:rsidRDefault="009A16AA" w:rsidP="004A3F30">
      <w:pPr>
        <w:pStyle w:val="Corpodetexto2"/>
        <w:tabs>
          <w:tab w:val="left" w:pos="851"/>
          <w:tab w:val="left" w:pos="5220"/>
        </w:tabs>
        <w:spacing w:after="0" w:line="360" w:lineRule="auto"/>
        <w:ind w:firstLine="851"/>
        <w:jc w:val="both"/>
        <w:rPr>
          <w:rFonts w:ascii="Arial" w:hAnsi="Arial" w:cs="Arial"/>
          <w:bCs/>
          <w:sz w:val="24"/>
          <w:szCs w:val="24"/>
        </w:rPr>
      </w:pPr>
    </w:p>
    <w:p w14:paraId="2D2DBA57" w14:textId="34F0A3F6" w:rsidR="009A16AA" w:rsidRPr="00B8122D" w:rsidRDefault="00B8122D" w:rsidP="00B8122D">
      <w:pPr>
        <w:pStyle w:val="Corpodetexto2"/>
        <w:tabs>
          <w:tab w:val="left" w:pos="851"/>
          <w:tab w:val="left" w:pos="5220"/>
        </w:tabs>
        <w:spacing w:after="0" w:line="240" w:lineRule="auto"/>
        <w:ind w:left="2268"/>
        <w:jc w:val="both"/>
        <w:rPr>
          <w:rFonts w:ascii="Arial" w:hAnsi="Arial" w:cs="Arial"/>
          <w:bCs/>
          <w:sz w:val="20"/>
          <w:szCs w:val="20"/>
        </w:rPr>
      </w:pPr>
      <w:r w:rsidRPr="009A16AA">
        <w:rPr>
          <w:rFonts w:ascii="Arial" w:hAnsi="Arial" w:cs="Arial"/>
          <w:bCs/>
          <w:sz w:val="20"/>
          <w:szCs w:val="20"/>
        </w:rPr>
        <w:t xml:space="preserve">A Lei n. 13.964/2019, ao incluir o § 14 no art. 28-A do Código de Processo Penal, garantiu a possibilidade de o investigado requerer a remessa dos autos ao Órgão Superior do Ministério Público nas </w:t>
      </w:r>
      <w:r w:rsidRPr="009A16AA">
        <w:rPr>
          <w:rFonts w:ascii="Arial" w:hAnsi="Arial" w:cs="Arial"/>
          <w:bCs/>
          <w:sz w:val="20"/>
          <w:szCs w:val="20"/>
        </w:rPr>
        <w:lastRenderedPageBreak/>
        <w:t xml:space="preserve">hipóteses em que a acusação tenha se recusado a oferecer a proposta de acordo de não persecução penal na origem. Nada obstante, tal requerimento, por si só, não impõe ao Juízo de primeiro grau a remessa automática do processo ao órgão máximo do Ministério </w:t>
      </w:r>
      <w:proofErr w:type="spellStart"/>
      <w:r w:rsidRPr="009A16AA">
        <w:rPr>
          <w:rFonts w:ascii="Arial" w:hAnsi="Arial" w:cs="Arial"/>
          <w:bCs/>
          <w:sz w:val="20"/>
          <w:szCs w:val="20"/>
        </w:rPr>
        <w:t>Publico</w:t>
      </w:r>
      <w:proofErr w:type="spellEnd"/>
      <w:r w:rsidRPr="009A16AA">
        <w:rPr>
          <w:rFonts w:ascii="Arial" w:hAnsi="Arial" w:cs="Arial"/>
          <w:bCs/>
          <w:sz w:val="20"/>
          <w:szCs w:val="20"/>
        </w:rPr>
        <w:t xml:space="preserve">, considerando-se que o controle do Poder Judiciário quanto à remessa dos autos ao </w:t>
      </w:r>
      <w:proofErr w:type="gramStart"/>
      <w:r w:rsidRPr="009A16AA">
        <w:rPr>
          <w:rFonts w:ascii="Arial" w:hAnsi="Arial" w:cs="Arial"/>
          <w:bCs/>
          <w:sz w:val="20"/>
          <w:szCs w:val="20"/>
        </w:rPr>
        <w:t>órgão  superior</w:t>
      </w:r>
      <w:proofErr w:type="gramEnd"/>
      <w:r w:rsidRPr="009A16AA">
        <w:rPr>
          <w:rFonts w:ascii="Arial" w:hAnsi="Arial" w:cs="Arial"/>
          <w:bCs/>
          <w:sz w:val="20"/>
          <w:szCs w:val="20"/>
        </w:rPr>
        <w:t xml:space="preserve"> do Ministério </w:t>
      </w:r>
      <w:proofErr w:type="spellStart"/>
      <w:r w:rsidRPr="009A16AA">
        <w:rPr>
          <w:rFonts w:ascii="Arial" w:hAnsi="Arial" w:cs="Arial"/>
          <w:bCs/>
          <w:sz w:val="20"/>
          <w:szCs w:val="20"/>
        </w:rPr>
        <w:t>Publico</w:t>
      </w:r>
      <w:proofErr w:type="spellEnd"/>
      <w:r w:rsidRPr="009A16AA">
        <w:rPr>
          <w:rFonts w:ascii="Arial" w:hAnsi="Arial" w:cs="Arial"/>
          <w:bCs/>
          <w:sz w:val="20"/>
          <w:szCs w:val="20"/>
        </w:rPr>
        <w:t xml:space="preserve"> deve se limitar a questões relacionadas aos requisitos objetivos, não sendo legítimo o exame do mérito a fim de impedir a remessa dos autos ao órgão superior do Ministério Público </w:t>
      </w:r>
    </w:p>
    <w:p w14:paraId="4AEF396A" w14:textId="77777777" w:rsidR="009A16AA" w:rsidRDefault="009A16AA" w:rsidP="004A3F30">
      <w:pPr>
        <w:pStyle w:val="Corpodetexto2"/>
        <w:tabs>
          <w:tab w:val="left" w:pos="851"/>
          <w:tab w:val="left" w:pos="5220"/>
        </w:tabs>
        <w:spacing w:after="0" w:line="360" w:lineRule="auto"/>
        <w:ind w:firstLine="851"/>
        <w:jc w:val="both"/>
        <w:rPr>
          <w:rFonts w:ascii="Arial" w:hAnsi="Arial" w:cs="Arial"/>
          <w:bCs/>
          <w:sz w:val="24"/>
          <w:szCs w:val="24"/>
        </w:rPr>
      </w:pPr>
    </w:p>
    <w:p w14:paraId="348E9BA8" w14:textId="32F79B87" w:rsidR="009A16AA" w:rsidRPr="00A96D41" w:rsidRDefault="00B8122D" w:rsidP="004A3F30">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Ou seja, fica claro que a competência para propor o ANPP é do Ministério Público.</w:t>
      </w:r>
    </w:p>
    <w:p w14:paraId="38C1C9D2" w14:textId="77777777" w:rsidR="00863E36" w:rsidRPr="00A96D41" w:rsidRDefault="00863E36" w:rsidP="00137F43">
      <w:pPr>
        <w:pStyle w:val="Corpodetexto2"/>
        <w:tabs>
          <w:tab w:val="left" w:pos="851"/>
          <w:tab w:val="left" w:pos="5220"/>
        </w:tabs>
        <w:spacing w:after="0" w:line="360" w:lineRule="auto"/>
        <w:jc w:val="both"/>
        <w:rPr>
          <w:rFonts w:ascii="Arial" w:hAnsi="Arial" w:cs="Arial"/>
          <w:bCs/>
          <w:sz w:val="24"/>
          <w:szCs w:val="24"/>
        </w:rPr>
      </w:pPr>
    </w:p>
    <w:p w14:paraId="3B25ABC9" w14:textId="77777777" w:rsidR="0031120F" w:rsidRPr="00A96D41" w:rsidRDefault="00137F43" w:rsidP="00282EDA">
      <w:pPr>
        <w:pStyle w:val="Corpodetexto2"/>
        <w:tabs>
          <w:tab w:val="left" w:pos="851"/>
          <w:tab w:val="left" w:pos="5220"/>
        </w:tabs>
        <w:spacing w:after="0" w:line="360" w:lineRule="auto"/>
        <w:jc w:val="both"/>
        <w:rPr>
          <w:rFonts w:ascii="Arial" w:hAnsi="Arial" w:cs="Arial"/>
          <w:b/>
          <w:sz w:val="24"/>
          <w:szCs w:val="24"/>
        </w:rPr>
      </w:pPr>
      <w:r w:rsidRPr="00A96D41">
        <w:rPr>
          <w:rFonts w:ascii="Arial" w:hAnsi="Arial" w:cs="Arial"/>
          <w:b/>
          <w:sz w:val="24"/>
          <w:szCs w:val="24"/>
        </w:rPr>
        <w:t xml:space="preserve">Requisitos, proibições </w:t>
      </w:r>
      <w:r w:rsidR="00D65B39" w:rsidRPr="00A96D41">
        <w:rPr>
          <w:rFonts w:ascii="Arial" w:hAnsi="Arial" w:cs="Arial"/>
          <w:b/>
          <w:sz w:val="24"/>
          <w:szCs w:val="24"/>
        </w:rPr>
        <w:t>e</w:t>
      </w:r>
      <w:r w:rsidRPr="00A96D41">
        <w:rPr>
          <w:rFonts w:ascii="Arial" w:hAnsi="Arial" w:cs="Arial"/>
          <w:b/>
          <w:sz w:val="24"/>
          <w:szCs w:val="24"/>
        </w:rPr>
        <w:t xml:space="preserve"> </w:t>
      </w:r>
      <w:r w:rsidR="00D65B39" w:rsidRPr="00A96D41">
        <w:rPr>
          <w:rFonts w:ascii="Arial" w:hAnsi="Arial" w:cs="Arial"/>
          <w:b/>
          <w:sz w:val="24"/>
          <w:szCs w:val="24"/>
        </w:rPr>
        <w:t>condições</w:t>
      </w:r>
      <w:r w:rsidRPr="00A96D41">
        <w:rPr>
          <w:rFonts w:ascii="Arial" w:hAnsi="Arial" w:cs="Arial"/>
          <w:b/>
          <w:sz w:val="24"/>
          <w:szCs w:val="24"/>
        </w:rPr>
        <w:t xml:space="preserve"> </w:t>
      </w:r>
      <w:r w:rsidR="00D65B39" w:rsidRPr="00A96D41">
        <w:rPr>
          <w:rFonts w:ascii="Arial" w:hAnsi="Arial" w:cs="Arial"/>
          <w:b/>
          <w:sz w:val="24"/>
          <w:szCs w:val="24"/>
        </w:rPr>
        <w:t>do</w:t>
      </w:r>
      <w:r w:rsidRPr="00A96D41">
        <w:rPr>
          <w:rFonts w:ascii="Arial" w:hAnsi="Arial" w:cs="Arial"/>
          <w:b/>
          <w:sz w:val="24"/>
          <w:szCs w:val="24"/>
        </w:rPr>
        <w:t xml:space="preserve"> </w:t>
      </w:r>
      <w:r w:rsidR="00D65B39" w:rsidRPr="00A96D41">
        <w:rPr>
          <w:rFonts w:ascii="Arial" w:hAnsi="Arial" w:cs="Arial"/>
          <w:b/>
          <w:sz w:val="24"/>
          <w:szCs w:val="24"/>
        </w:rPr>
        <w:t>acordo</w:t>
      </w:r>
      <w:r w:rsidRPr="00A96D41">
        <w:rPr>
          <w:rFonts w:ascii="Arial" w:hAnsi="Arial" w:cs="Arial"/>
          <w:b/>
          <w:sz w:val="24"/>
          <w:szCs w:val="24"/>
        </w:rPr>
        <w:t xml:space="preserve"> </w:t>
      </w:r>
      <w:r w:rsidR="00D65B39" w:rsidRPr="00A96D41">
        <w:rPr>
          <w:rFonts w:ascii="Arial" w:hAnsi="Arial" w:cs="Arial"/>
          <w:b/>
          <w:sz w:val="24"/>
          <w:szCs w:val="24"/>
        </w:rPr>
        <w:t>de</w:t>
      </w:r>
      <w:r w:rsidRPr="00A96D41">
        <w:rPr>
          <w:rFonts w:ascii="Arial" w:hAnsi="Arial" w:cs="Arial"/>
          <w:b/>
          <w:sz w:val="24"/>
          <w:szCs w:val="24"/>
        </w:rPr>
        <w:t xml:space="preserve"> </w:t>
      </w:r>
      <w:r w:rsidR="00D65B39" w:rsidRPr="00A96D41">
        <w:rPr>
          <w:rFonts w:ascii="Arial" w:hAnsi="Arial" w:cs="Arial"/>
          <w:b/>
          <w:sz w:val="24"/>
          <w:szCs w:val="24"/>
        </w:rPr>
        <w:t>não persecução penal</w:t>
      </w:r>
      <w:r w:rsidR="00282EDA" w:rsidRPr="00A96D41">
        <w:rPr>
          <w:rFonts w:ascii="Arial" w:hAnsi="Arial" w:cs="Arial"/>
          <w:b/>
          <w:sz w:val="24"/>
          <w:szCs w:val="24"/>
        </w:rPr>
        <w:t xml:space="preserve"> </w:t>
      </w:r>
    </w:p>
    <w:p w14:paraId="784C12D8" w14:textId="77777777" w:rsidR="0031120F" w:rsidRPr="00D9038E" w:rsidRDefault="0031120F" w:rsidP="00282EDA">
      <w:pPr>
        <w:pStyle w:val="Corpodetexto2"/>
        <w:tabs>
          <w:tab w:val="left" w:pos="851"/>
          <w:tab w:val="left" w:pos="5220"/>
        </w:tabs>
        <w:spacing w:after="0" w:line="360" w:lineRule="auto"/>
        <w:jc w:val="both"/>
        <w:rPr>
          <w:rFonts w:ascii="Arial" w:hAnsi="Arial" w:cs="Arial"/>
          <w:bCs/>
          <w:sz w:val="24"/>
          <w:szCs w:val="24"/>
        </w:rPr>
      </w:pPr>
    </w:p>
    <w:p w14:paraId="19BFBBFB" w14:textId="168D17DF" w:rsidR="0017691D" w:rsidRPr="00D9038E" w:rsidRDefault="0017691D" w:rsidP="00935295">
      <w:pPr>
        <w:pStyle w:val="Corpodetexto2"/>
        <w:tabs>
          <w:tab w:val="left" w:pos="851"/>
          <w:tab w:val="left" w:pos="5220"/>
        </w:tabs>
        <w:spacing w:after="0" w:line="360" w:lineRule="auto"/>
        <w:ind w:firstLine="851"/>
        <w:jc w:val="both"/>
        <w:rPr>
          <w:rFonts w:ascii="Arial" w:hAnsi="Arial" w:cs="Arial"/>
          <w:bCs/>
          <w:sz w:val="24"/>
          <w:szCs w:val="24"/>
        </w:rPr>
      </w:pPr>
      <w:r w:rsidRPr="00D9038E">
        <w:rPr>
          <w:rFonts w:ascii="Arial" w:hAnsi="Arial" w:cs="Arial"/>
          <w:bCs/>
          <w:sz w:val="24"/>
          <w:szCs w:val="24"/>
        </w:rPr>
        <w:t>Tendo em vista que o ordenamento jurídico brasileiro</w:t>
      </w:r>
      <w:r w:rsidR="000136D9" w:rsidRPr="00D9038E">
        <w:rPr>
          <w:rFonts w:ascii="Arial" w:hAnsi="Arial" w:cs="Arial"/>
          <w:bCs/>
          <w:sz w:val="24"/>
          <w:szCs w:val="24"/>
        </w:rPr>
        <w:t xml:space="preserve"> estão esculpidos diversos direitos e garantias fundamentais</w:t>
      </w:r>
      <w:r w:rsidR="00237538" w:rsidRPr="00D9038E">
        <w:rPr>
          <w:rFonts w:ascii="Arial" w:hAnsi="Arial" w:cs="Arial"/>
          <w:bCs/>
          <w:sz w:val="24"/>
          <w:szCs w:val="24"/>
        </w:rPr>
        <w:t xml:space="preserve">, notadamente no art. 5, </w:t>
      </w:r>
      <w:r w:rsidR="00AE4FF6" w:rsidRPr="00D9038E">
        <w:rPr>
          <w:rFonts w:ascii="Arial" w:hAnsi="Arial" w:cs="Arial"/>
          <w:bCs/>
          <w:sz w:val="24"/>
          <w:szCs w:val="24"/>
        </w:rPr>
        <w:t>inciso LXIII da Constituição Federal, fica clara a necessidade de alguns requisitos mínimos para a celebração do ANPP.</w:t>
      </w:r>
    </w:p>
    <w:p w14:paraId="5B3060EB" w14:textId="4ABEB06D" w:rsidR="00AE4FF6" w:rsidRPr="00D9038E" w:rsidRDefault="004E5A18" w:rsidP="00935295">
      <w:pPr>
        <w:pStyle w:val="Corpodetexto2"/>
        <w:tabs>
          <w:tab w:val="left" w:pos="851"/>
          <w:tab w:val="left" w:pos="5220"/>
        </w:tabs>
        <w:spacing w:after="0" w:line="360" w:lineRule="auto"/>
        <w:ind w:firstLine="851"/>
        <w:jc w:val="both"/>
        <w:rPr>
          <w:rFonts w:ascii="Arial" w:hAnsi="Arial" w:cs="Arial"/>
          <w:bCs/>
          <w:sz w:val="24"/>
          <w:szCs w:val="24"/>
        </w:rPr>
      </w:pPr>
      <w:r w:rsidRPr="00D9038E">
        <w:rPr>
          <w:rFonts w:ascii="Arial" w:hAnsi="Arial" w:cs="Arial"/>
          <w:bCs/>
          <w:sz w:val="24"/>
          <w:szCs w:val="24"/>
        </w:rPr>
        <w:t>O Pacote Anticrime inseriu no CPP o art. 28-A</w:t>
      </w:r>
      <w:r w:rsidR="00FF6B78" w:rsidRPr="00D9038E">
        <w:rPr>
          <w:rFonts w:ascii="Arial" w:hAnsi="Arial" w:cs="Arial"/>
          <w:bCs/>
          <w:sz w:val="24"/>
          <w:szCs w:val="24"/>
        </w:rPr>
        <w:t xml:space="preserve">, com o total de 14 parágrafos a fim de concretizar </w:t>
      </w:r>
      <w:r w:rsidR="0073308E" w:rsidRPr="00D9038E">
        <w:rPr>
          <w:rFonts w:ascii="Arial" w:hAnsi="Arial" w:cs="Arial"/>
          <w:bCs/>
          <w:sz w:val="24"/>
          <w:szCs w:val="24"/>
        </w:rPr>
        <w:t xml:space="preserve">as garantias fundamentais e requisitos mínimos. Dentre tantos dispositivos vale lembrar </w:t>
      </w:r>
      <w:r w:rsidR="00E44375" w:rsidRPr="00D9038E">
        <w:rPr>
          <w:rFonts w:ascii="Arial" w:hAnsi="Arial" w:cs="Arial"/>
          <w:bCs/>
          <w:sz w:val="24"/>
          <w:szCs w:val="24"/>
        </w:rPr>
        <w:t xml:space="preserve">os requisitos do </w:t>
      </w:r>
      <w:r w:rsidR="00E44375" w:rsidRPr="00D9038E">
        <w:rPr>
          <w:rFonts w:ascii="Arial" w:hAnsi="Arial" w:cs="Arial"/>
          <w:bCs/>
          <w:i/>
          <w:iCs/>
          <w:sz w:val="24"/>
          <w:szCs w:val="24"/>
        </w:rPr>
        <w:t>caput</w:t>
      </w:r>
      <w:r w:rsidR="00E44375" w:rsidRPr="00D9038E">
        <w:rPr>
          <w:rFonts w:ascii="Arial" w:hAnsi="Arial" w:cs="Arial"/>
          <w:bCs/>
          <w:sz w:val="24"/>
          <w:szCs w:val="24"/>
        </w:rPr>
        <w:t>, sendo eles a impossibilidade de arquivamento</w:t>
      </w:r>
      <w:r w:rsidR="009449AA" w:rsidRPr="00D9038E">
        <w:rPr>
          <w:rFonts w:ascii="Arial" w:hAnsi="Arial" w:cs="Arial"/>
          <w:bCs/>
          <w:sz w:val="24"/>
          <w:szCs w:val="24"/>
        </w:rPr>
        <w:t xml:space="preserve"> </w:t>
      </w:r>
      <w:r w:rsidR="006A0636" w:rsidRPr="00D9038E">
        <w:rPr>
          <w:rFonts w:ascii="Arial" w:hAnsi="Arial" w:cs="Arial"/>
          <w:bCs/>
          <w:sz w:val="24"/>
          <w:szCs w:val="24"/>
        </w:rPr>
        <w:t>do inquérito policial ou ação penal, a confissão da pr</w:t>
      </w:r>
      <w:r w:rsidR="009A65D3">
        <w:rPr>
          <w:rFonts w:ascii="Arial" w:hAnsi="Arial" w:cs="Arial"/>
          <w:bCs/>
          <w:sz w:val="24"/>
          <w:szCs w:val="24"/>
        </w:rPr>
        <w:t>á</w:t>
      </w:r>
      <w:r w:rsidR="006A0636" w:rsidRPr="00D9038E">
        <w:rPr>
          <w:rFonts w:ascii="Arial" w:hAnsi="Arial" w:cs="Arial"/>
          <w:bCs/>
          <w:sz w:val="24"/>
          <w:szCs w:val="24"/>
        </w:rPr>
        <w:t>tica da infração penal,</w:t>
      </w:r>
      <w:r w:rsidR="00B77164" w:rsidRPr="00D9038E">
        <w:rPr>
          <w:rFonts w:ascii="Arial" w:hAnsi="Arial" w:cs="Arial"/>
          <w:bCs/>
          <w:sz w:val="24"/>
          <w:szCs w:val="24"/>
        </w:rPr>
        <w:t xml:space="preserve"> o crime ter sido cometido sem violência ou grave ameaça</w:t>
      </w:r>
      <w:r w:rsidR="00FB7031" w:rsidRPr="00D9038E">
        <w:rPr>
          <w:rFonts w:ascii="Arial" w:hAnsi="Arial" w:cs="Arial"/>
          <w:bCs/>
          <w:sz w:val="24"/>
          <w:szCs w:val="24"/>
        </w:rPr>
        <w:t xml:space="preserve"> e apena mínima ser inferior a 4 (quatro) anos</w:t>
      </w:r>
      <w:r w:rsidR="00784532" w:rsidRPr="00D9038E">
        <w:rPr>
          <w:rFonts w:ascii="Arial" w:hAnsi="Arial" w:cs="Arial"/>
          <w:bCs/>
          <w:sz w:val="24"/>
          <w:szCs w:val="24"/>
        </w:rPr>
        <w:t>.</w:t>
      </w:r>
    </w:p>
    <w:p w14:paraId="53DC1D6B" w14:textId="314ADEE8" w:rsidR="00784532" w:rsidRPr="00D9038E" w:rsidRDefault="00784532" w:rsidP="00935295">
      <w:pPr>
        <w:pStyle w:val="Corpodetexto2"/>
        <w:tabs>
          <w:tab w:val="left" w:pos="851"/>
          <w:tab w:val="left" w:pos="5220"/>
        </w:tabs>
        <w:spacing w:after="0" w:line="360" w:lineRule="auto"/>
        <w:ind w:firstLine="851"/>
        <w:jc w:val="both"/>
        <w:rPr>
          <w:rFonts w:ascii="Arial" w:hAnsi="Arial" w:cs="Arial"/>
          <w:bCs/>
          <w:sz w:val="24"/>
          <w:szCs w:val="24"/>
        </w:rPr>
      </w:pPr>
      <w:r w:rsidRPr="00D9038E">
        <w:rPr>
          <w:rFonts w:ascii="Arial" w:hAnsi="Arial" w:cs="Arial"/>
          <w:bCs/>
          <w:sz w:val="24"/>
          <w:szCs w:val="24"/>
        </w:rPr>
        <w:t xml:space="preserve">Todas essas condições devem ser </w:t>
      </w:r>
      <w:r w:rsidR="00823541" w:rsidRPr="00D9038E">
        <w:rPr>
          <w:rFonts w:ascii="Arial" w:hAnsi="Arial" w:cs="Arial"/>
          <w:bCs/>
          <w:sz w:val="24"/>
          <w:szCs w:val="24"/>
        </w:rPr>
        <w:t>observadas de forma cumulativa</w:t>
      </w:r>
      <w:r w:rsidR="00FF6CAF" w:rsidRPr="00D9038E">
        <w:rPr>
          <w:rFonts w:ascii="Arial" w:hAnsi="Arial" w:cs="Arial"/>
          <w:bCs/>
          <w:sz w:val="24"/>
          <w:szCs w:val="24"/>
        </w:rPr>
        <w:t xml:space="preserve">, podendo ainda ser acrescidas outras condições, presentes nos incisos do art. 28-A, como a reparação do dano, renuncia de bens e direitos </w:t>
      </w:r>
      <w:r w:rsidR="004C4980" w:rsidRPr="00D9038E">
        <w:rPr>
          <w:rFonts w:ascii="Arial" w:hAnsi="Arial" w:cs="Arial"/>
          <w:bCs/>
          <w:sz w:val="24"/>
          <w:szCs w:val="24"/>
        </w:rPr>
        <w:t>que são instrumentos, produtos ou proveito do crime, prestação de serviços à comunidade.</w:t>
      </w:r>
    </w:p>
    <w:p w14:paraId="24EE1410" w14:textId="41ECCA63" w:rsidR="004C4980" w:rsidRDefault="004C4980" w:rsidP="00935295">
      <w:pPr>
        <w:pStyle w:val="Corpodetexto2"/>
        <w:tabs>
          <w:tab w:val="left" w:pos="851"/>
          <w:tab w:val="left" w:pos="5220"/>
        </w:tabs>
        <w:spacing w:after="0" w:line="360" w:lineRule="auto"/>
        <w:ind w:firstLine="851"/>
        <w:jc w:val="both"/>
        <w:rPr>
          <w:rFonts w:ascii="Arial" w:hAnsi="Arial" w:cs="Arial"/>
          <w:bCs/>
          <w:sz w:val="24"/>
          <w:szCs w:val="24"/>
        </w:rPr>
      </w:pPr>
      <w:r w:rsidRPr="00D9038E">
        <w:rPr>
          <w:rFonts w:ascii="Arial" w:hAnsi="Arial" w:cs="Arial"/>
          <w:bCs/>
          <w:sz w:val="24"/>
          <w:szCs w:val="24"/>
        </w:rPr>
        <w:t xml:space="preserve">É claro que a concessão do ANPP também foi </w:t>
      </w:r>
      <w:r w:rsidR="0042675E" w:rsidRPr="00D9038E">
        <w:rPr>
          <w:rFonts w:ascii="Arial" w:hAnsi="Arial" w:cs="Arial"/>
          <w:bCs/>
          <w:sz w:val="24"/>
          <w:szCs w:val="24"/>
        </w:rPr>
        <w:t>debatida</w:t>
      </w:r>
      <w:r w:rsidRPr="00D9038E">
        <w:rPr>
          <w:rFonts w:ascii="Arial" w:hAnsi="Arial" w:cs="Arial"/>
          <w:bCs/>
          <w:sz w:val="24"/>
          <w:szCs w:val="24"/>
        </w:rPr>
        <w:t xml:space="preserve"> judicialmente na jurisprudência do</w:t>
      </w:r>
      <w:r w:rsidR="00091FAF">
        <w:rPr>
          <w:rFonts w:ascii="Arial" w:hAnsi="Arial" w:cs="Arial"/>
          <w:bCs/>
          <w:sz w:val="24"/>
          <w:szCs w:val="24"/>
        </w:rPr>
        <w:t xml:space="preserve"> STF e</w:t>
      </w:r>
      <w:r w:rsidRPr="00D9038E">
        <w:rPr>
          <w:rFonts w:ascii="Arial" w:hAnsi="Arial" w:cs="Arial"/>
          <w:bCs/>
          <w:sz w:val="24"/>
          <w:szCs w:val="24"/>
        </w:rPr>
        <w:t xml:space="preserve"> STJ</w:t>
      </w:r>
      <w:r w:rsidR="00091FAF">
        <w:rPr>
          <w:rFonts w:ascii="Arial" w:hAnsi="Arial" w:cs="Arial"/>
          <w:bCs/>
          <w:sz w:val="24"/>
          <w:szCs w:val="24"/>
        </w:rPr>
        <w:t>,</w:t>
      </w:r>
      <w:r w:rsidR="00870585">
        <w:rPr>
          <w:rFonts w:ascii="Arial" w:hAnsi="Arial" w:cs="Arial"/>
          <w:bCs/>
          <w:sz w:val="24"/>
          <w:szCs w:val="24"/>
        </w:rPr>
        <w:t xml:space="preserve"> a fim de alinhar alguns entendimentos sobre a sua concessão e seus limites</w:t>
      </w:r>
      <w:r w:rsidR="004C0410">
        <w:rPr>
          <w:rFonts w:ascii="Arial" w:hAnsi="Arial" w:cs="Arial"/>
          <w:bCs/>
          <w:sz w:val="24"/>
          <w:szCs w:val="24"/>
        </w:rPr>
        <w:t>.</w:t>
      </w:r>
    </w:p>
    <w:p w14:paraId="3A4B0648" w14:textId="5BC3F414" w:rsidR="00A2758F" w:rsidRDefault="00304BB6" w:rsidP="00935295">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A primeira questão jurisprudencial a ser tratada foi</w:t>
      </w:r>
      <w:r w:rsidR="00AD5BB6">
        <w:rPr>
          <w:rFonts w:ascii="Arial" w:hAnsi="Arial" w:cs="Arial"/>
          <w:bCs/>
          <w:sz w:val="24"/>
          <w:szCs w:val="24"/>
        </w:rPr>
        <w:t xml:space="preserve"> a aplicabilidade do instituto par fatos ocorridos antes da publicação da Lei nº 13.694/2019. De acordo com </w:t>
      </w:r>
      <w:r w:rsidR="00091FAF">
        <w:rPr>
          <w:rFonts w:ascii="Arial" w:hAnsi="Arial" w:cs="Arial"/>
          <w:bCs/>
          <w:sz w:val="24"/>
          <w:szCs w:val="24"/>
        </w:rPr>
        <w:t>Suprema Corte</w:t>
      </w:r>
      <w:r w:rsidR="00AD5BB6">
        <w:rPr>
          <w:rFonts w:ascii="Arial" w:hAnsi="Arial" w:cs="Arial"/>
          <w:bCs/>
          <w:sz w:val="24"/>
          <w:szCs w:val="24"/>
        </w:rPr>
        <w:t>, no julgamento do</w:t>
      </w:r>
      <w:r w:rsidR="00091FAF">
        <w:rPr>
          <w:rFonts w:ascii="Arial" w:hAnsi="Arial" w:cs="Arial"/>
          <w:bCs/>
          <w:sz w:val="24"/>
          <w:szCs w:val="24"/>
        </w:rPr>
        <w:t xml:space="preserve"> HC nº </w:t>
      </w:r>
      <w:r w:rsidR="00046299" w:rsidRPr="00046299">
        <w:rPr>
          <w:rFonts w:ascii="Arial" w:hAnsi="Arial" w:cs="Arial"/>
          <w:bCs/>
          <w:sz w:val="24"/>
          <w:szCs w:val="24"/>
        </w:rPr>
        <w:t>220.249-SP</w:t>
      </w:r>
      <w:r w:rsidR="00046299">
        <w:rPr>
          <w:rFonts w:ascii="Arial" w:hAnsi="Arial" w:cs="Arial"/>
          <w:bCs/>
          <w:sz w:val="24"/>
          <w:szCs w:val="24"/>
        </w:rPr>
        <w:t xml:space="preserve"> e do HC </w:t>
      </w:r>
      <w:r w:rsidR="00046299" w:rsidRPr="00046299">
        <w:rPr>
          <w:rFonts w:ascii="Arial" w:hAnsi="Arial" w:cs="Arial"/>
          <w:bCs/>
          <w:sz w:val="24"/>
          <w:szCs w:val="24"/>
        </w:rPr>
        <w:lastRenderedPageBreak/>
        <w:t>206.660-SC</w:t>
      </w:r>
      <w:r w:rsidR="00FE6ED8">
        <w:rPr>
          <w:rFonts w:ascii="Arial" w:hAnsi="Arial" w:cs="Arial"/>
          <w:bCs/>
          <w:sz w:val="24"/>
          <w:szCs w:val="24"/>
        </w:rPr>
        <w:t xml:space="preserve">, entendeu que é possível a aplicação do ANPP para fatos ocorridos antes da publicação da lei, desde que </w:t>
      </w:r>
      <w:r w:rsidR="004210C8">
        <w:rPr>
          <w:rFonts w:ascii="Arial" w:hAnsi="Arial" w:cs="Arial"/>
          <w:bCs/>
          <w:sz w:val="24"/>
          <w:szCs w:val="24"/>
        </w:rPr>
        <w:t>não tenha sido recebida a denúncia</w:t>
      </w:r>
      <w:r w:rsidR="00340F11">
        <w:rPr>
          <w:rStyle w:val="Refdenotaderodap"/>
          <w:rFonts w:ascii="Arial" w:hAnsi="Arial" w:cs="Arial"/>
          <w:bCs/>
          <w:sz w:val="24"/>
          <w:szCs w:val="24"/>
        </w:rPr>
        <w:footnoteReference w:id="14"/>
      </w:r>
      <w:r w:rsidR="004210C8">
        <w:rPr>
          <w:rFonts w:ascii="Arial" w:hAnsi="Arial" w:cs="Arial"/>
          <w:bCs/>
          <w:sz w:val="24"/>
          <w:szCs w:val="24"/>
        </w:rPr>
        <w:t>.</w:t>
      </w:r>
    </w:p>
    <w:p w14:paraId="7DBE3BA7" w14:textId="1A88B799" w:rsidR="004210C8" w:rsidRDefault="004210C8" w:rsidP="00935295">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Essa possibilidade ocorre porque as normas que tratam do ANPP possuem natureza hibrida, isso quer dizer que são normas de direito processual penal e que apresentam também efeitos penais</w:t>
      </w:r>
      <w:r w:rsidR="00340F11">
        <w:rPr>
          <w:rFonts w:ascii="Arial" w:hAnsi="Arial" w:cs="Arial"/>
          <w:bCs/>
          <w:sz w:val="24"/>
          <w:szCs w:val="24"/>
        </w:rPr>
        <w:t xml:space="preserve"> (materiais)</w:t>
      </w:r>
      <w:r w:rsidR="000A1E82">
        <w:rPr>
          <w:rFonts w:ascii="Arial" w:hAnsi="Arial" w:cs="Arial"/>
          <w:bCs/>
          <w:sz w:val="24"/>
          <w:szCs w:val="24"/>
        </w:rPr>
        <w:t>. Isso significa que para casos anteriores a lei e que já tenham sido denunciados, não é cabível a propositura do ANPP.</w:t>
      </w:r>
    </w:p>
    <w:p w14:paraId="2A322B11" w14:textId="5AF22FA3" w:rsidR="00304BB6" w:rsidRDefault="00104307" w:rsidP="00935295">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Em outro julgado emblemático do STJ</w:t>
      </w:r>
      <w:r w:rsidR="00D35603">
        <w:rPr>
          <w:rFonts w:ascii="Arial" w:hAnsi="Arial" w:cs="Arial"/>
          <w:bCs/>
          <w:sz w:val="24"/>
          <w:szCs w:val="24"/>
        </w:rPr>
        <w:t xml:space="preserve">, fico estabelecido que o ANPP pode não ser oferecido em caso de inúmeros </w:t>
      </w:r>
      <w:r w:rsidR="006F04DC">
        <w:rPr>
          <w:rFonts w:ascii="Arial" w:hAnsi="Arial" w:cs="Arial"/>
          <w:bCs/>
          <w:sz w:val="24"/>
          <w:szCs w:val="24"/>
        </w:rPr>
        <w:t xml:space="preserve">registros </w:t>
      </w:r>
      <w:r w:rsidR="00D35603">
        <w:rPr>
          <w:rFonts w:ascii="Arial" w:hAnsi="Arial" w:cs="Arial"/>
          <w:bCs/>
          <w:sz w:val="24"/>
          <w:szCs w:val="24"/>
        </w:rPr>
        <w:t xml:space="preserve">policiais e infracionais, mesmo sendo o réu </w:t>
      </w:r>
      <w:r w:rsidR="006F04DC">
        <w:rPr>
          <w:rFonts w:ascii="Arial" w:hAnsi="Arial" w:cs="Arial"/>
          <w:bCs/>
          <w:sz w:val="24"/>
          <w:szCs w:val="24"/>
        </w:rPr>
        <w:t>primário</w:t>
      </w:r>
      <w:r w:rsidR="00B724C2">
        <w:rPr>
          <w:rStyle w:val="Refdenotaderodap"/>
          <w:rFonts w:ascii="Arial" w:hAnsi="Arial" w:cs="Arial"/>
          <w:bCs/>
          <w:sz w:val="24"/>
          <w:szCs w:val="24"/>
        </w:rPr>
        <w:footnoteReference w:id="15"/>
      </w:r>
      <w:r w:rsidR="006F04DC">
        <w:rPr>
          <w:rFonts w:ascii="Arial" w:hAnsi="Arial" w:cs="Arial"/>
          <w:bCs/>
          <w:sz w:val="24"/>
          <w:szCs w:val="24"/>
        </w:rPr>
        <w:t>:</w:t>
      </w:r>
    </w:p>
    <w:p w14:paraId="04CDCAAF" w14:textId="77777777" w:rsidR="00E96A8D" w:rsidRDefault="00E96A8D" w:rsidP="00935295">
      <w:pPr>
        <w:pStyle w:val="Corpodetexto2"/>
        <w:tabs>
          <w:tab w:val="left" w:pos="851"/>
          <w:tab w:val="left" w:pos="5220"/>
        </w:tabs>
        <w:spacing w:after="0" w:line="360" w:lineRule="auto"/>
        <w:ind w:firstLine="851"/>
        <w:jc w:val="both"/>
        <w:rPr>
          <w:rFonts w:ascii="Arial" w:hAnsi="Arial" w:cs="Arial"/>
          <w:bCs/>
          <w:sz w:val="24"/>
          <w:szCs w:val="24"/>
        </w:rPr>
      </w:pPr>
    </w:p>
    <w:p w14:paraId="32B55B18" w14:textId="4BBED92F" w:rsidR="00104307" w:rsidRPr="00B724C2" w:rsidRDefault="00104307" w:rsidP="00B724C2">
      <w:pPr>
        <w:pStyle w:val="Corpodetexto2"/>
        <w:tabs>
          <w:tab w:val="left" w:pos="851"/>
          <w:tab w:val="left" w:pos="5220"/>
        </w:tabs>
        <w:spacing w:after="0" w:line="240" w:lineRule="auto"/>
        <w:ind w:left="2268"/>
        <w:jc w:val="both"/>
        <w:rPr>
          <w:rFonts w:ascii="Arial" w:hAnsi="Arial" w:cs="Arial"/>
          <w:bCs/>
          <w:sz w:val="20"/>
          <w:szCs w:val="20"/>
        </w:rPr>
      </w:pPr>
      <w:r w:rsidRPr="00B724C2">
        <w:rPr>
          <w:rFonts w:ascii="Arial" w:hAnsi="Arial" w:cs="Arial"/>
          <w:bCs/>
          <w:sz w:val="20"/>
          <w:szCs w:val="20"/>
        </w:rPr>
        <w:t>Constitui fundamentação idônea para o não oferecimento de Acordo de Não Persecução Penal</w:t>
      </w:r>
      <w:r w:rsidR="00E96A8D">
        <w:rPr>
          <w:rFonts w:ascii="Arial" w:hAnsi="Arial" w:cs="Arial"/>
          <w:bCs/>
          <w:sz w:val="20"/>
          <w:szCs w:val="20"/>
        </w:rPr>
        <w:t xml:space="preserve"> </w:t>
      </w:r>
      <w:r w:rsidRPr="00B724C2">
        <w:rPr>
          <w:rFonts w:ascii="Arial" w:hAnsi="Arial" w:cs="Arial"/>
          <w:bCs/>
          <w:sz w:val="20"/>
          <w:szCs w:val="20"/>
        </w:rPr>
        <w:t>(ANPP) a existência de vários registros policiais e infracionais, embora o réu seja tecnicamente primário, bem como a utilização de posição de liderança religiosa para a prática de delito de violação sexual mediante fraude.</w:t>
      </w:r>
      <w:r w:rsidR="00E96A8D">
        <w:rPr>
          <w:rFonts w:ascii="Arial" w:hAnsi="Arial" w:cs="Arial"/>
          <w:bCs/>
          <w:sz w:val="20"/>
          <w:szCs w:val="20"/>
        </w:rPr>
        <w:t xml:space="preserve"> </w:t>
      </w:r>
      <w:r w:rsidRPr="00B724C2">
        <w:rPr>
          <w:rFonts w:ascii="Arial" w:hAnsi="Arial" w:cs="Arial"/>
          <w:bCs/>
          <w:sz w:val="20"/>
          <w:szCs w:val="20"/>
        </w:rPr>
        <w:t xml:space="preserve">STJ. 5ª Turma. </w:t>
      </w:r>
      <w:proofErr w:type="spellStart"/>
      <w:r w:rsidRPr="00B724C2">
        <w:rPr>
          <w:rFonts w:ascii="Arial" w:hAnsi="Arial" w:cs="Arial"/>
          <w:bCs/>
          <w:sz w:val="20"/>
          <w:szCs w:val="20"/>
        </w:rPr>
        <w:t>AgRg</w:t>
      </w:r>
      <w:proofErr w:type="spellEnd"/>
      <w:r w:rsidRPr="00B724C2">
        <w:rPr>
          <w:rFonts w:ascii="Arial" w:hAnsi="Arial" w:cs="Arial"/>
          <w:bCs/>
          <w:sz w:val="20"/>
          <w:szCs w:val="20"/>
        </w:rPr>
        <w:t xml:space="preserve"> no RHC 166.837/MG, Rel. Min. Reynaldo Soares da Fonseca, julgado em 02/08/2022 (Info 750).</w:t>
      </w:r>
    </w:p>
    <w:p w14:paraId="1F5245E0" w14:textId="77777777" w:rsidR="00104307" w:rsidRDefault="00104307" w:rsidP="00935295">
      <w:pPr>
        <w:pStyle w:val="Corpodetexto2"/>
        <w:tabs>
          <w:tab w:val="left" w:pos="851"/>
          <w:tab w:val="left" w:pos="5220"/>
        </w:tabs>
        <w:spacing w:after="0" w:line="360" w:lineRule="auto"/>
        <w:ind w:firstLine="851"/>
        <w:jc w:val="both"/>
        <w:rPr>
          <w:rFonts w:ascii="Arial" w:hAnsi="Arial" w:cs="Arial"/>
          <w:bCs/>
          <w:sz w:val="24"/>
          <w:szCs w:val="24"/>
        </w:rPr>
      </w:pPr>
    </w:p>
    <w:p w14:paraId="749C6DC9" w14:textId="2F2F3D56" w:rsidR="00304BB6" w:rsidRDefault="00E96A8D" w:rsidP="00935295">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Fica claro, portanto, que o ANPP deve ser vislumbrado a luz de outros requisitos além dos que são elencados no texto da lei.</w:t>
      </w:r>
    </w:p>
    <w:p w14:paraId="40220E55" w14:textId="78795280" w:rsidR="0017691D" w:rsidRPr="00D9038E" w:rsidRDefault="00881BD1" w:rsidP="00935295">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Entretanto, não é objetivo do presente artigo discorrer sobre a jurisprudência dos tribunais superiores</w:t>
      </w:r>
      <w:r w:rsidR="005A650F">
        <w:rPr>
          <w:rFonts w:ascii="Arial" w:hAnsi="Arial" w:cs="Arial"/>
          <w:bCs/>
          <w:sz w:val="24"/>
          <w:szCs w:val="24"/>
        </w:rPr>
        <w:t>, vamos nos atentar mais especificamente aos requisitos legais.</w:t>
      </w:r>
    </w:p>
    <w:p w14:paraId="49CA00DA" w14:textId="324697EB" w:rsidR="00B34ACE" w:rsidRDefault="00882E23" w:rsidP="00AF67C9">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 xml:space="preserve">A primeira delas é a </w:t>
      </w:r>
      <w:r w:rsidR="00282EDA" w:rsidRPr="00D9038E">
        <w:rPr>
          <w:rFonts w:ascii="Arial" w:hAnsi="Arial" w:cs="Arial"/>
          <w:bCs/>
          <w:sz w:val="24"/>
          <w:szCs w:val="24"/>
        </w:rPr>
        <w:t>confissão</w:t>
      </w:r>
      <w:r>
        <w:rPr>
          <w:rFonts w:ascii="Arial" w:hAnsi="Arial" w:cs="Arial"/>
          <w:bCs/>
          <w:sz w:val="24"/>
          <w:szCs w:val="24"/>
        </w:rPr>
        <w:t>. Se trata da</w:t>
      </w:r>
      <w:r w:rsidR="00282EDA" w:rsidRPr="00D9038E">
        <w:rPr>
          <w:rFonts w:ascii="Arial" w:hAnsi="Arial" w:cs="Arial"/>
          <w:bCs/>
          <w:sz w:val="24"/>
          <w:szCs w:val="24"/>
        </w:rPr>
        <w:t xml:space="preserve"> admissão da imputação penal pelo suposto autor</w:t>
      </w:r>
      <w:r w:rsidR="00B34ACE">
        <w:rPr>
          <w:rFonts w:ascii="Arial" w:hAnsi="Arial" w:cs="Arial"/>
          <w:bCs/>
          <w:sz w:val="24"/>
          <w:szCs w:val="24"/>
        </w:rPr>
        <w:t xml:space="preserve"> e pode ser classificada em dois tipos, a </w:t>
      </w:r>
      <w:r w:rsidR="00282EDA" w:rsidRPr="00D9038E">
        <w:rPr>
          <w:rFonts w:ascii="Arial" w:hAnsi="Arial" w:cs="Arial"/>
          <w:bCs/>
          <w:sz w:val="24"/>
          <w:szCs w:val="24"/>
        </w:rPr>
        <w:t xml:space="preserve">simples ou </w:t>
      </w:r>
      <w:r w:rsidR="00B34ACE">
        <w:rPr>
          <w:rFonts w:ascii="Arial" w:hAnsi="Arial" w:cs="Arial"/>
          <w:bCs/>
          <w:sz w:val="24"/>
          <w:szCs w:val="24"/>
        </w:rPr>
        <w:t xml:space="preserve">a </w:t>
      </w:r>
      <w:r w:rsidR="00282EDA" w:rsidRPr="00D9038E">
        <w:rPr>
          <w:rFonts w:ascii="Arial" w:hAnsi="Arial" w:cs="Arial"/>
          <w:bCs/>
          <w:sz w:val="24"/>
          <w:szCs w:val="24"/>
        </w:rPr>
        <w:t xml:space="preserve">qualificada. </w:t>
      </w:r>
    </w:p>
    <w:p w14:paraId="77FEE3E0" w14:textId="239066DE" w:rsidR="00036ECC" w:rsidRDefault="00B34ACE" w:rsidP="00AF67C9">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A con</w:t>
      </w:r>
      <w:r w:rsidR="00AD2E82">
        <w:rPr>
          <w:rFonts w:ascii="Arial" w:hAnsi="Arial" w:cs="Arial"/>
          <w:bCs/>
          <w:sz w:val="24"/>
          <w:szCs w:val="24"/>
        </w:rPr>
        <w:t>f</w:t>
      </w:r>
      <w:r>
        <w:rPr>
          <w:rFonts w:ascii="Arial" w:hAnsi="Arial" w:cs="Arial"/>
          <w:bCs/>
          <w:sz w:val="24"/>
          <w:szCs w:val="24"/>
        </w:rPr>
        <w:t>issão simples</w:t>
      </w:r>
      <w:r w:rsidR="00DB6A1B">
        <w:rPr>
          <w:rFonts w:ascii="Arial" w:hAnsi="Arial" w:cs="Arial"/>
          <w:bCs/>
          <w:sz w:val="24"/>
          <w:szCs w:val="24"/>
        </w:rPr>
        <w:t xml:space="preserve"> ocorre quando o investigado confessa </w:t>
      </w:r>
      <w:r w:rsidR="00A844B4">
        <w:rPr>
          <w:rFonts w:ascii="Arial" w:hAnsi="Arial" w:cs="Arial"/>
          <w:bCs/>
          <w:sz w:val="24"/>
          <w:szCs w:val="24"/>
        </w:rPr>
        <w:t xml:space="preserve">a ocorrência da infração penal, sem elencar qualquer elemento de defesa. Por sua vez, </w:t>
      </w:r>
      <w:r w:rsidR="00FE5AC2">
        <w:rPr>
          <w:rFonts w:ascii="Arial" w:hAnsi="Arial" w:cs="Arial"/>
          <w:bCs/>
          <w:sz w:val="24"/>
          <w:szCs w:val="24"/>
        </w:rPr>
        <w:t xml:space="preserve">na </w:t>
      </w:r>
      <w:r w:rsidR="00FE5AC2">
        <w:rPr>
          <w:rFonts w:ascii="Arial" w:hAnsi="Arial" w:cs="Arial"/>
          <w:bCs/>
          <w:sz w:val="24"/>
          <w:szCs w:val="24"/>
        </w:rPr>
        <w:lastRenderedPageBreak/>
        <w:t>confissão qualificada</w:t>
      </w:r>
      <w:r w:rsidR="00E3525F">
        <w:rPr>
          <w:rFonts w:ascii="Arial" w:hAnsi="Arial" w:cs="Arial"/>
          <w:bCs/>
          <w:sz w:val="24"/>
          <w:szCs w:val="24"/>
        </w:rPr>
        <w:t>, o agente confessa o fato delituoso, agre</w:t>
      </w:r>
      <w:r w:rsidR="00036ECC">
        <w:rPr>
          <w:rFonts w:ascii="Arial" w:hAnsi="Arial" w:cs="Arial"/>
          <w:bCs/>
          <w:sz w:val="24"/>
          <w:szCs w:val="24"/>
        </w:rPr>
        <w:t>g</w:t>
      </w:r>
      <w:r w:rsidR="00E3525F">
        <w:rPr>
          <w:rFonts w:ascii="Arial" w:hAnsi="Arial" w:cs="Arial"/>
          <w:bCs/>
          <w:sz w:val="24"/>
          <w:szCs w:val="24"/>
        </w:rPr>
        <w:t xml:space="preserve">ando elementos de exclusão de tipicidade, ilicitude </w:t>
      </w:r>
      <w:r w:rsidR="00036ECC">
        <w:rPr>
          <w:rFonts w:ascii="Arial" w:hAnsi="Arial" w:cs="Arial"/>
          <w:bCs/>
          <w:sz w:val="24"/>
          <w:szCs w:val="24"/>
        </w:rPr>
        <w:t>ou culpabilidade.</w:t>
      </w:r>
    </w:p>
    <w:p w14:paraId="3AD0E69F" w14:textId="3F18519A" w:rsidR="00FB6DF2" w:rsidRDefault="00FB6DF2" w:rsidP="00AF67C9">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 xml:space="preserve">Entretanto, como </w:t>
      </w:r>
      <w:r w:rsidR="0067466E">
        <w:rPr>
          <w:rFonts w:ascii="Arial" w:hAnsi="Arial" w:cs="Arial"/>
          <w:bCs/>
          <w:sz w:val="24"/>
          <w:szCs w:val="24"/>
        </w:rPr>
        <w:t xml:space="preserve">Rogério Sanches </w:t>
      </w:r>
      <w:r w:rsidR="00D64BDD">
        <w:rPr>
          <w:rFonts w:ascii="Arial" w:hAnsi="Arial" w:cs="Arial"/>
          <w:bCs/>
          <w:sz w:val="24"/>
          <w:szCs w:val="24"/>
        </w:rPr>
        <w:t>CUNHA</w:t>
      </w:r>
      <w:r w:rsidR="00F23A41">
        <w:rPr>
          <w:rStyle w:val="Refdenotaderodap"/>
          <w:rFonts w:ascii="Arial" w:hAnsi="Arial" w:cs="Arial"/>
          <w:bCs/>
          <w:sz w:val="24"/>
          <w:szCs w:val="24"/>
        </w:rPr>
        <w:footnoteReference w:id="16"/>
      </w:r>
      <w:r>
        <w:rPr>
          <w:rFonts w:ascii="Arial" w:hAnsi="Arial" w:cs="Arial"/>
          <w:bCs/>
          <w:sz w:val="24"/>
          <w:szCs w:val="24"/>
        </w:rPr>
        <w:t xml:space="preserve"> explica, </w:t>
      </w:r>
      <w:r w:rsidR="001449D8">
        <w:rPr>
          <w:rFonts w:ascii="Arial" w:hAnsi="Arial" w:cs="Arial"/>
          <w:bCs/>
          <w:sz w:val="24"/>
          <w:szCs w:val="24"/>
        </w:rPr>
        <w:t xml:space="preserve">apesar de existir confissão, não se pode reconhecer a culpa do investigado. A confissão nesse caso, tem índole moral, sem repercussão jurídica, visto que toda imputação de culpa penal deve ser reconhecida </w:t>
      </w:r>
      <w:r w:rsidR="00A85CD6">
        <w:rPr>
          <w:rFonts w:ascii="Arial" w:hAnsi="Arial" w:cs="Arial"/>
          <w:bCs/>
          <w:sz w:val="24"/>
          <w:szCs w:val="24"/>
        </w:rPr>
        <w:t>pelo devido processo legal.</w:t>
      </w:r>
    </w:p>
    <w:p w14:paraId="038A184A" w14:textId="35F004BB" w:rsidR="00882E23" w:rsidRDefault="00AB4042" w:rsidP="00882E23">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Caso seja</w:t>
      </w:r>
      <w:r w:rsidR="00A41FC0">
        <w:rPr>
          <w:rFonts w:ascii="Arial" w:hAnsi="Arial" w:cs="Arial"/>
          <w:bCs/>
          <w:sz w:val="24"/>
          <w:szCs w:val="24"/>
        </w:rPr>
        <w:t xml:space="preserve"> descumpri</w:t>
      </w:r>
      <w:r>
        <w:rPr>
          <w:rFonts w:ascii="Arial" w:hAnsi="Arial" w:cs="Arial"/>
          <w:bCs/>
          <w:sz w:val="24"/>
          <w:szCs w:val="24"/>
        </w:rPr>
        <w:t>do</w:t>
      </w:r>
      <w:r w:rsidR="00A41FC0">
        <w:rPr>
          <w:rFonts w:ascii="Arial" w:hAnsi="Arial" w:cs="Arial"/>
          <w:bCs/>
          <w:sz w:val="24"/>
          <w:szCs w:val="24"/>
        </w:rPr>
        <w:t xml:space="preserve"> o ANPP, a confissão não terá efeito, necessitando do </w:t>
      </w:r>
      <w:r w:rsidR="00C2115D">
        <w:rPr>
          <w:rFonts w:ascii="Arial" w:hAnsi="Arial" w:cs="Arial"/>
          <w:bCs/>
          <w:sz w:val="24"/>
          <w:szCs w:val="24"/>
        </w:rPr>
        <w:t>processo legal para se configurar.</w:t>
      </w:r>
    </w:p>
    <w:p w14:paraId="5EE937B6" w14:textId="09E612B9" w:rsidR="00282EDA" w:rsidRPr="00882E23" w:rsidRDefault="00AB4042" w:rsidP="00882E23">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A seguir</w:t>
      </w:r>
      <w:r w:rsidR="00882E23">
        <w:rPr>
          <w:rFonts w:ascii="Arial" w:hAnsi="Arial" w:cs="Arial"/>
          <w:bCs/>
          <w:sz w:val="24"/>
          <w:szCs w:val="24"/>
        </w:rPr>
        <w:t>, temos a questão de não se tratar de crime praticado com violência ou grave ameaça</w:t>
      </w:r>
      <w:r>
        <w:rPr>
          <w:rFonts w:ascii="Arial" w:hAnsi="Arial" w:cs="Arial"/>
          <w:bCs/>
          <w:sz w:val="24"/>
          <w:szCs w:val="24"/>
        </w:rPr>
        <w:t xml:space="preserve">. Embora o CPP não mencione contra o que deve ser </w:t>
      </w:r>
      <w:r w:rsidR="00AB740E">
        <w:rPr>
          <w:rFonts w:ascii="Arial" w:hAnsi="Arial" w:cs="Arial"/>
          <w:bCs/>
          <w:sz w:val="24"/>
          <w:szCs w:val="24"/>
        </w:rPr>
        <w:t>dirigida a grave ameaça, entende-se que a nome trata de violência ou grave ameaça contra a pessoa.</w:t>
      </w:r>
    </w:p>
    <w:p w14:paraId="509B1EE8" w14:textId="757FF120" w:rsidR="00AB740E" w:rsidRDefault="00AB740E" w:rsidP="00C2115D">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Sendo assim, é possível a celebração do ANPP</w:t>
      </w:r>
      <w:r w:rsidR="00AB4FA1">
        <w:rPr>
          <w:rFonts w:ascii="Arial" w:hAnsi="Arial" w:cs="Arial"/>
          <w:bCs/>
          <w:sz w:val="24"/>
          <w:szCs w:val="24"/>
        </w:rPr>
        <w:t xml:space="preserve"> </w:t>
      </w:r>
      <w:r w:rsidR="00EB04FF">
        <w:rPr>
          <w:rFonts w:ascii="Arial" w:hAnsi="Arial" w:cs="Arial"/>
          <w:bCs/>
          <w:sz w:val="24"/>
          <w:szCs w:val="24"/>
        </w:rPr>
        <w:t>em casos de crimes culposos com resultado violento, conforme é possível visualizar no Enunciado nº 72</w:t>
      </w:r>
      <w:r w:rsidR="00BD167B">
        <w:rPr>
          <w:rFonts w:ascii="Arial" w:hAnsi="Arial" w:cs="Arial"/>
          <w:bCs/>
          <w:sz w:val="24"/>
          <w:szCs w:val="24"/>
        </w:rPr>
        <w:t xml:space="preserve"> do CAOCRIM</w:t>
      </w:r>
      <w:r w:rsidR="00BD167B">
        <w:rPr>
          <w:rStyle w:val="Refdenotaderodap"/>
          <w:rFonts w:ascii="Arial" w:hAnsi="Arial" w:cs="Arial"/>
          <w:bCs/>
          <w:sz w:val="24"/>
          <w:szCs w:val="24"/>
        </w:rPr>
        <w:footnoteReference w:id="17"/>
      </w:r>
      <w:r w:rsidR="00BD167B">
        <w:rPr>
          <w:rFonts w:ascii="Arial" w:hAnsi="Arial" w:cs="Arial"/>
          <w:bCs/>
          <w:sz w:val="24"/>
          <w:szCs w:val="24"/>
        </w:rPr>
        <w:t>:</w:t>
      </w:r>
    </w:p>
    <w:p w14:paraId="202FC5C7" w14:textId="0877C17C" w:rsidR="00282EDA" w:rsidRDefault="00282EDA" w:rsidP="00BD167B">
      <w:pPr>
        <w:pStyle w:val="Corpodetexto2"/>
        <w:tabs>
          <w:tab w:val="left" w:pos="851"/>
          <w:tab w:val="left" w:pos="5220"/>
        </w:tabs>
        <w:spacing w:after="0" w:line="240" w:lineRule="auto"/>
        <w:ind w:left="2268"/>
        <w:jc w:val="both"/>
        <w:rPr>
          <w:rFonts w:ascii="Arial" w:hAnsi="Arial" w:cs="Arial"/>
          <w:bCs/>
          <w:sz w:val="20"/>
          <w:szCs w:val="20"/>
        </w:rPr>
      </w:pPr>
      <w:r w:rsidRPr="00BD167B">
        <w:rPr>
          <w:rFonts w:ascii="Arial" w:hAnsi="Arial" w:cs="Arial"/>
          <w:bCs/>
          <w:sz w:val="20"/>
          <w:szCs w:val="20"/>
        </w:rPr>
        <w:t>É cabível o acordo de não persecução penal nos crimes culposos com resultado violento, pois, nesses delitos, a violência não está na conduta, mas no resultado não querido ou não aceito pelo agente, incumbindo ao órgão de execução analisar as particularidades do caso concreto.</w:t>
      </w:r>
    </w:p>
    <w:p w14:paraId="7FD7AB88" w14:textId="77777777" w:rsidR="00BD167B" w:rsidRDefault="00BD167B" w:rsidP="00BD167B">
      <w:pPr>
        <w:pStyle w:val="Corpodetexto2"/>
        <w:tabs>
          <w:tab w:val="left" w:pos="851"/>
          <w:tab w:val="left" w:pos="5220"/>
        </w:tabs>
        <w:spacing w:after="0" w:line="360" w:lineRule="auto"/>
        <w:ind w:firstLine="851"/>
        <w:jc w:val="both"/>
        <w:rPr>
          <w:rFonts w:ascii="Arial" w:hAnsi="Arial" w:cs="Arial"/>
          <w:bCs/>
          <w:sz w:val="24"/>
          <w:szCs w:val="24"/>
        </w:rPr>
      </w:pPr>
    </w:p>
    <w:p w14:paraId="23483C6F" w14:textId="35647D85" w:rsidR="00845904" w:rsidRPr="00845904" w:rsidRDefault="00BD167B" w:rsidP="00845904">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E</w:t>
      </w:r>
      <w:r w:rsidR="00845904">
        <w:rPr>
          <w:rFonts w:ascii="Arial" w:hAnsi="Arial" w:cs="Arial"/>
          <w:bCs/>
          <w:sz w:val="24"/>
          <w:szCs w:val="24"/>
        </w:rPr>
        <w:t xml:space="preserve"> também no Enunciado nº 23 do </w:t>
      </w:r>
      <w:r w:rsidR="00282EDA" w:rsidRPr="00BD167B">
        <w:rPr>
          <w:rFonts w:ascii="Arial" w:hAnsi="Arial" w:cs="Arial"/>
          <w:bCs/>
          <w:sz w:val="20"/>
          <w:szCs w:val="20"/>
        </w:rPr>
        <w:t>GNCCRIM</w:t>
      </w:r>
      <w:r w:rsidR="00845904">
        <w:rPr>
          <w:rStyle w:val="Refdenotaderodap"/>
          <w:rFonts w:ascii="Arial" w:hAnsi="Arial" w:cs="Arial"/>
          <w:bCs/>
          <w:sz w:val="20"/>
          <w:szCs w:val="20"/>
        </w:rPr>
        <w:footnoteReference w:id="18"/>
      </w:r>
      <w:r w:rsidR="00282EDA" w:rsidRPr="00BD167B">
        <w:rPr>
          <w:rFonts w:ascii="Arial" w:hAnsi="Arial" w:cs="Arial"/>
          <w:bCs/>
          <w:sz w:val="20"/>
          <w:szCs w:val="20"/>
        </w:rPr>
        <w:t xml:space="preserve">: </w:t>
      </w:r>
    </w:p>
    <w:p w14:paraId="20F227E8" w14:textId="77777777" w:rsidR="00845904" w:rsidRDefault="00845904" w:rsidP="00BD167B">
      <w:pPr>
        <w:pStyle w:val="Corpodetexto2"/>
        <w:tabs>
          <w:tab w:val="left" w:pos="851"/>
          <w:tab w:val="left" w:pos="5220"/>
        </w:tabs>
        <w:spacing w:after="0" w:line="240" w:lineRule="auto"/>
        <w:ind w:left="2268"/>
        <w:jc w:val="both"/>
        <w:rPr>
          <w:rFonts w:ascii="Arial" w:hAnsi="Arial" w:cs="Arial"/>
          <w:bCs/>
          <w:sz w:val="20"/>
          <w:szCs w:val="20"/>
        </w:rPr>
      </w:pPr>
    </w:p>
    <w:p w14:paraId="7CBD7887" w14:textId="33923A22" w:rsidR="006706D0" w:rsidRPr="00BD167B" w:rsidRDefault="00282EDA" w:rsidP="00BD167B">
      <w:pPr>
        <w:pStyle w:val="Corpodetexto2"/>
        <w:tabs>
          <w:tab w:val="left" w:pos="851"/>
          <w:tab w:val="left" w:pos="5220"/>
        </w:tabs>
        <w:spacing w:after="0" w:line="240" w:lineRule="auto"/>
        <w:ind w:left="2268"/>
        <w:jc w:val="both"/>
        <w:rPr>
          <w:rFonts w:ascii="Arial" w:hAnsi="Arial" w:cs="Arial"/>
          <w:bCs/>
          <w:sz w:val="20"/>
          <w:szCs w:val="20"/>
        </w:rPr>
      </w:pPr>
      <w:r w:rsidRPr="00BD167B">
        <w:rPr>
          <w:rFonts w:ascii="Arial" w:hAnsi="Arial" w:cs="Arial"/>
          <w:bCs/>
          <w:sz w:val="20"/>
          <w:szCs w:val="20"/>
        </w:rPr>
        <w:t>É cabível o acordo de não persecução penal nos crimes culposos com resultado violento, uma vez que nos delitos desta natureza a conduta consiste na violação de um dever de cuidado objetivo por negligência, imperícia ou imprudência, cujo resultado é involuntário, não desejado e nem aceito pela agente, apesar de previsível.</w:t>
      </w:r>
    </w:p>
    <w:p w14:paraId="39C83117" w14:textId="77777777" w:rsidR="00E2268F" w:rsidRDefault="00E2268F" w:rsidP="00845904">
      <w:pPr>
        <w:pStyle w:val="Corpodetexto2"/>
        <w:tabs>
          <w:tab w:val="left" w:pos="851"/>
          <w:tab w:val="left" w:pos="5220"/>
        </w:tabs>
        <w:spacing w:after="0" w:line="360" w:lineRule="auto"/>
        <w:ind w:firstLine="851"/>
        <w:jc w:val="both"/>
        <w:rPr>
          <w:rFonts w:ascii="Arial" w:hAnsi="Arial" w:cs="Arial"/>
          <w:bCs/>
          <w:sz w:val="24"/>
          <w:szCs w:val="24"/>
        </w:rPr>
      </w:pPr>
    </w:p>
    <w:p w14:paraId="77DE8B4D" w14:textId="10946721" w:rsidR="00845904" w:rsidRDefault="00845904" w:rsidP="00845904">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Outro ponto de interesse para a aplicação do ANPP está na</w:t>
      </w:r>
      <w:r w:rsidR="00417CE4">
        <w:rPr>
          <w:rFonts w:ascii="Arial" w:hAnsi="Arial" w:cs="Arial"/>
          <w:bCs/>
          <w:sz w:val="24"/>
          <w:szCs w:val="24"/>
        </w:rPr>
        <w:t xml:space="preserve"> da lei, caso a pena </w:t>
      </w:r>
      <w:r w:rsidR="00784FF1">
        <w:rPr>
          <w:rFonts w:ascii="Arial" w:hAnsi="Arial" w:cs="Arial"/>
          <w:bCs/>
          <w:sz w:val="24"/>
          <w:szCs w:val="24"/>
        </w:rPr>
        <w:t xml:space="preserve">mínima </w:t>
      </w:r>
      <w:r w:rsidR="009F0579">
        <w:rPr>
          <w:rFonts w:ascii="Arial" w:hAnsi="Arial" w:cs="Arial"/>
          <w:bCs/>
          <w:sz w:val="24"/>
          <w:szCs w:val="24"/>
        </w:rPr>
        <w:t>seja igual ou superior a 4 (quatro) anos não caberá o ANPP</w:t>
      </w:r>
      <w:r w:rsidR="008213C5">
        <w:rPr>
          <w:rFonts w:ascii="Arial" w:hAnsi="Arial" w:cs="Arial"/>
          <w:bCs/>
          <w:sz w:val="24"/>
          <w:szCs w:val="24"/>
        </w:rPr>
        <w:t xml:space="preserve">, </w:t>
      </w:r>
      <w:r w:rsidR="008213C5">
        <w:rPr>
          <w:rFonts w:ascii="Arial" w:hAnsi="Arial" w:cs="Arial"/>
          <w:bCs/>
          <w:sz w:val="24"/>
          <w:szCs w:val="24"/>
        </w:rPr>
        <w:lastRenderedPageBreak/>
        <w:t>levando em conta os casos de aumento e diminuição da pena, de acordo com o art. 28, §1º do CPP.</w:t>
      </w:r>
    </w:p>
    <w:p w14:paraId="7B452608" w14:textId="1DA6E22B" w:rsidR="008213C5" w:rsidRPr="00AC7800" w:rsidRDefault="00E62658" w:rsidP="00845904">
      <w:pPr>
        <w:pStyle w:val="Corpodetexto2"/>
        <w:tabs>
          <w:tab w:val="left" w:pos="851"/>
          <w:tab w:val="left" w:pos="5220"/>
        </w:tabs>
        <w:spacing w:after="0" w:line="360" w:lineRule="auto"/>
        <w:ind w:firstLine="851"/>
        <w:jc w:val="both"/>
        <w:rPr>
          <w:rFonts w:ascii="Arial" w:hAnsi="Arial" w:cs="Arial"/>
          <w:bCs/>
          <w:sz w:val="24"/>
          <w:szCs w:val="24"/>
        </w:rPr>
      </w:pPr>
      <w:r w:rsidRPr="00AC7800">
        <w:rPr>
          <w:rFonts w:ascii="Arial" w:hAnsi="Arial" w:cs="Arial"/>
          <w:bCs/>
          <w:sz w:val="24"/>
          <w:szCs w:val="24"/>
        </w:rPr>
        <w:t>Esse tema já foi abordado pelo STJ</w:t>
      </w:r>
      <w:r w:rsidR="001B6011">
        <w:rPr>
          <w:rFonts w:ascii="Arial" w:hAnsi="Arial" w:cs="Arial"/>
          <w:bCs/>
          <w:sz w:val="24"/>
          <w:szCs w:val="24"/>
        </w:rPr>
        <w:t xml:space="preserve">, no </w:t>
      </w:r>
      <w:r w:rsidR="00C0332A">
        <w:rPr>
          <w:rFonts w:ascii="Arial" w:hAnsi="Arial" w:cs="Arial"/>
          <w:bCs/>
          <w:sz w:val="24"/>
          <w:szCs w:val="24"/>
        </w:rPr>
        <w:t>que toca a aplicação de minorante do tráfico privilegiado e ANPP:</w:t>
      </w:r>
    </w:p>
    <w:p w14:paraId="474D5725" w14:textId="77777777" w:rsidR="00E62658" w:rsidRPr="00AC7800" w:rsidRDefault="00E62658" w:rsidP="00845904">
      <w:pPr>
        <w:pStyle w:val="Corpodetexto2"/>
        <w:tabs>
          <w:tab w:val="left" w:pos="851"/>
          <w:tab w:val="left" w:pos="5220"/>
        </w:tabs>
        <w:spacing w:after="0" w:line="360" w:lineRule="auto"/>
        <w:ind w:firstLine="851"/>
        <w:jc w:val="both"/>
        <w:rPr>
          <w:rFonts w:ascii="Arial" w:hAnsi="Arial" w:cs="Arial"/>
          <w:bCs/>
          <w:sz w:val="24"/>
          <w:szCs w:val="24"/>
        </w:rPr>
      </w:pPr>
    </w:p>
    <w:p w14:paraId="26B7AF80" w14:textId="77777777" w:rsidR="00E62658" w:rsidRPr="00C0332A" w:rsidRDefault="00E62658" w:rsidP="00C0332A">
      <w:pPr>
        <w:pStyle w:val="Corpodetexto2"/>
        <w:tabs>
          <w:tab w:val="left" w:pos="851"/>
          <w:tab w:val="left" w:pos="5220"/>
        </w:tabs>
        <w:spacing w:after="0" w:line="240" w:lineRule="auto"/>
        <w:ind w:left="2268"/>
        <w:jc w:val="both"/>
        <w:rPr>
          <w:rFonts w:ascii="Arial" w:hAnsi="Arial" w:cs="Arial"/>
          <w:bCs/>
          <w:sz w:val="20"/>
          <w:szCs w:val="20"/>
        </w:rPr>
      </w:pPr>
      <w:r w:rsidRPr="00C0332A">
        <w:rPr>
          <w:rFonts w:ascii="Arial" w:hAnsi="Arial" w:cs="Arial"/>
          <w:b/>
          <w:sz w:val="20"/>
          <w:szCs w:val="20"/>
        </w:rPr>
        <w:t>Reconhecida a aplicação da minorante do tráfico privilegiado, com patamares abstratos de pena dentro do limite de 4 anos para a pena mínima, o acusado tem direito à possibilidade do acordo de não persecução penal, mesmo se o Parquet tiver descrito os fatos na denúncia de maneira imperfeita, pois o excesso de acusação (</w:t>
      </w:r>
      <w:proofErr w:type="spellStart"/>
      <w:r w:rsidRPr="00C0332A">
        <w:rPr>
          <w:rFonts w:ascii="Arial" w:hAnsi="Arial" w:cs="Arial"/>
          <w:b/>
          <w:sz w:val="20"/>
          <w:szCs w:val="20"/>
        </w:rPr>
        <w:t>overcharging</w:t>
      </w:r>
      <w:proofErr w:type="spellEnd"/>
      <w:r w:rsidRPr="00C0332A">
        <w:rPr>
          <w:rFonts w:ascii="Arial" w:hAnsi="Arial" w:cs="Arial"/>
          <w:b/>
          <w:sz w:val="20"/>
          <w:szCs w:val="20"/>
        </w:rPr>
        <w:t>) não deve prejudicar o acusado. </w:t>
      </w:r>
    </w:p>
    <w:p w14:paraId="6FD482D6" w14:textId="1FFC1E4C" w:rsidR="00E62658" w:rsidRPr="00C0332A" w:rsidRDefault="00E62658" w:rsidP="00C0332A">
      <w:pPr>
        <w:pStyle w:val="Corpodetexto2"/>
        <w:tabs>
          <w:tab w:val="left" w:pos="851"/>
          <w:tab w:val="left" w:pos="5220"/>
        </w:tabs>
        <w:spacing w:after="0" w:line="240" w:lineRule="auto"/>
        <w:ind w:left="2268"/>
        <w:jc w:val="both"/>
        <w:rPr>
          <w:rFonts w:ascii="Arial" w:hAnsi="Arial" w:cs="Arial"/>
          <w:bCs/>
          <w:sz w:val="20"/>
          <w:szCs w:val="20"/>
        </w:rPr>
      </w:pPr>
      <w:r w:rsidRPr="00C0332A">
        <w:rPr>
          <w:rFonts w:ascii="Arial" w:hAnsi="Arial" w:cs="Arial"/>
          <w:bCs/>
          <w:sz w:val="20"/>
          <w:szCs w:val="20"/>
        </w:rPr>
        <w:t>STJ. 5ª Turma. HC 822.947-GO, Rel. Min. Ribeiro Dantas, julgado em 27/6/2023 (Info 13 – Edição Extraordinária)</w:t>
      </w:r>
      <w:r w:rsidR="002D2D07">
        <w:rPr>
          <w:rStyle w:val="Refdenotaderodap"/>
          <w:rFonts w:ascii="Arial" w:hAnsi="Arial" w:cs="Arial"/>
          <w:bCs/>
          <w:sz w:val="20"/>
          <w:szCs w:val="20"/>
        </w:rPr>
        <w:footnoteReference w:id="19"/>
      </w:r>
      <w:r w:rsidRPr="00C0332A">
        <w:rPr>
          <w:rFonts w:ascii="Arial" w:hAnsi="Arial" w:cs="Arial"/>
          <w:bCs/>
          <w:sz w:val="20"/>
          <w:szCs w:val="20"/>
        </w:rPr>
        <w:t>.</w:t>
      </w:r>
    </w:p>
    <w:p w14:paraId="27E410E9" w14:textId="77777777" w:rsidR="00E62658" w:rsidRPr="00AC7800" w:rsidRDefault="00E62658" w:rsidP="00845904">
      <w:pPr>
        <w:pStyle w:val="Corpodetexto2"/>
        <w:tabs>
          <w:tab w:val="left" w:pos="851"/>
          <w:tab w:val="left" w:pos="5220"/>
        </w:tabs>
        <w:spacing w:after="0" w:line="360" w:lineRule="auto"/>
        <w:ind w:firstLine="851"/>
        <w:jc w:val="both"/>
        <w:rPr>
          <w:rFonts w:ascii="Arial" w:hAnsi="Arial" w:cs="Arial"/>
          <w:bCs/>
          <w:sz w:val="24"/>
          <w:szCs w:val="24"/>
        </w:rPr>
      </w:pPr>
    </w:p>
    <w:p w14:paraId="4B652800" w14:textId="18BB3D43" w:rsidR="002F37EF" w:rsidRDefault="002F37EF" w:rsidP="00516FBC">
      <w:pPr>
        <w:pStyle w:val="Corpodetexto2"/>
        <w:tabs>
          <w:tab w:val="left" w:pos="851"/>
          <w:tab w:val="left" w:pos="5220"/>
        </w:tabs>
        <w:spacing w:after="0" w:line="360" w:lineRule="auto"/>
        <w:ind w:firstLine="851"/>
        <w:jc w:val="both"/>
        <w:rPr>
          <w:rFonts w:ascii="Arial" w:hAnsi="Arial" w:cs="Arial"/>
          <w:bCs/>
          <w:sz w:val="24"/>
          <w:szCs w:val="24"/>
        </w:rPr>
      </w:pPr>
      <w:r w:rsidRPr="00D9038E">
        <w:rPr>
          <w:rFonts w:ascii="Arial" w:hAnsi="Arial" w:cs="Arial"/>
          <w:bCs/>
          <w:sz w:val="24"/>
          <w:szCs w:val="24"/>
        </w:rPr>
        <w:t>Complementando</w:t>
      </w:r>
      <w:r w:rsidR="00516FBC">
        <w:rPr>
          <w:rFonts w:ascii="Arial" w:hAnsi="Arial" w:cs="Arial"/>
          <w:bCs/>
          <w:sz w:val="24"/>
          <w:szCs w:val="24"/>
        </w:rPr>
        <w:t xml:space="preserve"> o tema</w:t>
      </w:r>
      <w:r w:rsidRPr="00D9038E">
        <w:rPr>
          <w:rFonts w:ascii="Arial" w:hAnsi="Arial" w:cs="Arial"/>
          <w:bCs/>
          <w:sz w:val="24"/>
          <w:szCs w:val="24"/>
        </w:rPr>
        <w:t xml:space="preserve">, Aury Lopes Jr. e </w:t>
      </w:r>
      <w:proofErr w:type="spellStart"/>
      <w:r w:rsidRPr="00D9038E">
        <w:rPr>
          <w:rFonts w:ascii="Arial" w:hAnsi="Arial" w:cs="Arial"/>
          <w:bCs/>
          <w:sz w:val="24"/>
          <w:szCs w:val="24"/>
        </w:rPr>
        <w:t>Higyna</w:t>
      </w:r>
      <w:proofErr w:type="spellEnd"/>
      <w:r w:rsidRPr="00D9038E">
        <w:rPr>
          <w:rFonts w:ascii="Arial" w:hAnsi="Arial" w:cs="Arial"/>
          <w:bCs/>
          <w:sz w:val="24"/>
          <w:szCs w:val="24"/>
        </w:rPr>
        <w:t xml:space="preserve"> </w:t>
      </w:r>
      <w:proofErr w:type="spellStart"/>
      <w:r w:rsidRPr="00D9038E">
        <w:rPr>
          <w:rFonts w:ascii="Arial" w:hAnsi="Arial" w:cs="Arial"/>
          <w:bCs/>
          <w:sz w:val="24"/>
          <w:szCs w:val="24"/>
        </w:rPr>
        <w:t>Josita</w:t>
      </w:r>
      <w:proofErr w:type="spellEnd"/>
      <w:r w:rsidR="00FC3895">
        <w:rPr>
          <w:rStyle w:val="Refdenotaderodap"/>
          <w:rFonts w:ascii="Arial" w:hAnsi="Arial" w:cs="Arial"/>
          <w:bCs/>
          <w:sz w:val="24"/>
          <w:szCs w:val="24"/>
        </w:rPr>
        <w:footnoteReference w:id="20"/>
      </w:r>
      <w:r w:rsidR="00D454CD">
        <w:rPr>
          <w:rFonts w:ascii="Arial" w:hAnsi="Arial" w:cs="Arial"/>
          <w:bCs/>
          <w:sz w:val="24"/>
          <w:szCs w:val="24"/>
        </w:rPr>
        <w:t xml:space="preserve"> lecionam que</w:t>
      </w:r>
      <w:r w:rsidR="00484DCA">
        <w:rPr>
          <w:rFonts w:ascii="Arial" w:hAnsi="Arial" w:cs="Arial"/>
          <w:bCs/>
          <w:sz w:val="24"/>
          <w:szCs w:val="24"/>
        </w:rPr>
        <w:t xml:space="preserve">, em causas de aumento </w:t>
      </w:r>
      <w:r w:rsidRPr="00D9038E">
        <w:rPr>
          <w:rFonts w:ascii="Arial" w:hAnsi="Arial" w:cs="Arial"/>
          <w:bCs/>
          <w:sz w:val="24"/>
          <w:szCs w:val="24"/>
        </w:rPr>
        <w:t xml:space="preserve">entendem que deve se </w:t>
      </w:r>
      <w:r w:rsidR="00F94B9C">
        <w:rPr>
          <w:rFonts w:ascii="Arial" w:hAnsi="Arial" w:cs="Arial"/>
          <w:bCs/>
          <w:sz w:val="24"/>
          <w:szCs w:val="24"/>
        </w:rPr>
        <w:t xml:space="preserve">utilizar a fração que menos aumenta a pena mínima e, no caso de diminuição o raciocínio é ao </w:t>
      </w:r>
      <w:r w:rsidR="00C25D5A">
        <w:rPr>
          <w:rFonts w:ascii="Arial" w:hAnsi="Arial" w:cs="Arial"/>
          <w:bCs/>
          <w:sz w:val="24"/>
          <w:szCs w:val="24"/>
        </w:rPr>
        <w:t>contrário</w:t>
      </w:r>
      <w:r w:rsidR="00F94B9C">
        <w:rPr>
          <w:rFonts w:ascii="Arial" w:hAnsi="Arial" w:cs="Arial"/>
          <w:bCs/>
          <w:sz w:val="24"/>
          <w:szCs w:val="24"/>
        </w:rPr>
        <w:t xml:space="preserve">, devendo-se utilizar </w:t>
      </w:r>
      <w:r w:rsidR="00C25D5A">
        <w:rPr>
          <w:rFonts w:ascii="Arial" w:hAnsi="Arial" w:cs="Arial"/>
          <w:bCs/>
          <w:sz w:val="24"/>
          <w:szCs w:val="24"/>
        </w:rPr>
        <w:t>a fração que mais diminuir, conforme disciplina a súmula 723 do STF</w:t>
      </w:r>
      <w:r w:rsidR="009862B2">
        <w:rPr>
          <w:rStyle w:val="Refdenotaderodap"/>
          <w:rFonts w:ascii="Arial" w:hAnsi="Arial" w:cs="Arial"/>
          <w:bCs/>
          <w:sz w:val="24"/>
          <w:szCs w:val="24"/>
        </w:rPr>
        <w:footnoteReference w:id="21"/>
      </w:r>
      <w:r w:rsidR="005D2225">
        <w:rPr>
          <w:rFonts w:ascii="Arial" w:hAnsi="Arial" w:cs="Arial"/>
          <w:bCs/>
          <w:sz w:val="24"/>
          <w:szCs w:val="24"/>
        </w:rPr>
        <w:t>.</w:t>
      </w:r>
    </w:p>
    <w:p w14:paraId="4BA3D051" w14:textId="1EF02768" w:rsidR="005D2225" w:rsidRDefault="005D2225" w:rsidP="00516FBC">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t>Por fim, o último requisito legal</w:t>
      </w:r>
      <w:r w:rsidR="000C1496">
        <w:rPr>
          <w:rFonts w:ascii="Arial" w:hAnsi="Arial" w:cs="Arial"/>
          <w:bCs/>
          <w:sz w:val="24"/>
          <w:szCs w:val="24"/>
        </w:rPr>
        <w:t xml:space="preserve"> se baseia </w:t>
      </w:r>
      <w:r w:rsidR="00D01D84">
        <w:rPr>
          <w:rFonts w:ascii="Arial" w:hAnsi="Arial" w:cs="Arial"/>
          <w:bCs/>
          <w:sz w:val="24"/>
          <w:szCs w:val="24"/>
        </w:rPr>
        <w:t>no fato do ANPP ser necessário e suficiente para a reprovação e prevenção do delito.</w:t>
      </w:r>
    </w:p>
    <w:p w14:paraId="449FB27B" w14:textId="77777777" w:rsidR="004957B0" w:rsidRDefault="00130CB6" w:rsidP="00516FBC">
      <w:pPr>
        <w:pStyle w:val="Corpodetexto2"/>
        <w:tabs>
          <w:tab w:val="left" w:pos="851"/>
          <w:tab w:val="left" w:pos="5220"/>
        </w:tabs>
        <w:spacing w:after="0" w:line="360" w:lineRule="auto"/>
        <w:ind w:firstLine="851"/>
        <w:jc w:val="both"/>
        <w:rPr>
          <w:rFonts w:ascii="Arial" w:hAnsi="Arial" w:cs="Arial"/>
          <w:bCs/>
          <w:sz w:val="24"/>
          <w:szCs w:val="24"/>
        </w:rPr>
      </w:pPr>
      <w:r w:rsidRPr="00130CB6">
        <w:rPr>
          <w:rFonts w:ascii="Arial" w:hAnsi="Arial" w:cs="Arial"/>
          <w:bCs/>
          <w:sz w:val="24"/>
          <w:szCs w:val="24"/>
        </w:rPr>
        <w:t xml:space="preserve">Este requisito avalia as condições pessoais do investigado. Apesar de ser considerada uma cláusula relativamente aberta e adaptável a cada caso, </w:t>
      </w:r>
      <w:r w:rsidR="004008D3" w:rsidRPr="00130CB6">
        <w:rPr>
          <w:rFonts w:ascii="Arial" w:hAnsi="Arial" w:cs="Arial"/>
          <w:bCs/>
          <w:sz w:val="24"/>
          <w:szCs w:val="24"/>
        </w:rPr>
        <w:t>CABRAL</w:t>
      </w:r>
      <w:r w:rsidR="004008D3">
        <w:rPr>
          <w:rStyle w:val="Refdenotaderodap"/>
          <w:rFonts w:ascii="Arial" w:hAnsi="Arial" w:cs="Arial"/>
          <w:bCs/>
          <w:sz w:val="24"/>
          <w:szCs w:val="24"/>
        </w:rPr>
        <w:footnoteReference w:id="22"/>
      </w:r>
      <w:r w:rsidR="004008D3" w:rsidRPr="00130CB6">
        <w:rPr>
          <w:rFonts w:ascii="Arial" w:hAnsi="Arial" w:cs="Arial"/>
          <w:bCs/>
          <w:sz w:val="24"/>
          <w:szCs w:val="24"/>
        </w:rPr>
        <w:t xml:space="preserve"> </w:t>
      </w:r>
      <w:r w:rsidRPr="00130CB6">
        <w:rPr>
          <w:rFonts w:ascii="Arial" w:hAnsi="Arial" w:cs="Arial"/>
          <w:bCs/>
          <w:sz w:val="24"/>
          <w:szCs w:val="24"/>
        </w:rPr>
        <w:t xml:space="preserve">ensina que essa análise não deve ser subjetiva, mas sim baseada em dados e elementos concretos do caso, a fim de evitar arbitrariedades. </w:t>
      </w:r>
    </w:p>
    <w:p w14:paraId="6E390ED7" w14:textId="77777777" w:rsidR="00CF5390" w:rsidRDefault="004957B0" w:rsidP="00516FBC">
      <w:pPr>
        <w:pStyle w:val="Corpodetexto2"/>
        <w:tabs>
          <w:tab w:val="left" w:pos="851"/>
          <w:tab w:val="left" w:pos="5220"/>
        </w:tabs>
        <w:spacing w:after="0" w:line="360" w:lineRule="auto"/>
        <w:ind w:firstLine="851"/>
        <w:jc w:val="both"/>
        <w:rPr>
          <w:rFonts w:ascii="Arial" w:hAnsi="Arial" w:cs="Arial"/>
          <w:bCs/>
          <w:sz w:val="24"/>
          <w:szCs w:val="24"/>
        </w:rPr>
      </w:pPr>
      <w:r>
        <w:rPr>
          <w:rFonts w:ascii="Arial" w:hAnsi="Arial" w:cs="Arial"/>
          <w:bCs/>
          <w:sz w:val="24"/>
          <w:szCs w:val="24"/>
        </w:rPr>
        <w:lastRenderedPageBreak/>
        <w:t>A</w:t>
      </w:r>
      <w:r w:rsidR="00130CB6" w:rsidRPr="00130CB6">
        <w:rPr>
          <w:rFonts w:ascii="Arial" w:hAnsi="Arial" w:cs="Arial"/>
          <w:bCs/>
          <w:sz w:val="24"/>
          <w:szCs w:val="24"/>
        </w:rPr>
        <w:t xml:space="preserve"> celebração do acordo deve ser suficiente para a reprovação e prevenção do crime, considerando a culpabilidade, os antecedentes, a conduta social e a personalidade do autor, bem como os motivos e circunstâncias do crime (artigo 44, inciso III, do Código Penal). </w:t>
      </w:r>
    </w:p>
    <w:p w14:paraId="0ADE2B93" w14:textId="6C10214F" w:rsidR="006C236B" w:rsidRDefault="00130CB6" w:rsidP="00516FBC">
      <w:pPr>
        <w:pStyle w:val="Corpodetexto2"/>
        <w:tabs>
          <w:tab w:val="left" w:pos="851"/>
          <w:tab w:val="left" w:pos="5220"/>
        </w:tabs>
        <w:spacing w:after="0" w:line="360" w:lineRule="auto"/>
        <w:ind w:firstLine="851"/>
        <w:jc w:val="both"/>
        <w:rPr>
          <w:rFonts w:ascii="Arial" w:hAnsi="Arial" w:cs="Arial"/>
          <w:bCs/>
          <w:sz w:val="24"/>
          <w:szCs w:val="24"/>
        </w:rPr>
      </w:pPr>
      <w:r w:rsidRPr="00130CB6">
        <w:rPr>
          <w:rFonts w:ascii="Arial" w:hAnsi="Arial" w:cs="Arial"/>
          <w:bCs/>
          <w:sz w:val="24"/>
          <w:szCs w:val="24"/>
        </w:rPr>
        <w:t>No que diz respeito aos crimes hediondos (Lei 8.072/90), o Enunciado nº 22 do Grupo Nacional de Coordenadores de Centro de Apoio Criminal</w:t>
      </w:r>
      <w:r w:rsidR="00551B33">
        <w:rPr>
          <w:rStyle w:val="Refdenotaderodap"/>
          <w:rFonts w:ascii="Arial" w:hAnsi="Arial" w:cs="Arial"/>
          <w:bCs/>
          <w:sz w:val="24"/>
          <w:szCs w:val="24"/>
        </w:rPr>
        <w:footnoteReference w:id="23"/>
      </w:r>
      <w:r w:rsidRPr="00130CB6">
        <w:rPr>
          <w:rFonts w:ascii="Arial" w:hAnsi="Arial" w:cs="Arial"/>
          <w:bCs/>
          <w:sz w:val="24"/>
          <w:szCs w:val="24"/>
        </w:rPr>
        <w:t xml:space="preserve"> estabelece que: </w:t>
      </w:r>
    </w:p>
    <w:p w14:paraId="40C7E7B9" w14:textId="49302393" w:rsidR="006C236B" w:rsidRPr="006C236B" w:rsidRDefault="006C236B" w:rsidP="006C236B">
      <w:pPr>
        <w:pStyle w:val="Corpodetexto2"/>
        <w:tabs>
          <w:tab w:val="left" w:pos="851"/>
          <w:tab w:val="left" w:pos="5220"/>
        </w:tabs>
        <w:spacing w:after="0" w:line="240" w:lineRule="auto"/>
        <w:ind w:left="2268"/>
        <w:jc w:val="both"/>
        <w:rPr>
          <w:rFonts w:ascii="Arial" w:hAnsi="Arial" w:cs="Arial"/>
          <w:bCs/>
          <w:sz w:val="20"/>
          <w:szCs w:val="20"/>
        </w:rPr>
      </w:pPr>
      <w:r w:rsidRPr="006C236B">
        <w:rPr>
          <w:rFonts w:ascii="Arial" w:hAnsi="Arial" w:cs="Arial"/>
          <w:bCs/>
          <w:sz w:val="20"/>
          <w:szCs w:val="20"/>
        </w:rPr>
        <w:t>Veda-se o acordo de não persecução penal aos crimes praticados no âmbito de violência doméstica ou familiar, ou praticados contra a mulher por razões da condição de sexo feminino, bem como aos crimes hediondos e equiparados, pois em relação a estes o acordo não é suficiente para a reprovação e prevenção do crime.</w:t>
      </w:r>
    </w:p>
    <w:p w14:paraId="12E57DA8" w14:textId="77777777" w:rsidR="006C236B" w:rsidRDefault="006C236B" w:rsidP="006C236B">
      <w:pPr>
        <w:pStyle w:val="Corpodetexto2"/>
        <w:tabs>
          <w:tab w:val="left" w:pos="851"/>
          <w:tab w:val="left" w:pos="5220"/>
        </w:tabs>
        <w:spacing w:after="0" w:line="360" w:lineRule="auto"/>
        <w:ind w:firstLine="851"/>
        <w:jc w:val="both"/>
        <w:rPr>
          <w:rFonts w:ascii="Arial" w:hAnsi="Arial" w:cs="Arial"/>
          <w:bCs/>
          <w:sz w:val="24"/>
          <w:szCs w:val="24"/>
        </w:rPr>
      </w:pPr>
    </w:p>
    <w:p w14:paraId="511A0613" w14:textId="77777777" w:rsidR="005413A2" w:rsidRDefault="00130CB6" w:rsidP="00516FBC">
      <w:pPr>
        <w:pStyle w:val="Corpodetexto2"/>
        <w:tabs>
          <w:tab w:val="left" w:pos="851"/>
          <w:tab w:val="left" w:pos="5220"/>
        </w:tabs>
        <w:spacing w:after="0" w:line="360" w:lineRule="auto"/>
        <w:ind w:firstLine="851"/>
        <w:jc w:val="both"/>
        <w:rPr>
          <w:rFonts w:ascii="Arial" w:hAnsi="Arial" w:cs="Arial"/>
          <w:bCs/>
          <w:sz w:val="24"/>
          <w:szCs w:val="24"/>
        </w:rPr>
      </w:pPr>
      <w:r w:rsidRPr="00130CB6">
        <w:rPr>
          <w:rFonts w:ascii="Arial" w:hAnsi="Arial" w:cs="Arial"/>
          <w:bCs/>
          <w:sz w:val="24"/>
          <w:szCs w:val="24"/>
        </w:rPr>
        <w:t xml:space="preserve">Não é permitido o acordo de não persecução penal para crimes cometidos em contexto de violência doméstica ou familiar, ou contra a mulher devido ao seu sexo, bem como para crimes hediondos e equiparados, pois nesses casos o acordo não é suficiente para a reprovação e prevenção do crime. </w:t>
      </w:r>
    </w:p>
    <w:p w14:paraId="5D8A1C06" w14:textId="606D0307" w:rsidR="00C25D5A" w:rsidRPr="000A0536" w:rsidRDefault="00130CB6" w:rsidP="00516FBC">
      <w:pPr>
        <w:pStyle w:val="Corpodetexto2"/>
        <w:tabs>
          <w:tab w:val="left" w:pos="851"/>
          <w:tab w:val="left" w:pos="5220"/>
        </w:tabs>
        <w:spacing w:after="0" w:line="360" w:lineRule="auto"/>
        <w:ind w:firstLine="851"/>
        <w:jc w:val="both"/>
        <w:rPr>
          <w:rFonts w:ascii="Arial" w:hAnsi="Arial" w:cs="Arial"/>
          <w:bCs/>
          <w:sz w:val="24"/>
          <w:szCs w:val="24"/>
        </w:rPr>
      </w:pPr>
      <w:r w:rsidRPr="00130CB6">
        <w:rPr>
          <w:rFonts w:ascii="Arial" w:hAnsi="Arial" w:cs="Arial"/>
          <w:bCs/>
          <w:sz w:val="24"/>
          <w:szCs w:val="24"/>
        </w:rPr>
        <w:t xml:space="preserve">Portanto, conclui-se que o ANPP não é aplicável a crimes hediondos, mesmo que tenham pena inferior a 4 (quatro) anos e sejam cometidos sem violência ou grave ameaça (por exemplo, o crime de posse ou porte ilegal de arma de </w:t>
      </w:r>
      <w:r w:rsidRPr="000A0536">
        <w:rPr>
          <w:rFonts w:ascii="Arial" w:hAnsi="Arial" w:cs="Arial"/>
          <w:bCs/>
          <w:sz w:val="24"/>
          <w:szCs w:val="24"/>
        </w:rPr>
        <w:t>fogo de uso proibido), pois para esses crimes o acordo não é suficiente para a reprovação e prevenção.</w:t>
      </w:r>
    </w:p>
    <w:p w14:paraId="57EBB561" w14:textId="77777777" w:rsidR="00D01D84" w:rsidRPr="000A0536" w:rsidRDefault="00D01D84" w:rsidP="00130CB6">
      <w:pPr>
        <w:pStyle w:val="Corpodetexto2"/>
        <w:tabs>
          <w:tab w:val="left" w:pos="851"/>
          <w:tab w:val="left" w:pos="5220"/>
        </w:tabs>
        <w:spacing w:after="0" w:line="360" w:lineRule="auto"/>
        <w:ind w:firstLine="851"/>
        <w:jc w:val="both"/>
        <w:rPr>
          <w:rFonts w:ascii="Arial" w:hAnsi="Arial" w:cs="Arial"/>
          <w:bCs/>
          <w:sz w:val="24"/>
          <w:szCs w:val="24"/>
        </w:rPr>
      </w:pPr>
    </w:p>
    <w:p w14:paraId="4D096B71" w14:textId="250C03FB" w:rsidR="0088433E" w:rsidRPr="000A0536" w:rsidRDefault="0088433E" w:rsidP="0088433E">
      <w:pPr>
        <w:pStyle w:val="Corpodetexto2"/>
        <w:tabs>
          <w:tab w:val="left" w:pos="851"/>
          <w:tab w:val="left" w:pos="5220"/>
        </w:tabs>
        <w:spacing w:after="0" w:line="360" w:lineRule="auto"/>
        <w:jc w:val="both"/>
        <w:rPr>
          <w:rFonts w:ascii="Arial" w:hAnsi="Arial" w:cs="Arial"/>
          <w:b/>
          <w:sz w:val="24"/>
          <w:szCs w:val="24"/>
        </w:rPr>
      </w:pPr>
      <w:r w:rsidRPr="000A0536">
        <w:rPr>
          <w:rFonts w:ascii="Arial" w:hAnsi="Arial" w:cs="Arial"/>
          <w:b/>
          <w:sz w:val="24"/>
          <w:szCs w:val="24"/>
        </w:rPr>
        <w:t>Conclusão</w:t>
      </w:r>
    </w:p>
    <w:p w14:paraId="0B761B7E" w14:textId="53CF768C" w:rsidR="0088433E" w:rsidRPr="000A0536" w:rsidRDefault="00715017" w:rsidP="00130CB6">
      <w:pPr>
        <w:pStyle w:val="Corpodetexto2"/>
        <w:tabs>
          <w:tab w:val="left" w:pos="851"/>
          <w:tab w:val="left" w:pos="5220"/>
        </w:tabs>
        <w:spacing w:after="0" w:line="360" w:lineRule="auto"/>
        <w:ind w:firstLine="851"/>
        <w:jc w:val="both"/>
        <w:rPr>
          <w:rFonts w:ascii="Arial" w:hAnsi="Arial" w:cs="Arial"/>
          <w:bCs/>
          <w:sz w:val="24"/>
          <w:szCs w:val="24"/>
        </w:rPr>
      </w:pPr>
      <w:r w:rsidRPr="000A0536">
        <w:rPr>
          <w:rFonts w:ascii="Arial" w:hAnsi="Arial" w:cs="Arial"/>
          <w:bCs/>
          <w:sz w:val="24"/>
          <w:szCs w:val="24"/>
        </w:rPr>
        <w:t xml:space="preserve">Como foi possível avaliar, o ANPP faz parte de </w:t>
      </w:r>
      <w:r w:rsidR="00C8217D" w:rsidRPr="000A0536">
        <w:rPr>
          <w:rFonts w:ascii="Arial" w:hAnsi="Arial" w:cs="Arial"/>
          <w:bCs/>
          <w:sz w:val="24"/>
          <w:szCs w:val="24"/>
        </w:rPr>
        <w:t>um sistema negocial que não é totalmente novo no país</w:t>
      </w:r>
      <w:r w:rsidR="00C30FF8" w:rsidRPr="000A0536">
        <w:rPr>
          <w:rFonts w:ascii="Arial" w:hAnsi="Arial" w:cs="Arial"/>
          <w:bCs/>
          <w:sz w:val="24"/>
          <w:szCs w:val="24"/>
        </w:rPr>
        <w:t>, mas que auxilia no combate ao encarceramento em massa.</w:t>
      </w:r>
      <w:r w:rsidR="009604BB" w:rsidRPr="000A0536">
        <w:rPr>
          <w:rFonts w:ascii="Arial" w:hAnsi="Arial" w:cs="Arial"/>
          <w:bCs/>
          <w:sz w:val="24"/>
          <w:szCs w:val="24"/>
        </w:rPr>
        <w:t xml:space="preserve"> É um amaneira d</w:t>
      </w:r>
      <w:r w:rsidR="00560CEF" w:rsidRPr="000A0536">
        <w:rPr>
          <w:rFonts w:ascii="Arial" w:hAnsi="Arial" w:cs="Arial"/>
          <w:bCs/>
          <w:sz w:val="24"/>
          <w:szCs w:val="24"/>
        </w:rPr>
        <w:t>iferenciada de imposição de pena ao acusado, de modo a fornecer uma espécie de terceira via para o Direito Penal.</w:t>
      </w:r>
    </w:p>
    <w:p w14:paraId="15AFE82A" w14:textId="77777777" w:rsidR="00E41DF5" w:rsidRPr="000A0536" w:rsidRDefault="000F0243" w:rsidP="00130CB6">
      <w:pPr>
        <w:pStyle w:val="Corpodetexto2"/>
        <w:tabs>
          <w:tab w:val="left" w:pos="851"/>
          <w:tab w:val="left" w:pos="5220"/>
        </w:tabs>
        <w:spacing w:after="0" w:line="360" w:lineRule="auto"/>
        <w:ind w:firstLine="851"/>
        <w:jc w:val="both"/>
        <w:rPr>
          <w:rFonts w:ascii="Arial" w:hAnsi="Arial" w:cs="Arial"/>
          <w:bCs/>
          <w:sz w:val="24"/>
          <w:szCs w:val="24"/>
        </w:rPr>
      </w:pPr>
      <w:r w:rsidRPr="000A0536">
        <w:rPr>
          <w:rFonts w:ascii="Arial" w:hAnsi="Arial" w:cs="Arial"/>
          <w:bCs/>
          <w:sz w:val="24"/>
          <w:szCs w:val="24"/>
        </w:rPr>
        <w:t>Entretanto, essa modalidade de aplicação de pena sem encarceramento não é livre ao juiz, sendo necessária a observância</w:t>
      </w:r>
      <w:r w:rsidR="003111DF" w:rsidRPr="000A0536">
        <w:rPr>
          <w:rFonts w:ascii="Arial" w:hAnsi="Arial" w:cs="Arial"/>
          <w:bCs/>
          <w:sz w:val="24"/>
          <w:szCs w:val="24"/>
        </w:rPr>
        <w:t xml:space="preserve"> de requisitos, proibições e condições especiais, que merecem uma analise mais profunda e acurada para a sua </w:t>
      </w:r>
      <w:r w:rsidR="00E41DF5" w:rsidRPr="000A0536">
        <w:rPr>
          <w:rFonts w:ascii="Arial" w:hAnsi="Arial" w:cs="Arial"/>
          <w:bCs/>
          <w:sz w:val="24"/>
          <w:szCs w:val="24"/>
        </w:rPr>
        <w:t>utilização.</w:t>
      </w:r>
    </w:p>
    <w:p w14:paraId="407A7794" w14:textId="75DC33E1" w:rsidR="00C30FF8" w:rsidRPr="000A0536" w:rsidRDefault="00E41DF5" w:rsidP="00130CB6">
      <w:pPr>
        <w:pStyle w:val="Corpodetexto2"/>
        <w:tabs>
          <w:tab w:val="left" w:pos="851"/>
          <w:tab w:val="left" w:pos="5220"/>
        </w:tabs>
        <w:spacing w:after="0" w:line="360" w:lineRule="auto"/>
        <w:ind w:firstLine="851"/>
        <w:jc w:val="both"/>
        <w:rPr>
          <w:rFonts w:ascii="Arial" w:hAnsi="Arial" w:cs="Arial"/>
          <w:bCs/>
          <w:sz w:val="24"/>
          <w:szCs w:val="24"/>
        </w:rPr>
      </w:pPr>
      <w:r w:rsidRPr="000A0536">
        <w:rPr>
          <w:rFonts w:ascii="Arial" w:hAnsi="Arial" w:cs="Arial"/>
          <w:bCs/>
          <w:sz w:val="24"/>
          <w:szCs w:val="24"/>
        </w:rPr>
        <w:lastRenderedPageBreak/>
        <w:t>Igualmente, a aceitação do ANPP não implica a imputação da culpabilidade ao sujeito e, em caso de ação penal, a confissão não poderá ser utilizada pelo juízo penal</w:t>
      </w:r>
      <w:r w:rsidR="0062068A" w:rsidRPr="000A0536">
        <w:rPr>
          <w:rFonts w:ascii="Arial" w:hAnsi="Arial" w:cs="Arial"/>
          <w:bCs/>
          <w:sz w:val="24"/>
          <w:szCs w:val="24"/>
        </w:rPr>
        <w:t>, de forma a resguardar a presunção de inocência.</w:t>
      </w:r>
      <w:r w:rsidR="000F0243" w:rsidRPr="000A0536">
        <w:rPr>
          <w:rFonts w:ascii="Arial" w:hAnsi="Arial" w:cs="Arial"/>
          <w:bCs/>
          <w:sz w:val="24"/>
          <w:szCs w:val="24"/>
        </w:rPr>
        <w:t xml:space="preserve"> </w:t>
      </w:r>
    </w:p>
    <w:p w14:paraId="59CFC229" w14:textId="77777777" w:rsidR="00FB7901" w:rsidRDefault="00FB7901" w:rsidP="00E4255E">
      <w:pPr>
        <w:pStyle w:val="Corpodetexto2"/>
        <w:tabs>
          <w:tab w:val="left" w:pos="851"/>
          <w:tab w:val="left" w:pos="5220"/>
        </w:tabs>
        <w:spacing w:after="0" w:line="360" w:lineRule="auto"/>
        <w:jc w:val="both"/>
        <w:rPr>
          <w:rFonts w:ascii="Arial" w:hAnsi="Arial" w:cs="Arial"/>
          <w:b/>
          <w:sz w:val="24"/>
          <w:szCs w:val="24"/>
        </w:rPr>
      </w:pPr>
    </w:p>
    <w:p w14:paraId="24B69AB8" w14:textId="396E5C17" w:rsidR="007B521C" w:rsidRPr="00E4255E" w:rsidRDefault="006D084F" w:rsidP="00E4255E">
      <w:pPr>
        <w:pStyle w:val="Corpodetexto2"/>
        <w:tabs>
          <w:tab w:val="left" w:pos="851"/>
          <w:tab w:val="left" w:pos="5220"/>
        </w:tabs>
        <w:spacing w:after="0" w:line="360" w:lineRule="auto"/>
        <w:jc w:val="both"/>
        <w:rPr>
          <w:rFonts w:ascii="Arial" w:hAnsi="Arial" w:cs="Arial"/>
          <w:b/>
          <w:sz w:val="24"/>
          <w:szCs w:val="24"/>
        </w:rPr>
      </w:pPr>
      <w:r w:rsidRPr="00E4255E">
        <w:rPr>
          <w:rFonts w:ascii="Arial" w:hAnsi="Arial" w:cs="Arial"/>
          <w:b/>
          <w:sz w:val="24"/>
          <w:szCs w:val="24"/>
        </w:rPr>
        <w:t>Refer</w:t>
      </w:r>
      <w:r w:rsidR="000A0536" w:rsidRPr="00E4255E">
        <w:rPr>
          <w:rFonts w:ascii="Arial" w:hAnsi="Arial" w:cs="Arial"/>
          <w:b/>
          <w:sz w:val="24"/>
          <w:szCs w:val="24"/>
        </w:rPr>
        <w:t>ê</w:t>
      </w:r>
      <w:r w:rsidRPr="00E4255E">
        <w:rPr>
          <w:rFonts w:ascii="Arial" w:hAnsi="Arial" w:cs="Arial"/>
          <w:b/>
          <w:sz w:val="24"/>
          <w:szCs w:val="24"/>
        </w:rPr>
        <w:t>ncias</w:t>
      </w:r>
    </w:p>
    <w:p w14:paraId="7C263DA7" w14:textId="77777777" w:rsidR="00FB7901" w:rsidRDefault="00FB7901" w:rsidP="00101C22">
      <w:pPr>
        <w:spacing w:after="0" w:line="240" w:lineRule="auto"/>
        <w:rPr>
          <w:rFonts w:ascii="Arial" w:hAnsi="Arial" w:cs="Arial"/>
          <w:sz w:val="24"/>
          <w:szCs w:val="24"/>
        </w:rPr>
      </w:pPr>
    </w:p>
    <w:p w14:paraId="66E232BD" w14:textId="7F04F48A" w:rsidR="00BE0705" w:rsidRPr="00FB7901" w:rsidRDefault="00BE0705" w:rsidP="00FB7901">
      <w:pPr>
        <w:spacing w:after="0" w:line="240" w:lineRule="auto"/>
        <w:jc w:val="both"/>
        <w:rPr>
          <w:rFonts w:ascii="Arial" w:hAnsi="Arial" w:cs="Arial"/>
          <w:sz w:val="24"/>
          <w:szCs w:val="24"/>
        </w:rPr>
      </w:pPr>
      <w:r w:rsidRPr="00FB7901">
        <w:rPr>
          <w:rFonts w:ascii="Arial" w:hAnsi="Arial" w:cs="Arial"/>
          <w:sz w:val="24"/>
          <w:szCs w:val="24"/>
        </w:rPr>
        <w:t xml:space="preserve">ANITUA, Gabriel Ignacio. </w:t>
      </w:r>
      <w:r w:rsidRPr="00FB7901">
        <w:rPr>
          <w:rFonts w:ascii="Arial" w:hAnsi="Arial" w:cs="Arial"/>
          <w:b/>
          <w:bCs/>
          <w:sz w:val="24"/>
          <w:szCs w:val="24"/>
        </w:rPr>
        <w:t>A importação de mecanismos consensuais do processo estadunidense nas reformas processuais latino-americanas</w:t>
      </w:r>
      <w:r w:rsidRPr="00FB7901">
        <w:rPr>
          <w:rFonts w:ascii="Arial" w:hAnsi="Arial" w:cs="Arial"/>
          <w:sz w:val="24"/>
          <w:szCs w:val="24"/>
        </w:rPr>
        <w:t>. In: GLOECKNER, Ricardo Jacobsen (org.). Sistemas Processuais Penais. Florianópolis: Empório do Direito, 2017.</w:t>
      </w:r>
    </w:p>
    <w:p w14:paraId="47DAA279" w14:textId="77777777" w:rsidR="00101C22" w:rsidRPr="00FB7901" w:rsidRDefault="00101C22" w:rsidP="00FB7901">
      <w:pPr>
        <w:spacing w:after="0" w:line="240" w:lineRule="auto"/>
        <w:jc w:val="both"/>
        <w:rPr>
          <w:rFonts w:ascii="Arial" w:hAnsi="Arial" w:cs="Arial"/>
          <w:sz w:val="24"/>
          <w:szCs w:val="24"/>
        </w:rPr>
      </w:pPr>
    </w:p>
    <w:p w14:paraId="2E0609F9" w14:textId="0909BB3E" w:rsidR="00E4255E" w:rsidRPr="00FB7901" w:rsidRDefault="00E4255E" w:rsidP="00FB7901">
      <w:pPr>
        <w:spacing w:after="0" w:line="240" w:lineRule="auto"/>
        <w:jc w:val="both"/>
        <w:rPr>
          <w:rFonts w:ascii="Arial" w:hAnsi="Arial" w:cs="Arial"/>
          <w:sz w:val="24"/>
          <w:szCs w:val="24"/>
        </w:rPr>
      </w:pPr>
      <w:r w:rsidRPr="00FB7901">
        <w:rPr>
          <w:rFonts w:ascii="Arial" w:hAnsi="Arial" w:cs="Arial"/>
          <w:sz w:val="24"/>
          <w:szCs w:val="24"/>
        </w:rPr>
        <w:t xml:space="preserve">BRASIL. CNMP – CONSELHO NACIONAL DO MINISTÉRIO PÚBLICO. </w:t>
      </w:r>
      <w:r w:rsidRPr="00FB7901">
        <w:rPr>
          <w:rFonts w:ascii="Arial" w:hAnsi="Arial" w:cs="Arial"/>
          <w:b/>
          <w:bCs/>
          <w:sz w:val="24"/>
          <w:szCs w:val="24"/>
        </w:rPr>
        <w:t>Resolução n. 181, de 07 de agosto de 2017</w:t>
      </w:r>
      <w:r w:rsidRPr="00FB7901">
        <w:rPr>
          <w:rFonts w:ascii="Arial" w:hAnsi="Arial" w:cs="Arial"/>
          <w:sz w:val="24"/>
          <w:szCs w:val="24"/>
        </w:rPr>
        <w:t>. Brasília-DF. Disponível</w:t>
      </w:r>
      <w:r w:rsidRPr="00FB7901">
        <w:rPr>
          <w:rFonts w:ascii="Lato" w:hAnsi="Lato"/>
          <w:sz w:val="24"/>
          <w:szCs w:val="24"/>
          <w:shd w:val="clear" w:color="auto" w:fill="FFFFFF"/>
        </w:rPr>
        <w:t xml:space="preserve"> </w:t>
      </w:r>
      <w:r w:rsidRPr="00FB7901">
        <w:rPr>
          <w:rFonts w:ascii="Arial" w:hAnsi="Arial" w:cs="Arial"/>
          <w:sz w:val="24"/>
          <w:szCs w:val="24"/>
        </w:rPr>
        <w:t>em: &lt;https://www.cnmp.mp.br/portal/atos-e-normas/norma/5277/&gt;. Acesso em: 03 de junho de 2024</w:t>
      </w:r>
      <w:r w:rsidRPr="00FB7901">
        <w:rPr>
          <w:rFonts w:ascii="Arial" w:hAnsi="Arial" w:cs="Arial"/>
          <w:sz w:val="24"/>
          <w:szCs w:val="24"/>
        </w:rPr>
        <w:t>.</w:t>
      </w:r>
    </w:p>
    <w:p w14:paraId="7E8A8343" w14:textId="77777777" w:rsidR="00101C22" w:rsidRPr="00FB7901" w:rsidRDefault="00101C22" w:rsidP="00FB7901">
      <w:pPr>
        <w:pStyle w:val="Textodenotaderodap"/>
        <w:jc w:val="both"/>
        <w:rPr>
          <w:rFonts w:ascii="Arial" w:hAnsi="Arial" w:cs="Arial"/>
          <w:sz w:val="24"/>
          <w:szCs w:val="24"/>
        </w:rPr>
      </w:pPr>
    </w:p>
    <w:p w14:paraId="271738EA" w14:textId="77777777" w:rsidR="007865C0" w:rsidRPr="00FB7901" w:rsidRDefault="007865C0" w:rsidP="00FB7901">
      <w:pPr>
        <w:pStyle w:val="Textodenotaderodap"/>
        <w:jc w:val="both"/>
        <w:rPr>
          <w:rFonts w:ascii="Arial" w:hAnsi="Arial" w:cs="Arial"/>
          <w:sz w:val="24"/>
          <w:szCs w:val="24"/>
        </w:rPr>
      </w:pPr>
      <w:r w:rsidRPr="00FB7901">
        <w:rPr>
          <w:rFonts w:ascii="Arial" w:hAnsi="Arial" w:cs="Arial"/>
          <w:sz w:val="24"/>
          <w:szCs w:val="24"/>
        </w:rPr>
        <w:t xml:space="preserve">BRASIL. Ministério Público do São Paulo. </w:t>
      </w:r>
      <w:r w:rsidRPr="00FB7901">
        <w:rPr>
          <w:rFonts w:ascii="Arial" w:hAnsi="Arial" w:cs="Arial"/>
          <w:b/>
          <w:bCs/>
          <w:sz w:val="24"/>
          <w:szCs w:val="24"/>
        </w:rPr>
        <w:t>Centro de Apoio Operacional Criminal.</w:t>
      </w:r>
      <w:r w:rsidRPr="00FB7901">
        <w:rPr>
          <w:rFonts w:ascii="Arial" w:hAnsi="Arial" w:cs="Arial"/>
          <w:sz w:val="24"/>
          <w:szCs w:val="24"/>
        </w:rPr>
        <w:t xml:space="preserve"> Disponível em: &lt;http://www.mpsp.mp.br/</w:t>
      </w:r>
    </w:p>
    <w:p w14:paraId="40EF3CDA" w14:textId="77777777" w:rsidR="007865C0" w:rsidRPr="00FB7901" w:rsidRDefault="007865C0" w:rsidP="00FB7901">
      <w:pPr>
        <w:pStyle w:val="Textodenotaderodap"/>
        <w:jc w:val="both"/>
        <w:rPr>
          <w:rFonts w:ascii="Arial" w:hAnsi="Arial" w:cs="Arial"/>
          <w:sz w:val="24"/>
          <w:szCs w:val="24"/>
        </w:rPr>
      </w:pPr>
      <w:r w:rsidRPr="00FB7901">
        <w:rPr>
          <w:rFonts w:ascii="Arial" w:hAnsi="Arial" w:cs="Arial"/>
          <w:sz w:val="24"/>
          <w:szCs w:val="24"/>
        </w:rPr>
        <w:t>portal/page/portal/Criminal/Criminal_Juri_Jecrim/Enunciados_CAOCRIM/ENUNCIADO%20%2074%20CAO%20</w:t>
      </w:r>
    </w:p>
    <w:p w14:paraId="34FE5ADA" w14:textId="77777777" w:rsidR="007865C0" w:rsidRPr="00FB7901" w:rsidRDefault="007865C0" w:rsidP="00FB7901">
      <w:pPr>
        <w:pStyle w:val="Textodenotaderodap"/>
        <w:jc w:val="both"/>
        <w:rPr>
          <w:rFonts w:ascii="Arial" w:hAnsi="Arial" w:cs="Arial"/>
          <w:sz w:val="24"/>
          <w:szCs w:val="24"/>
        </w:rPr>
      </w:pPr>
      <w:r w:rsidRPr="00FB7901">
        <w:rPr>
          <w:rFonts w:ascii="Arial" w:hAnsi="Arial" w:cs="Arial"/>
          <w:sz w:val="24"/>
          <w:szCs w:val="24"/>
        </w:rPr>
        <w:t>ANPP%20crime%20culposo%20com%20violencia.pdf&gt;. Acesso em 17 de junho de 2024.</w:t>
      </w:r>
    </w:p>
    <w:p w14:paraId="2E73AF42" w14:textId="77777777" w:rsidR="007865C0" w:rsidRPr="00FB7901" w:rsidRDefault="007865C0" w:rsidP="00FB7901">
      <w:pPr>
        <w:pStyle w:val="Textodenotaderodap"/>
        <w:jc w:val="both"/>
        <w:rPr>
          <w:rFonts w:ascii="Arial" w:hAnsi="Arial" w:cs="Arial"/>
          <w:sz w:val="24"/>
          <w:szCs w:val="24"/>
        </w:rPr>
      </w:pPr>
    </w:p>
    <w:p w14:paraId="10330D7E" w14:textId="70C9889B" w:rsidR="00062288" w:rsidRPr="00FB7901" w:rsidRDefault="00062288" w:rsidP="00FB7901">
      <w:pPr>
        <w:pStyle w:val="Textodenotaderodap"/>
        <w:jc w:val="both"/>
        <w:rPr>
          <w:rFonts w:ascii="Arial" w:hAnsi="Arial" w:cs="Arial"/>
          <w:sz w:val="24"/>
          <w:szCs w:val="24"/>
        </w:rPr>
      </w:pPr>
      <w:r w:rsidRPr="00FB7901">
        <w:rPr>
          <w:rFonts w:ascii="Arial" w:hAnsi="Arial" w:cs="Arial"/>
          <w:sz w:val="24"/>
          <w:szCs w:val="24"/>
        </w:rPr>
        <w:t>BRASIL. Superior Tribunal de Justiça</w:t>
      </w:r>
      <w:r w:rsidRPr="00FB7901">
        <w:rPr>
          <w:rFonts w:ascii="Arial" w:hAnsi="Arial" w:cs="Arial"/>
          <w:b/>
          <w:bCs/>
          <w:sz w:val="24"/>
          <w:szCs w:val="24"/>
        </w:rPr>
        <w:t xml:space="preserve">, Agravo Regimental no </w:t>
      </w:r>
      <w:proofErr w:type="spellStart"/>
      <w:r w:rsidRPr="00FB7901">
        <w:rPr>
          <w:rFonts w:ascii="Arial" w:hAnsi="Arial" w:cs="Arial"/>
          <w:b/>
          <w:bCs/>
          <w:sz w:val="24"/>
          <w:szCs w:val="24"/>
        </w:rPr>
        <w:t>Habers</w:t>
      </w:r>
      <w:proofErr w:type="spellEnd"/>
      <w:r w:rsidRPr="00FB7901">
        <w:rPr>
          <w:rFonts w:ascii="Arial" w:hAnsi="Arial" w:cs="Arial"/>
          <w:b/>
          <w:bCs/>
          <w:sz w:val="24"/>
          <w:szCs w:val="24"/>
        </w:rPr>
        <w:t xml:space="preserve"> Corpus nº 685.200 do Rio de Janeiro</w:t>
      </w:r>
      <w:r w:rsidRPr="00FB7901">
        <w:rPr>
          <w:rFonts w:ascii="Arial" w:hAnsi="Arial" w:cs="Arial"/>
          <w:sz w:val="24"/>
          <w:szCs w:val="24"/>
        </w:rPr>
        <w:t>, Relator Ministro João Otávio de Noronha, 5º TURMA, julgado em 24/08/2021. Disponível em: &lt; https://www.buscadordizerodireito.com.br/jurisprudencia/detalhes/ddd1df443471e3abe89933f20d08116a?palavra-chave=ANPP&amp;criterio-pesquisa=e&gt;. Acesso em 17 de junho de 2024.</w:t>
      </w:r>
    </w:p>
    <w:p w14:paraId="4A7D35C3" w14:textId="77777777" w:rsidR="00E569DF" w:rsidRPr="00FB7901" w:rsidRDefault="00E569DF" w:rsidP="00FB7901">
      <w:pPr>
        <w:pStyle w:val="Textodenotaderodap"/>
        <w:jc w:val="both"/>
        <w:rPr>
          <w:rFonts w:ascii="Arial" w:hAnsi="Arial" w:cs="Arial"/>
          <w:sz w:val="24"/>
          <w:szCs w:val="24"/>
        </w:rPr>
      </w:pPr>
    </w:p>
    <w:p w14:paraId="39549B32" w14:textId="77777777" w:rsidR="00062288" w:rsidRPr="00FB7901" w:rsidRDefault="00062288" w:rsidP="00FB7901">
      <w:pPr>
        <w:pStyle w:val="Corpodetexto2"/>
        <w:tabs>
          <w:tab w:val="left" w:pos="851"/>
          <w:tab w:val="left" w:pos="5220"/>
        </w:tabs>
        <w:spacing w:after="0" w:line="240" w:lineRule="auto"/>
        <w:jc w:val="both"/>
        <w:rPr>
          <w:rFonts w:ascii="Arial" w:hAnsi="Arial" w:cs="Arial"/>
          <w:sz w:val="24"/>
          <w:szCs w:val="24"/>
        </w:rPr>
      </w:pPr>
      <w:r w:rsidRPr="00FB7901">
        <w:rPr>
          <w:rFonts w:ascii="Arial" w:hAnsi="Arial" w:cs="Arial"/>
          <w:sz w:val="24"/>
          <w:szCs w:val="24"/>
        </w:rPr>
        <w:t xml:space="preserve">BRASIL. Superior Tribunal de Justiça, </w:t>
      </w:r>
      <w:r w:rsidRPr="00FB7901">
        <w:rPr>
          <w:rFonts w:ascii="Arial" w:hAnsi="Arial" w:cs="Arial"/>
          <w:b/>
          <w:bCs/>
          <w:sz w:val="24"/>
          <w:szCs w:val="24"/>
        </w:rPr>
        <w:t>Recurso em Habeas Corpus nº 161.251 do Paraná</w:t>
      </w:r>
      <w:r w:rsidRPr="00FB7901">
        <w:rPr>
          <w:rFonts w:ascii="Arial" w:hAnsi="Arial" w:cs="Arial"/>
          <w:sz w:val="24"/>
          <w:szCs w:val="24"/>
        </w:rPr>
        <w:t>, relator Ministro Ribeiro Dantas, 5º turma, julgado em 10/05/2022 (Info 739). Disponível em: &lt; https://www.buscadordizerodireito.com.br/jurisprudencia/detalhes/570320a43e5d968459b6342c01498b81?palavra-chave=ANPP&amp;criterio-pesquisa=e&amp;forma-exibicao=apenas-com-informativo&amp;ordenacao=data-julgado&gt;. Acesso em 14 de junho de 2024.</w:t>
      </w:r>
    </w:p>
    <w:p w14:paraId="2CD6EE09" w14:textId="77777777" w:rsidR="00062288" w:rsidRPr="00FB7901" w:rsidRDefault="00062288" w:rsidP="00FB7901">
      <w:pPr>
        <w:pStyle w:val="Corpodetexto2"/>
        <w:tabs>
          <w:tab w:val="left" w:pos="851"/>
          <w:tab w:val="left" w:pos="5220"/>
        </w:tabs>
        <w:spacing w:after="0" w:line="240" w:lineRule="auto"/>
        <w:jc w:val="both"/>
        <w:rPr>
          <w:rFonts w:ascii="Arial" w:hAnsi="Arial" w:cs="Arial"/>
          <w:sz w:val="24"/>
          <w:szCs w:val="24"/>
        </w:rPr>
      </w:pPr>
    </w:p>
    <w:p w14:paraId="1266C52E" w14:textId="19CEC7E2" w:rsidR="00062288" w:rsidRPr="00FB7901" w:rsidRDefault="00062288" w:rsidP="00FB7901">
      <w:pPr>
        <w:pStyle w:val="Corpodetexto2"/>
        <w:tabs>
          <w:tab w:val="left" w:pos="851"/>
          <w:tab w:val="left" w:pos="5220"/>
        </w:tabs>
        <w:spacing w:after="0" w:line="240" w:lineRule="auto"/>
        <w:jc w:val="both"/>
        <w:rPr>
          <w:rFonts w:ascii="Arial" w:hAnsi="Arial" w:cs="Arial"/>
          <w:sz w:val="24"/>
          <w:szCs w:val="24"/>
        </w:rPr>
      </w:pPr>
      <w:r w:rsidRPr="00FB7901">
        <w:rPr>
          <w:rFonts w:ascii="Arial" w:hAnsi="Arial" w:cs="Arial"/>
          <w:sz w:val="24"/>
          <w:szCs w:val="24"/>
        </w:rPr>
        <w:t xml:space="preserve">BRASIL. Superior Tribunal de Justiça, </w:t>
      </w:r>
      <w:r w:rsidRPr="00FB7901">
        <w:rPr>
          <w:rFonts w:ascii="Arial" w:hAnsi="Arial" w:cs="Arial"/>
          <w:b/>
          <w:bCs/>
          <w:sz w:val="24"/>
          <w:szCs w:val="24"/>
        </w:rPr>
        <w:t>Recurso em Habeas Corpus nº 668.520 de São Paulo</w:t>
      </w:r>
      <w:r w:rsidRPr="00FB7901">
        <w:rPr>
          <w:rFonts w:ascii="Arial" w:hAnsi="Arial" w:cs="Arial"/>
          <w:sz w:val="24"/>
          <w:szCs w:val="24"/>
        </w:rPr>
        <w:t>, relator Ministro Marcio Cavalcante, 5º turma, julgado em 10/08/2021. Disponível em: &lt; https://www.buscadordizerodireito.com.br/jurisprudencia/detalhes/570320a43e5d968459b6342c01498b81?palavra-chave=ANPP&amp;criterio-pesquisa=e&amp;forma-exibicao=apenas-com-informativo&amp;ordenacao=data-julgado&gt;. Acesso em 14 de junho de 2024.</w:t>
      </w:r>
    </w:p>
    <w:p w14:paraId="7A22494B" w14:textId="77777777" w:rsidR="008A0BB3" w:rsidRPr="00FB7901" w:rsidRDefault="008A0BB3" w:rsidP="00FB7901">
      <w:pPr>
        <w:pStyle w:val="Corpodetexto2"/>
        <w:tabs>
          <w:tab w:val="left" w:pos="851"/>
          <w:tab w:val="left" w:pos="5220"/>
        </w:tabs>
        <w:spacing w:after="0" w:line="240" w:lineRule="auto"/>
        <w:jc w:val="both"/>
        <w:rPr>
          <w:rFonts w:ascii="Arial" w:hAnsi="Arial" w:cs="Arial"/>
          <w:sz w:val="24"/>
          <w:szCs w:val="24"/>
        </w:rPr>
      </w:pPr>
    </w:p>
    <w:p w14:paraId="1A0AFC7C" w14:textId="77777777" w:rsidR="008A0BB3" w:rsidRPr="00FB7901" w:rsidRDefault="008A0BB3" w:rsidP="00FB7901">
      <w:pPr>
        <w:shd w:val="clear" w:color="auto" w:fill="FFFFFF"/>
        <w:spacing w:after="0" w:line="240" w:lineRule="auto"/>
        <w:jc w:val="both"/>
        <w:textAlignment w:val="baseline"/>
        <w:rPr>
          <w:rFonts w:ascii="Arial" w:eastAsia="Times New Roman" w:hAnsi="Arial" w:cs="Arial"/>
          <w:color w:val="000000"/>
          <w:sz w:val="24"/>
          <w:szCs w:val="24"/>
          <w:lang w:eastAsia="pt-BR"/>
        </w:rPr>
      </w:pPr>
      <w:r w:rsidRPr="00FB7901">
        <w:rPr>
          <w:rFonts w:ascii="Arial" w:eastAsia="Times New Roman" w:hAnsi="Arial" w:cs="Arial"/>
          <w:color w:val="000000"/>
          <w:sz w:val="24"/>
          <w:szCs w:val="24"/>
          <w:lang w:eastAsia="pt-BR"/>
        </w:rPr>
        <w:t>BRASIL. Supremo Tribunal Federal. </w:t>
      </w:r>
      <w:r w:rsidRPr="00FB7901">
        <w:rPr>
          <w:rFonts w:ascii="Arial" w:eastAsia="Times New Roman" w:hAnsi="Arial" w:cs="Arial"/>
          <w:b/>
          <w:bCs/>
          <w:color w:val="000000"/>
          <w:sz w:val="24"/>
          <w:szCs w:val="24"/>
          <w:lang w:eastAsia="pt-BR"/>
        </w:rPr>
        <w:t>Súmula n° 723</w:t>
      </w:r>
      <w:r w:rsidRPr="00FB7901">
        <w:rPr>
          <w:rFonts w:ascii="Arial" w:eastAsia="Times New Roman" w:hAnsi="Arial" w:cs="Arial"/>
          <w:color w:val="000000"/>
          <w:sz w:val="24"/>
          <w:szCs w:val="24"/>
          <w:lang w:eastAsia="pt-BR"/>
        </w:rPr>
        <w:t xml:space="preserve">. </w:t>
      </w:r>
      <w:r w:rsidRPr="00FB7901">
        <w:rPr>
          <w:rFonts w:ascii="Arial" w:hAnsi="Arial" w:cs="Arial"/>
          <w:color w:val="212529"/>
          <w:sz w:val="24"/>
          <w:szCs w:val="24"/>
          <w:shd w:val="clear" w:color="auto" w:fill="FFFFFF"/>
        </w:rPr>
        <w:t xml:space="preserve">Não se admite a suspensão condicional do processo por crime continuado, se a soma da pena mínima da </w:t>
      </w:r>
      <w:r w:rsidRPr="00FB7901">
        <w:rPr>
          <w:rFonts w:ascii="Arial" w:hAnsi="Arial" w:cs="Arial"/>
          <w:color w:val="212529"/>
          <w:sz w:val="24"/>
          <w:szCs w:val="24"/>
          <w:shd w:val="clear" w:color="auto" w:fill="FFFFFF"/>
        </w:rPr>
        <w:lastRenderedPageBreak/>
        <w:t>infração mais grave com o aumento mínimo de um sexto for superior a um ano.</w:t>
      </w:r>
      <w:r w:rsidRPr="00FB7901">
        <w:rPr>
          <w:rFonts w:ascii="Arial" w:eastAsia="Times New Roman" w:hAnsi="Arial" w:cs="Arial"/>
          <w:color w:val="000000"/>
          <w:sz w:val="24"/>
          <w:szCs w:val="24"/>
          <w:lang w:eastAsia="pt-BR"/>
        </w:rPr>
        <w:t xml:space="preserve"> Brasília, DF: Supremo tribunal Federal, 2003. Disponível em: &lt;https://portal.stf.jus.br/jurisprudencia/sumariosumulas.asp?base=30&amp;sumula=2651&gt;. Acesso em 18 de junho de 2024.</w:t>
      </w:r>
    </w:p>
    <w:p w14:paraId="0B1426DA" w14:textId="77777777" w:rsidR="008A0BB3" w:rsidRPr="00FB7901" w:rsidRDefault="008A0BB3" w:rsidP="00FB7901">
      <w:pPr>
        <w:pStyle w:val="Corpodetexto2"/>
        <w:tabs>
          <w:tab w:val="left" w:pos="851"/>
          <w:tab w:val="left" w:pos="5220"/>
        </w:tabs>
        <w:spacing w:after="0" w:line="240" w:lineRule="auto"/>
        <w:jc w:val="both"/>
        <w:rPr>
          <w:rFonts w:ascii="Arial" w:hAnsi="Arial" w:cs="Arial"/>
          <w:sz w:val="24"/>
          <w:szCs w:val="24"/>
        </w:rPr>
      </w:pPr>
    </w:p>
    <w:p w14:paraId="62DD9578" w14:textId="77777777" w:rsidR="008A0BB3" w:rsidRPr="00FB7901" w:rsidRDefault="008A0BB3" w:rsidP="00FB7901">
      <w:pPr>
        <w:pStyle w:val="Textodenotaderodap"/>
        <w:jc w:val="both"/>
        <w:rPr>
          <w:rFonts w:ascii="Arial" w:hAnsi="Arial" w:cs="Arial"/>
          <w:sz w:val="24"/>
          <w:szCs w:val="24"/>
        </w:rPr>
      </w:pPr>
      <w:r w:rsidRPr="00FB7901">
        <w:rPr>
          <w:rFonts w:ascii="Arial" w:hAnsi="Arial" w:cs="Arial"/>
          <w:sz w:val="24"/>
          <w:szCs w:val="24"/>
        </w:rPr>
        <w:t xml:space="preserve">CABRAL, Rodrigo Leite Ferreira. </w:t>
      </w:r>
      <w:r w:rsidRPr="00FB7901">
        <w:rPr>
          <w:rFonts w:ascii="Arial" w:hAnsi="Arial" w:cs="Arial"/>
          <w:b/>
          <w:bCs/>
          <w:sz w:val="24"/>
          <w:szCs w:val="24"/>
        </w:rPr>
        <w:t>Manual do acordo de não persecução penal</w:t>
      </w:r>
      <w:r w:rsidRPr="00FB7901">
        <w:rPr>
          <w:rFonts w:ascii="Arial" w:hAnsi="Arial" w:cs="Arial"/>
          <w:sz w:val="24"/>
          <w:szCs w:val="24"/>
        </w:rPr>
        <w:t xml:space="preserve">. Salvador: </w:t>
      </w:r>
      <w:proofErr w:type="spellStart"/>
      <w:r w:rsidRPr="00FB7901">
        <w:rPr>
          <w:rFonts w:ascii="Arial" w:hAnsi="Arial" w:cs="Arial"/>
          <w:sz w:val="24"/>
          <w:szCs w:val="24"/>
        </w:rPr>
        <w:t>JusPodivm</w:t>
      </w:r>
      <w:proofErr w:type="spellEnd"/>
      <w:r w:rsidRPr="00FB7901">
        <w:rPr>
          <w:rFonts w:ascii="Arial" w:hAnsi="Arial" w:cs="Arial"/>
          <w:sz w:val="24"/>
          <w:szCs w:val="24"/>
        </w:rPr>
        <w:t>, 2020, p.88</w:t>
      </w:r>
    </w:p>
    <w:p w14:paraId="69BC0B1C" w14:textId="77777777" w:rsidR="008A0BB3" w:rsidRPr="00FB7901" w:rsidRDefault="008A0BB3" w:rsidP="00FB7901">
      <w:pPr>
        <w:spacing w:after="0" w:line="240" w:lineRule="auto"/>
        <w:jc w:val="both"/>
        <w:rPr>
          <w:rFonts w:ascii="Arial" w:hAnsi="Arial" w:cs="Arial"/>
          <w:color w:val="FF0000"/>
          <w:sz w:val="24"/>
          <w:szCs w:val="24"/>
        </w:rPr>
      </w:pPr>
    </w:p>
    <w:p w14:paraId="0809EA89" w14:textId="2ACCD386" w:rsidR="002F7451" w:rsidRPr="00FB7901" w:rsidRDefault="002F7451" w:rsidP="00FB7901">
      <w:pPr>
        <w:pStyle w:val="Textodenotaderodap"/>
        <w:jc w:val="both"/>
        <w:rPr>
          <w:rFonts w:ascii="Arial" w:hAnsi="Arial" w:cs="Arial"/>
          <w:sz w:val="24"/>
          <w:szCs w:val="24"/>
        </w:rPr>
      </w:pPr>
      <w:r w:rsidRPr="00FB7901">
        <w:rPr>
          <w:rFonts w:ascii="Arial" w:hAnsi="Arial" w:cs="Arial"/>
          <w:sz w:val="24"/>
          <w:szCs w:val="24"/>
        </w:rPr>
        <w:t xml:space="preserve">CASTRO, </w:t>
      </w:r>
      <w:proofErr w:type="spellStart"/>
      <w:r w:rsidRPr="00FB7901">
        <w:rPr>
          <w:rFonts w:ascii="Arial" w:hAnsi="Arial" w:cs="Arial"/>
          <w:sz w:val="24"/>
          <w:szCs w:val="24"/>
        </w:rPr>
        <w:t>Eloita</w:t>
      </w:r>
      <w:proofErr w:type="spellEnd"/>
      <w:r w:rsidRPr="00FB7901">
        <w:rPr>
          <w:rFonts w:ascii="Arial" w:hAnsi="Arial" w:cs="Arial"/>
          <w:sz w:val="24"/>
          <w:szCs w:val="24"/>
        </w:rPr>
        <w:t xml:space="preserve"> Bianca da Silva. </w:t>
      </w:r>
      <w:r w:rsidRPr="00FB7901">
        <w:rPr>
          <w:rFonts w:ascii="Arial" w:hAnsi="Arial" w:cs="Arial"/>
          <w:b/>
          <w:bCs/>
          <w:sz w:val="24"/>
          <w:szCs w:val="24"/>
        </w:rPr>
        <w:t>O desenvolvimento da justiça consensual na resolução de conflitos penais</w:t>
      </w:r>
      <w:r w:rsidRPr="00FB7901">
        <w:rPr>
          <w:rFonts w:ascii="Arial" w:hAnsi="Arial" w:cs="Arial"/>
          <w:sz w:val="24"/>
          <w:szCs w:val="24"/>
        </w:rPr>
        <w:t xml:space="preserve">: acordo de não persecução penal (Art. 18 RES. n. 181/17-CNMP) Conteúdo Juridico, </w:t>
      </w:r>
      <w:proofErr w:type="spellStart"/>
      <w:r w:rsidRPr="00FB7901">
        <w:rPr>
          <w:rFonts w:ascii="Arial" w:hAnsi="Arial" w:cs="Arial"/>
          <w:sz w:val="24"/>
          <w:szCs w:val="24"/>
        </w:rPr>
        <w:t>Brasilia</w:t>
      </w:r>
      <w:proofErr w:type="spellEnd"/>
      <w:r w:rsidRPr="00FB7901">
        <w:rPr>
          <w:rFonts w:ascii="Arial" w:hAnsi="Arial" w:cs="Arial"/>
          <w:sz w:val="24"/>
          <w:szCs w:val="24"/>
        </w:rPr>
        <w:t>-DF: 03 out 2019, 05:00. Disponível em:&lt;https://www.cnmp.mp.br/portal/images/Resolucoes/Resoluo-181-1.pdf&gt;. Acesso em: 03 de junho de 2024.</w:t>
      </w:r>
    </w:p>
    <w:p w14:paraId="61390654" w14:textId="77777777" w:rsidR="008A0BB3" w:rsidRPr="00FB7901" w:rsidRDefault="008A0BB3" w:rsidP="00FB7901">
      <w:pPr>
        <w:pStyle w:val="Textodenotaderodap"/>
        <w:jc w:val="both"/>
        <w:rPr>
          <w:rFonts w:ascii="Arial" w:hAnsi="Arial" w:cs="Arial"/>
          <w:sz w:val="24"/>
          <w:szCs w:val="24"/>
        </w:rPr>
      </w:pPr>
    </w:p>
    <w:p w14:paraId="253A6168" w14:textId="353E8568" w:rsidR="002F7451" w:rsidRPr="00FB7901" w:rsidRDefault="008A0BB3" w:rsidP="00FB7901">
      <w:pPr>
        <w:pStyle w:val="Textodenotaderodap"/>
        <w:jc w:val="both"/>
        <w:rPr>
          <w:rFonts w:ascii="Arial" w:hAnsi="Arial" w:cs="Arial"/>
          <w:sz w:val="24"/>
          <w:szCs w:val="24"/>
        </w:rPr>
      </w:pPr>
      <w:r w:rsidRPr="00FB7901">
        <w:rPr>
          <w:rFonts w:ascii="Arial" w:hAnsi="Arial" w:cs="Arial"/>
          <w:color w:val="333333"/>
          <w:sz w:val="24"/>
          <w:szCs w:val="24"/>
          <w:shd w:val="clear" w:color="auto" w:fill="FFFFFF"/>
        </w:rPr>
        <w:t>CAVALCANTE, Márcio André Lopes. </w:t>
      </w:r>
      <w:r w:rsidRPr="00FB7901">
        <w:rPr>
          <w:rStyle w:val="Forte"/>
          <w:rFonts w:ascii="Arial" w:hAnsi="Arial" w:cs="Arial"/>
          <w:color w:val="333333"/>
          <w:sz w:val="24"/>
          <w:szCs w:val="24"/>
          <w:shd w:val="clear" w:color="auto" w:fill="FFFFFF"/>
        </w:rPr>
        <w:t xml:space="preserve">MP denunciou o acusado por crime cuja pena mínima é igual ou superior a 4 anos; há alteração do enquadramento jurídico ou desclassificação; o novo crime tem pena mínima inferior a 4 anos; diante dessa alteração, </w:t>
      </w:r>
      <w:r w:rsidRPr="00FB7901">
        <w:rPr>
          <w:rStyle w:val="Forte"/>
          <w:rFonts w:ascii="Arial" w:hAnsi="Arial" w:cs="Arial"/>
          <w:sz w:val="24"/>
          <w:szCs w:val="24"/>
          <w:shd w:val="clear" w:color="auto" w:fill="FFFFFF"/>
        </w:rPr>
        <w:t>será possível oferecer o ANPPA</w:t>
      </w:r>
      <w:r w:rsidRPr="00FB7901">
        <w:rPr>
          <w:rFonts w:ascii="Arial" w:hAnsi="Arial" w:cs="Arial"/>
          <w:sz w:val="24"/>
          <w:szCs w:val="24"/>
          <w:shd w:val="clear" w:color="auto" w:fill="FFFFFF"/>
        </w:rPr>
        <w:t>. Buscador Dizer o Direito, Manaus. Disponível em: &lt;</w:t>
      </w:r>
      <w:hyperlink r:id="rId8" w:history="1">
        <w:r w:rsidRPr="00FB7901">
          <w:rPr>
            <w:rStyle w:val="Hyperlink"/>
            <w:rFonts w:ascii="Arial" w:hAnsi="Arial" w:cs="Arial"/>
            <w:color w:val="auto"/>
            <w:sz w:val="24"/>
            <w:szCs w:val="24"/>
            <w:shd w:val="clear" w:color="auto" w:fill="FFFFFF"/>
          </w:rPr>
          <w:t>https://www.buscadordizerodireito.com.br/jurisprudencia/detalhes/7866457eb90d2c8f68d6c9cf461be3b2</w:t>
        </w:r>
      </w:hyperlink>
      <w:r w:rsidRPr="00FB7901">
        <w:rPr>
          <w:rFonts w:ascii="Arial" w:hAnsi="Arial" w:cs="Arial"/>
          <w:sz w:val="24"/>
          <w:szCs w:val="24"/>
          <w:shd w:val="clear" w:color="auto" w:fill="FFFFFF"/>
        </w:rPr>
        <w:t>&gt;. Acesso em: 18</w:t>
      </w:r>
      <w:r w:rsidRPr="00FB7901">
        <w:rPr>
          <w:rFonts w:ascii="Arial" w:hAnsi="Arial" w:cs="Arial"/>
          <w:sz w:val="24"/>
          <w:szCs w:val="24"/>
          <w:shd w:val="clear" w:color="auto" w:fill="FFFFFF"/>
        </w:rPr>
        <w:t xml:space="preserve"> de junho </w:t>
      </w:r>
      <w:r w:rsidRPr="00FB7901">
        <w:rPr>
          <w:rFonts w:ascii="Arial" w:hAnsi="Arial" w:cs="Arial"/>
          <w:sz w:val="24"/>
          <w:szCs w:val="24"/>
          <w:shd w:val="clear" w:color="auto" w:fill="FFFFFF"/>
        </w:rPr>
        <w:t>2024</w:t>
      </w:r>
      <w:r w:rsidRPr="00FB7901">
        <w:rPr>
          <w:rFonts w:ascii="Arial" w:hAnsi="Arial" w:cs="Arial"/>
          <w:sz w:val="24"/>
          <w:szCs w:val="24"/>
          <w:shd w:val="clear" w:color="auto" w:fill="FFFFFF"/>
        </w:rPr>
        <w:t>.</w:t>
      </w:r>
    </w:p>
    <w:p w14:paraId="23D2933B" w14:textId="77777777" w:rsidR="008A0BB3" w:rsidRPr="00FB7901" w:rsidRDefault="008A0BB3" w:rsidP="00FB7901">
      <w:pPr>
        <w:pStyle w:val="Textodenotaderodap"/>
        <w:jc w:val="both"/>
        <w:rPr>
          <w:rFonts w:ascii="Arial" w:hAnsi="Arial" w:cs="Arial"/>
          <w:sz w:val="24"/>
          <w:szCs w:val="24"/>
        </w:rPr>
      </w:pPr>
    </w:p>
    <w:p w14:paraId="738AC6B0" w14:textId="77777777" w:rsidR="008A0BB3" w:rsidRPr="00FB7901" w:rsidRDefault="008A0BB3" w:rsidP="00FB7901">
      <w:pPr>
        <w:pStyle w:val="Textodenotaderodap"/>
        <w:jc w:val="both"/>
        <w:rPr>
          <w:rFonts w:ascii="Arial" w:hAnsi="Arial" w:cs="Arial"/>
          <w:sz w:val="24"/>
          <w:szCs w:val="24"/>
        </w:rPr>
      </w:pPr>
      <w:r w:rsidRPr="00FB7901">
        <w:rPr>
          <w:rFonts w:ascii="Arial" w:hAnsi="Arial" w:cs="Arial"/>
          <w:sz w:val="24"/>
          <w:szCs w:val="24"/>
        </w:rPr>
        <w:t>CAVALCANTE, Márcio André Lopes. </w:t>
      </w:r>
      <w:r w:rsidRPr="00FB7901">
        <w:rPr>
          <w:rFonts w:ascii="Arial" w:hAnsi="Arial" w:cs="Arial"/>
          <w:b/>
          <w:bCs/>
          <w:sz w:val="24"/>
          <w:szCs w:val="24"/>
        </w:rPr>
        <w:t>Não há constrangimento ilegal se o ANPP não é proposto porque o investigado tem vários registros policiais e infracionais e se utilizou de sua posição de liderança para os crimes sexuais</w:t>
      </w:r>
      <w:r w:rsidRPr="00FB7901">
        <w:rPr>
          <w:rFonts w:ascii="Arial" w:hAnsi="Arial" w:cs="Arial"/>
          <w:sz w:val="24"/>
          <w:szCs w:val="24"/>
        </w:rPr>
        <w:t>. Buscador Dizer o Direito, Manaus. Disponível em: &lt;</w:t>
      </w:r>
      <w:hyperlink r:id="rId9" w:history="1">
        <w:r w:rsidRPr="00FB7901">
          <w:rPr>
            <w:rFonts w:ascii="Arial" w:hAnsi="Arial" w:cs="Arial"/>
            <w:sz w:val="24"/>
            <w:szCs w:val="24"/>
          </w:rPr>
          <w:t>https://www.buscadordizerodireito.com.br/jurisprudencia/detalhes/9239be5f9dc4058ec647f14fd04b1290</w:t>
        </w:r>
      </w:hyperlink>
      <w:r w:rsidRPr="00FB7901">
        <w:rPr>
          <w:rFonts w:ascii="Arial" w:hAnsi="Arial" w:cs="Arial"/>
          <w:sz w:val="24"/>
          <w:szCs w:val="24"/>
        </w:rPr>
        <w:t>&gt;. Acesso em 17 de junho de 2024.</w:t>
      </w:r>
      <w:r w:rsidRPr="00FB7901">
        <w:rPr>
          <w:rFonts w:ascii="Arial" w:hAnsi="Arial" w:cs="Arial"/>
          <w:color w:val="333333"/>
          <w:sz w:val="24"/>
          <w:szCs w:val="24"/>
          <w:shd w:val="clear" w:color="auto" w:fill="FFFFFF"/>
        </w:rPr>
        <w:t xml:space="preserve"> </w:t>
      </w:r>
    </w:p>
    <w:p w14:paraId="1DD7B3E5" w14:textId="77777777" w:rsidR="008A0BB3" w:rsidRPr="00FB7901" w:rsidRDefault="008A0BB3" w:rsidP="00FB7901">
      <w:pPr>
        <w:pStyle w:val="Textodenotaderodap"/>
        <w:jc w:val="both"/>
        <w:rPr>
          <w:rFonts w:ascii="Arial" w:hAnsi="Arial" w:cs="Arial"/>
          <w:sz w:val="24"/>
          <w:szCs w:val="24"/>
        </w:rPr>
      </w:pPr>
    </w:p>
    <w:p w14:paraId="16D0A3B2" w14:textId="090EF4F3" w:rsidR="00A03C17" w:rsidRPr="00FB7901" w:rsidRDefault="00101C22" w:rsidP="00FB7901">
      <w:pPr>
        <w:pStyle w:val="Textodenotaderodap"/>
        <w:jc w:val="both"/>
        <w:rPr>
          <w:rFonts w:ascii="Arial" w:hAnsi="Arial" w:cs="Arial"/>
          <w:sz w:val="24"/>
          <w:szCs w:val="24"/>
        </w:rPr>
      </w:pPr>
      <w:r w:rsidRPr="00FB7901">
        <w:rPr>
          <w:rFonts w:ascii="Arial" w:hAnsi="Arial" w:cs="Arial"/>
          <w:sz w:val="24"/>
          <w:szCs w:val="24"/>
        </w:rPr>
        <w:t>CAVALCANTE, Márcio André Lopes. </w:t>
      </w:r>
      <w:r w:rsidRPr="00FB7901">
        <w:rPr>
          <w:rFonts w:ascii="Arial" w:hAnsi="Arial" w:cs="Arial"/>
          <w:b/>
          <w:bCs/>
          <w:sz w:val="24"/>
          <w:szCs w:val="24"/>
        </w:rPr>
        <w:t>O acordo de não persecução penal (ANPP) aplica-se a fatos ocorridos antes da Lei nº 13.964/2019, desde que não recebida a denúncia</w:t>
      </w:r>
      <w:r w:rsidRPr="00FB7901">
        <w:rPr>
          <w:rFonts w:ascii="Arial" w:hAnsi="Arial" w:cs="Arial"/>
          <w:sz w:val="24"/>
          <w:szCs w:val="24"/>
        </w:rPr>
        <w:t>. Buscador Dizer o Direito, Manaus. Disponível em: &lt;</w:t>
      </w:r>
      <w:hyperlink r:id="rId10" w:history="1">
        <w:r w:rsidRPr="00FB7901">
          <w:rPr>
            <w:rFonts w:ascii="Arial" w:hAnsi="Arial" w:cs="Arial"/>
            <w:sz w:val="24"/>
            <w:szCs w:val="24"/>
          </w:rPr>
          <w:t>https://www.buscadordizerodireito.com.br/jurisprudencia/detalhes/ddd1df443471e3abe89933f20d08116a</w:t>
        </w:r>
      </w:hyperlink>
      <w:r w:rsidRPr="00FB7901">
        <w:rPr>
          <w:rFonts w:ascii="Arial" w:hAnsi="Arial" w:cs="Arial"/>
          <w:sz w:val="24"/>
          <w:szCs w:val="24"/>
        </w:rPr>
        <w:t>&gt;. Acesso em 17 de junho de 2024.</w:t>
      </w:r>
    </w:p>
    <w:p w14:paraId="5E8DBFD8" w14:textId="77777777" w:rsidR="00A03C17" w:rsidRPr="00FB7901" w:rsidRDefault="00A03C17" w:rsidP="00FB7901">
      <w:pPr>
        <w:pStyle w:val="Textodenotaderodap"/>
        <w:jc w:val="both"/>
        <w:rPr>
          <w:rFonts w:ascii="Arial" w:hAnsi="Arial" w:cs="Arial"/>
          <w:sz w:val="24"/>
          <w:szCs w:val="24"/>
        </w:rPr>
      </w:pPr>
    </w:p>
    <w:p w14:paraId="096EAA94" w14:textId="7592A3D6" w:rsidR="00F6387A" w:rsidRPr="00FB7901" w:rsidRDefault="00F6387A" w:rsidP="00FB7901">
      <w:pPr>
        <w:pStyle w:val="Textodenotaderodap"/>
        <w:jc w:val="both"/>
        <w:rPr>
          <w:rFonts w:ascii="Arial" w:hAnsi="Arial" w:cs="Arial"/>
          <w:sz w:val="24"/>
          <w:szCs w:val="24"/>
        </w:rPr>
      </w:pPr>
      <w:r w:rsidRPr="00FB7901">
        <w:rPr>
          <w:rFonts w:ascii="Arial" w:hAnsi="Arial" w:cs="Arial"/>
          <w:sz w:val="24"/>
          <w:szCs w:val="24"/>
        </w:rPr>
        <w:t xml:space="preserve">CUNHA, Rogério Sanches. </w:t>
      </w:r>
      <w:r w:rsidRPr="00FB7901">
        <w:rPr>
          <w:rFonts w:ascii="Arial" w:hAnsi="Arial" w:cs="Arial"/>
          <w:b/>
          <w:bCs/>
          <w:sz w:val="24"/>
          <w:szCs w:val="24"/>
        </w:rPr>
        <w:t>Pacote Anticrime — Lei n 13964/2019: Comentários às Alterações no CP, CPP e LEO</w:t>
      </w:r>
      <w:r w:rsidRPr="00FB7901">
        <w:rPr>
          <w:rFonts w:ascii="Arial" w:hAnsi="Arial" w:cs="Arial"/>
          <w:sz w:val="24"/>
          <w:szCs w:val="24"/>
        </w:rPr>
        <w:t xml:space="preserve">. Editora </w:t>
      </w:r>
      <w:proofErr w:type="spellStart"/>
      <w:r w:rsidRPr="00FB7901">
        <w:rPr>
          <w:rFonts w:ascii="Arial" w:hAnsi="Arial" w:cs="Arial"/>
          <w:sz w:val="24"/>
          <w:szCs w:val="24"/>
        </w:rPr>
        <w:t>Juspodivm</w:t>
      </w:r>
      <w:proofErr w:type="spellEnd"/>
      <w:r w:rsidRPr="00FB7901">
        <w:rPr>
          <w:rFonts w:ascii="Arial" w:hAnsi="Arial" w:cs="Arial"/>
          <w:sz w:val="24"/>
          <w:szCs w:val="24"/>
        </w:rPr>
        <w:t>, 2020</w:t>
      </w:r>
    </w:p>
    <w:p w14:paraId="5C6882B5" w14:textId="77777777" w:rsidR="004D333E" w:rsidRPr="00FB7901" w:rsidRDefault="004D333E" w:rsidP="00FB7901">
      <w:pPr>
        <w:spacing w:after="0" w:line="240" w:lineRule="auto"/>
        <w:jc w:val="both"/>
        <w:rPr>
          <w:rFonts w:ascii="Arial" w:hAnsi="Arial" w:cs="Arial"/>
          <w:i/>
          <w:iCs/>
          <w:sz w:val="24"/>
          <w:szCs w:val="24"/>
          <w:shd w:val="clear" w:color="auto" w:fill="FFFFFF"/>
        </w:rPr>
      </w:pPr>
    </w:p>
    <w:p w14:paraId="6B9C8A91" w14:textId="197C9B8F" w:rsidR="006D084F" w:rsidRPr="00FB7901" w:rsidRDefault="00227FA6" w:rsidP="00FB7901">
      <w:pPr>
        <w:spacing w:after="0" w:line="240" w:lineRule="auto"/>
        <w:jc w:val="both"/>
        <w:rPr>
          <w:rFonts w:ascii="Arial" w:hAnsi="Arial" w:cs="Arial"/>
          <w:color w:val="FF0000"/>
          <w:sz w:val="24"/>
          <w:szCs w:val="24"/>
        </w:rPr>
      </w:pPr>
      <w:r w:rsidRPr="00FB7901">
        <w:rPr>
          <w:rFonts w:ascii="Arial" w:hAnsi="Arial" w:cs="Arial"/>
          <w:sz w:val="24"/>
          <w:szCs w:val="24"/>
          <w:shd w:val="clear" w:color="auto" w:fill="FFFFFF"/>
        </w:rPr>
        <w:t>DEZEM, Guilherme Madeira; SOUZA, Luciano Anderson de. </w:t>
      </w:r>
      <w:r w:rsidRPr="00FB7901">
        <w:rPr>
          <w:rFonts w:ascii="Arial" w:hAnsi="Arial" w:cs="Arial"/>
          <w:b/>
          <w:bCs/>
          <w:sz w:val="24"/>
          <w:szCs w:val="24"/>
          <w:shd w:val="clear" w:color="auto" w:fill="FFFFFF"/>
        </w:rPr>
        <w:t>Comentários ao pacote anticrime: </w:t>
      </w:r>
      <w:r w:rsidRPr="00FB7901">
        <w:rPr>
          <w:rFonts w:ascii="Arial" w:hAnsi="Arial" w:cs="Arial"/>
          <w:sz w:val="24"/>
          <w:szCs w:val="24"/>
          <w:shd w:val="clear" w:color="auto" w:fill="FFFFFF"/>
        </w:rPr>
        <w:t>Lei 13.964/2019. São Paulo: Revista dos Tribunais, 2020.</w:t>
      </w:r>
    </w:p>
    <w:p w14:paraId="3E961FF1" w14:textId="77777777" w:rsidR="00101C22" w:rsidRPr="00FB7901" w:rsidRDefault="00101C22" w:rsidP="00FB7901">
      <w:pPr>
        <w:spacing w:after="0" w:line="240" w:lineRule="auto"/>
        <w:jc w:val="both"/>
        <w:rPr>
          <w:rFonts w:ascii="Arial" w:hAnsi="Arial" w:cs="Arial"/>
          <w:color w:val="FF0000"/>
          <w:sz w:val="24"/>
          <w:szCs w:val="24"/>
        </w:rPr>
      </w:pPr>
    </w:p>
    <w:p w14:paraId="3A8427E2" w14:textId="20542902" w:rsidR="004D333E" w:rsidRPr="00FB7901" w:rsidRDefault="004D333E" w:rsidP="00FB7901">
      <w:pPr>
        <w:pStyle w:val="Textodenotaderodap"/>
        <w:jc w:val="both"/>
        <w:rPr>
          <w:rFonts w:ascii="Arial" w:hAnsi="Arial" w:cs="Arial"/>
          <w:sz w:val="24"/>
          <w:szCs w:val="24"/>
        </w:rPr>
      </w:pPr>
      <w:r w:rsidRPr="00FB7901">
        <w:rPr>
          <w:rFonts w:ascii="Arial" w:hAnsi="Arial" w:cs="Arial"/>
          <w:sz w:val="24"/>
          <w:szCs w:val="24"/>
        </w:rPr>
        <w:t xml:space="preserve">LIMA, Renato Brasileiro de. </w:t>
      </w:r>
      <w:r w:rsidRPr="00FB7901">
        <w:rPr>
          <w:rFonts w:ascii="Arial" w:hAnsi="Arial" w:cs="Arial"/>
          <w:b/>
          <w:bCs/>
          <w:sz w:val="24"/>
          <w:szCs w:val="24"/>
        </w:rPr>
        <w:t>Manual de processo penal. 8</w:t>
      </w:r>
      <w:r w:rsidRPr="00FB7901">
        <w:rPr>
          <w:rFonts w:ascii="Arial" w:hAnsi="Arial" w:cs="Arial"/>
          <w:sz w:val="24"/>
          <w:szCs w:val="24"/>
        </w:rPr>
        <w:t xml:space="preserve">. ed. Salvador: Ed. </w:t>
      </w:r>
      <w:proofErr w:type="spellStart"/>
      <w:r w:rsidRPr="00FB7901">
        <w:rPr>
          <w:rFonts w:ascii="Arial" w:hAnsi="Arial" w:cs="Arial"/>
          <w:sz w:val="24"/>
          <w:szCs w:val="24"/>
        </w:rPr>
        <w:t>JusPodivm</w:t>
      </w:r>
      <w:proofErr w:type="spellEnd"/>
      <w:r w:rsidRPr="00FB7901">
        <w:rPr>
          <w:rFonts w:ascii="Arial" w:hAnsi="Arial" w:cs="Arial"/>
          <w:sz w:val="24"/>
          <w:szCs w:val="24"/>
        </w:rPr>
        <w:t>, 2020</w:t>
      </w:r>
      <w:r w:rsidRPr="00FB7901">
        <w:rPr>
          <w:rFonts w:ascii="Arial" w:hAnsi="Arial" w:cs="Arial"/>
          <w:sz w:val="24"/>
          <w:szCs w:val="24"/>
        </w:rPr>
        <w:t>.</w:t>
      </w:r>
    </w:p>
    <w:p w14:paraId="05F24873" w14:textId="77777777" w:rsidR="004D333E" w:rsidRPr="00FB7901" w:rsidRDefault="004D333E" w:rsidP="00FB7901">
      <w:pPr>
        <w:pStyle w:val="Textodenotaderodap"/>
        <w:jc w:val="both"/>
        <w:rPr>
          <w:rFonts w:ascii="Arial" w:hAnsi="Arial" w:cs="Arial"/>
          <w:sz w:val="24"/>
          <w:szCs w:val="24"/>
        </w:rPr>
      </w:pPr>
    </w:p>
    <w:p w14:paraId="6FE0ACE9" w14:textId="78DBEB4F" w:rsidR="00F6387A" w:rsidRPr="00FB7901" w:rsidRDefault="00F6387A" w:rsidP="00FB7901">
      <w:pPr>
        <w:pStyle w:val="Textodenotaderodap"/>
        <w:jc w:val="both"/>
        <w:rPr>
          <w:rFonts w:ascii="Arial" w:hAnsi="Arial" w:cs="Arial"/>
          <w:sz w:val="24"/>
          <w:szCs w:val="24"/>
        </w:rPr>
      </w:pPr>
      <w:r w:rsidRPr="00FB7901">
        <w:rPr>
          <w:rFonts w:ascii="Arial" w:hAnsi="Arial" w:cs="Arial"/>
          <w:sz w:val="24"/>
          <w:szCs w:val="24"/>
        </w:rPr>
        <w:t xml:space="preserve">LOPES JUNIOR, Aury; JOSITA, </w:t>
      </w:r>
      <w:proofErr w:type="spellStart"/>
      <w:r w:rsidRPr="00FB7901">
        <w:rPr>
          <w:rFonts w:ascii="Arial" w:hAnsi="Arial" w:cs="Arial"/>
          <w:sz w:val="24"/>
          <w:szCs w:val="24"/>
        </w:rPr>
        <w:t>Higyna</w:t>
      </w:r>
      <w:proofErr w:type="spellEnd"/>
      <w:r w:rsidRPr="00FB7901">
        <w:rPr>
          <w:rFonts w:ascii="Arial" w:hAnsi="Arial" w:cs="Arial"/>
          <w:sz w:val="24"/>
          <w:szCs w:val="24"/>
        </w:rPr>
        <w:t xml:space="preserve">. </w:t>
      </w:r>
      <w:r w:rsidRPr="00FB7901">
        <w:rPr>
          <w:rFonts w:ascii="Arial" w:hAnsi="Arial" w:cs="Arial"/>
          <w:b/>
          <w:bCs/>
          <w:sz w:val="24"/>
          <w:szCs w:val="24"/>
        </w:rPr>
        <w:t>Questões polêmicas do acordo de não persecução penal</w:t>
      </w:r>
      <w:r w:rsidRPr="00FB7901">
        <w:rPr>
          <w:rFonts w:ascii="Arial" w:hAnsi="Arial" w:cs="Arial"/>
          <w:sz w:val="24"/>
          <w:szCs w:val="24"/>
        </w:rPr>
        <w:t>. Revista Consultor Jurídico, não paginado, mar. 2020. Disponível em: &lt;https://www.conjur.com.br/2020-mar-06/limite-penal-questoes-polemicas-acordo-nao-persecucao-penal#_ftn3&gt;. Acesso em: 23 mai. 2020</w:t>
      </w:r>
      <w:r w:rsidRPr="00FB7901">
        <w:rPr>
          <w:rFonts w:ascii="Arial" w:hAnsi="Arial" w:cs="Arial"/>
          <w:sz w:val="24"/>
          <w:szCs w:val="24"/>
        </w:rPr>
        <w:t>.</w:t>
      </w:r>
    </w:p>
    <w:p w14:paraId="1E33B884" w14:textId="77777777" w:rsidR="00F6387A" w:rsidRPr="00FB7901" w:rsidRDefault="00F6387A" w:rsidP="00FB7901">
      <w:pPr>
        <w:pStyle w:val="Textodenotaderodap"/>
        <w:jc w:val="both"/>
        <w:rPr>
          <w:rFonts w:ascii="Arial" w:hAnsi="Arial" w:cs="Arial"/>
          <w:sz w:val="24"/>
          <w:szCs w:val="24"/>
        </w:rPr>
      </w:pPr>
    </w:p>
    <w:p w14:paraId="2DFC4994" w14:textId="7AFAE363" w:rsidR="00641D7D" w:rsidRPr="00FB7901" w:rsidRDefault="00641D7D" w:rsidP="00FB7901">
      <w:pPr>
        <w:pStyle w:val="Textodenotaderodap"/>
        <w:jc w:val="both"/>
        <w:rPr>
          <w:rFonts w:ascii="Arial" w:hAnsi="Arial" w:cs="Arial"/>
          <w:sz w:val="24"/>
          <w:szCs w:val="24"/>
        </w:rPr>
      </w:pPr>
      <w:r w:rsidRPr="00FB7901">
        <w:rPr>
          <w:rFonts w:ascii="Arial" w:hAnsi="Arial" w:cs="Arial"/>
          <w:sz w:val="24"/>
          <w:szCs w:val="24"/>
        </w:rPr>
        <w:lastRenderedPageBreak/>
        <w:t xml:space="preserve">POLASTRI, </w:t>
      </w:r>
      <w:proofErr w:type="spellStart"/>
      <w:r w:rsidRPr="00FB7901">
        <w:rPr>
          <w:rFonts w:ascii="Arial" w:hAnsi="Arial" w:cs="Arial"/>
          <w:sz w:val="24"/>
          <w:szCs w:val="24"/>
        </w:rPr>
        <w:t>Marcellus</w:t>
      </w:r>
      <w:proofErr w:type="spellEnd"/>
      <w:r w:rsidRPr="00FB7901">
        <w:rPr>
          <w:rFonts w:ascii="Arial" w:hAnsi="Arial" w:cs="Arial"/>
          <w:sz w:val="24"/>
          <w:szCs w:val="24"/>
        </w:rPr>
        <w:t xml:space="preserve">. </w:t>
      </w:r>
      <w:r w:rsidRPr="00FB7901">
        <w:rPr>
          <w:rFonts w:ascii="Arial" w:hAnsi="Arial" w:cs="Arial"/>
          <w:b/>
          <w:bCs/>
          <w:sz w:val="24"/>
          <w:szCs w:val="24"/>
        </w:rPr>
        <w:t>O Chamado Acordo de Não Persecução Penal:</w:t>
      </w:r>
      <w:r w:rsidRPr="00FB7901">
        <w:rPr>
          <w:rFonts w:ascii="Arial" w:hAnsi="Arial" w:cs="Arial"/>
          <w:sz w:val="24"/>
          <w:szCs w:val="24"/>
        </w:rPr>
        <w:t xml:space="preserve"> Uma Tentativa de Adoção do Princípio da Oportunidade na Ação Penal Pública. GEN Jurídico, 5 de abril de 2018. Disponível em: &lt;</w:t>
      </w:r>
      <w:hyperlink r:id="rId11" w:history="1">
        <w:r w:rsidRPr="00FB7901">
          <w:rPr>
            <w:rFonts w:ascii="Arial" w:hAnsi="Arial" w:cs="Arial"/>
            <w:sz w:val="24"/>
            <w:szCs w:val="24"/>
          </w:rPr>
          <w:t>http://genjuridico.com.br/2018/04/05/o-chamado-acordo-de--nao-persecucao-penal-uma-tentativa-de-adocao-do-principio-da-oportunidade-na-acao-penal--publica/</w:t>
        </w:r>
      </w:hyperlink>
      <w:r w:rsidRPr="00FB7901">
        <w:rPr>
          <w:rFonts w:ascii="Arial" w:hAnsi="Arial" w:cs="Arial"/>
          <w:sz w:val="24"/>
          <w:szCs w:val="24"/>
        </w:rPr>
        <w:t>&gt;Acesso em: 03 de junho de 2024.</w:t>
      </w:r>
    </w:p>
    <w:p w14:paraId="43436B79" w14:textId="77777777" w:rsidR="00641D7D" w:rsidRPr="00FB7901" w:rsidRDefault="00641D7D" w:rsidP="00FB7901">
      <w:pPr>
        <w:spacing w:after="0" w:line="240" w:lineRule="auto"/>
        <w:jc w:val="both"/>
        <w:rPr>
          <w:rFonts w:ascii="Arial" w:hAnsi="Arial" w:cs="Arial"/>
          <w:sz w:val="24"/>
          <w:szCs w:val="24"/>
        </w:rPr>
      </w:pPr>
    </w:p>
    <w:p w14:paraId="6A73AA92" w14:textId="3C65A027" w:rsidR="00641D7D" w:rsidRPr="00FB7901" w:rsidRDefault="00321B70" w:rsidP="00FB7901">
      <w:pPr>
        <w:spacing w:after="0" w:line="240" w:lineRule="auto"/>
        <w:jc w:val="both"/>
        <w:rPr>
          <w:rFonts w:ascii="Arial" w:hAnsi="Arial" w:cs="Arial"/>
          <w:sz w:val="24"/>
          <w:szCs w:val="24"/>
        </w:rPr>
      </w:pPr>
      <w:r w:rsidRPr="00FB7901">
        <w:rPr>
          <w:rFonts w:ascii="Arial" w:hAnsi="Arial" w:cs="Arial"/>
          <w:sz w:val="24"/>
          <w:szCs w:val="24"/>
        </w:rPr>
        <w:t xml:space="preserve">VASCONCELLOS, Vinicius Gomes de. </w:t>
      </w:r>
      <w:r w:rsidRPr="00FB7901">
        <w:rPr>
          <w:rFonts w:ascii="Arial" w:hAnsi="Arial" w:cs="Arial"/>
          <w:b/>
          <w:bCs/>
          <w:sz w:val="24"/>
          <w:szCs w:val="24"/>
        </w:rPr>
        <w:t>Barganha e justiça criminal negocial</w:t>
      </w:r>
      <w:r w:rsidRPr="00FB7901">
        <w:rPr>
          <w:rFonts w:ascii="Arial" w:hAnsi="Arial" w:cs="Arial"/>
          <w:sz w:val="24"/>
          <w:szCs w:val="24"/>
        </w:rPr>
        <w:t>. São Paulo: IBCCRIM, 2015</w:t>
      </w:r>
      <w:r w:rsidRPr="00FB7901">
        <w:rPr>
          <w:rFonts w:ascii="Arial" w:hAnsi="Arial" w:cs="Arial"/>
          <w:sz w:val="24"/>
          <w:szCs w:val="24"/>
        </w:rPr>
        <w:t>.</w:t>
      </w:r>
    </w:p>
    <w:p w14:paraId="48B444B7" w14:textId="77777777" w:rsidR="00A92BCA" w:rsidRPr="00FB7901" w:rsidRDefault="00A92BCA" w:rsidP="00FB7901">
      <w:pPr>
        <w:spacing w:after="0" w:line="240" w:lineRule="auto"/>
        <w:jc w:val="both"/>
        <w:rPr>
          <w:rFonts w:ascii="Arial" w:hAnsi="Arial" w:cs="Arial"/>
          <w:sz w:val="24"/>
          <w:szCs w:val="24"/>
        </w:rPr>
      </w:pPr>
    </w:p>
    <w:p w14:paraId="36EA9408" w14:textId="77777777" w:rsidR="008A0BB3" w:rsidRPr="00FB7901" w:rsidRDefault="008A0BB3" w:rsidP="00FB7901">
      <w:pPr>
        <w:spacing w:after="0" w:line="240" w:lineRule="auto"/>
        <w:jc w:val="both"/>
        <w:rPr>
          <w:rFonts w:ascii="Arial" w:hAnsi="Arial" w:cs="Arial"/>
          <w:color w:val="FF0000"/>
          <w:sz w:val="24"/>
          <w:szCs w:val="24"/>
        </w:rPr>
      </w:pPr>
    </w:p>
    <w:sectPr w:rsidR="008A0BB3" w:rsidRPr="00FB790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3F2BC" w14:textId="77777777" w:rsidR="00D953EC" w:rsidRDefault="00D953EC" w:rsidP="00BA6150">
      <w:pPr>
        <w:spacing w:after="0" w:line="240" w:lineRule="auto"/>
      </w:pPr>
      <w:r>
        <w:separator/>
      </w:r>
    </w:p>
  </w:endnote>
  <w:endnote w:type="continuationSeparator" w:id="0">
    <w:p w14:paraId="01865B7B" w14:textId="77777777" w:rsidR="00D953EC" w:rsidRDefault="00D953EC" w:rsidP="00BA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6BA3" w14:textId="3BD91C9C" w:rsidR="00F6387A" w:rsidRDefault="00F6387A">
    <w:pPr>
      <w:pStyle w:val="Rodap"/>
      <w:jc w:val="right"/>
    </w:pPr>
  </w:p>
  <w:p w14:paraId="491B652B" w14:textId="77777777" w:rsidR="00F6387A" w:rsidRDefault="00F638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ECBE9" w14:textId="77777777" w:rsidR="00D953EC" w:rsidRDefault="00D953EC" w:rsidP="00BA6150">
      <w:pPr>
        <w:spacing w:after="0" w:line="240" w:lineRule="auto"/>
      </w:pPr>
      <w:r>
        <w:separator/>
      </w:r>
    </w:p>
  </w:footnote>
  <w:footnote w:type="continuationSeparator" w:id="0">
    <w:p w14:paraId="56D4A5AA" w14:textId="77777777" w:rsidR="00D953EC" w:rsidRDefault="00D953EC" w:rsidP="00BA6150">
      <w:pPr>
        <w:spacing w:after="0" w:line="240" w:lineRule="auto"/>
      </w:pPr>
      <w:r>
        <w:continuationSeparator/>
      </w:r>
    </w:p>
  </w:footnote>
  <w:footnote w:id="1">
    <w:p w14:paraId="6D24658D" w14:textId="681DC6EE" w:rsidR="00BA6150" w:rsidRPr="00A30045" w:rsidRDefault="00BA6150"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2F7451" w:rsidRPr="002F7451">
        <w:rPr>
          <w:rFonts w:ascii="Arial" w:hAnsi="Arial" w:cs="Arial"/>
        </w:rPr>
        <w:t xml:space="preserve">CASTRO, </w:t>
      </w:r>
      <w:proofErr w:type="spellStart"/>
      <w:r w:rsidR="002F7451" w:rsidRPr="002F7451">
        <w:rPr>
          <w:rFonts w:ascii="Arial" w:hAnsi="Arial" w:cs="Arial"/>
        </w:rPr>
        <w:t>Eloita</w:t>
      </w:r>
      <w:proofErr w:type="spellEnd"/>
      <w:r w:rsidR="002F7451" w:rsidRPr="002F7451">
        <w:rPr>
          <w:rFonts w:ascii="Arial" w:hAnsi="Arial" w:cs="Arial"/>
        </w:rPr>
        <w:t xml:space="preserve"> Bianca da Silva. </w:t>
      </w:r>
      <w:r w:rsidR="002F7451" w:rsidRPr="00641D7D">
        <w:rPr>
          <w:rFonts w:ascii="Arial" w:hAnsi="Arial" w:cs="Arial"/>
          <w:b/>
          <w:bCs/>
        </w:rPr>
        <w:t>O desenvolvimento da justiça consensual na resolução de conflitos penais: acordo de não persecução penal</w:t>
      </w:r>
      <w:r w:rsidR="002F7451" w:rsidRPr="002F7451">
        <w:rPr>
          <w:rFonts w:ascii="Arial" w:hAnsi="Arial" w:cs="Arial"/>
        </w:rPr>
        <w:t xml:space="preserve"> (Art. 18 RES. n. 181/17-CNMP) </w:t>
      </w:r>
      <w:r w:rsidR="0049501B" w:rsidRPr="002F7451">
        <w:rPr>
          <w:rFonts w:ascii="Arial" w:hAnsi="Arial" w:cs="Arial"/>
        </w:rPr>
        <w:t>Conteúdo</w:t>
      </w:r>
      <w:r w:rsidR="002F7451" w:rsidRPr="002F7451">
        <w:rPr>
          <w:rFonts w:ascii="Arial" w:hAnsi="Arial" w:cs="Arial"/>
        </w:rPr>
        <w:t xml:space="preserve"> Juridico, </w:t>
      </w:r>
      <w:proofErr w:type="spellStart"/>
      <w:r w:rsidR="002F7451" w:rsidRPr="002F7451">
        <w:rPr>
          <w:rFonts w:ascii="Arial" w:hAnsi="Arial" w:cs="Arial"/>
        </w:rPr>
        <w:t>Brasilia</w:t>
      </w:r>
      <w:proofErr w:type="spellEnd"/>
      <w:r w:rsidR="002F7451" w:rsidRPr="002F7451">
        <w:rPr>
          <w:rFonts w:ascii="Arial" w:hAnsi="Arial" w:cs="Arial"/>
        </w:rPr>
        <w:t>-DF: 03 out 2019, 05:00.</w:t>
      </w:r>
      <w:r w:rsidR="002F7451">
        <w:rPr>
          <w:rFonts w:ascii="Arial" w:hAnsi="Arial" w:cs="Arial"/>
        </w:rPr>
        <w:t xml:space="preserve"> </w:t>
      </w:r>
      <w:r w:rsidRPr="00A30045">
        <w:rPr>
          <w:rFonts w:ascii="Arial" w:hAnsi="Arial" w:cs="Arial"/>
        </w:rPr>
        <w:t xml:space="preserve">Disponível em:&lt;https://www.cnmp.mp.br/portal/images/Resolucoes/Resoluo-181-1.pdf&gt;. Acesso em: </w:t>
      </w:r>
      <w:r w:rsidR="00C41901" w:rsidRPr="00A30045">
        <w:rPr>
          <w:rFonts w:ascii="Arial" w:hAnsi="Arial" w:cs="Arial"/>
        </w:rPr>
        <w:t>03 de junho de 2024.</w:t>
      </w:r>
    </w:p>
  </w:footnote>
  <w:footnote w:id="2">
    <w:p w14:paraId="7D8C4AFD" w14:textId="7166985F" w:rsidR="004C48C1" w:rsidRPr="00A30045" w:rsidRDefault="004C48C1" w:rsidP="00641D7D">
      <w:pPr>
        <w:pStyle w:val="Textodenotaderodap"/>
        <w:jc w:val="both"/>
        <w:rPr>
          <w:rFonts w:ascii="Arial" w:hAnsi="Arial" w:cs="Arial"/>
        </w:rPr>
      </w:pPr>
      <w:r w:rsidRPr="00A30045">
        <w:rPr>
          <w:rStyle w:val="Refdenotaderodap"/>
          <w:rFonts w:ascii="Arial" w:hAnsi="Arial" w:cs="Arial"/>
        </w:rPr>
        <w:footnoteRef/>
      </w:r>
      <w:r w:rsidRPr="00A30045">
        <w:rPr>
          <w:rFonts w:ascii="Arial" w:hAnsi="Arial" w:cs="Arial"/>
        </w:rPr>
        <w:t xml:space="preserve"> </w:t>
      </w:r>
      <w:r w:rsidR="00EF3D39">
        <w:rPr>
          <w:rFonts w:ascii="Arial" w:hAnsi="Arial" w:cs="Arial"/>
        </w:rPr>
        <w:t xml:space="preserve">BRASIL. </w:t>
      </w:r>
      <w:r w:rsidR="00EF3D39" w:rsidRPr="00EF3D39">
        <w:rPr>
          <w:rFonts w:ascii="Arial" w:hAnsi="Arial" w:cs="Arial"/>
        </w:rPr>
        <w:t xml:space="preserve">CNMP – CONSELHO NACIONAL DO MINISTÉRIO PÚBLICO. </w:t>
      </w:r>
      <w:r w:rsidR="00EF3D39" w:rsidRPr="00641D7D">
        <w:rPr>
          <w:rFonts w:ascii="Arial" w:hAnsi="Arial" w:cs="Arial"/>
          <w:b/>
          <w:bCs/>
        </w:rPr>
        <w:t>Resolução n. 1</w:t>
      </w:r>
      <w:r w:rsidR="0049501B" w:rsidRPr="00641D7D">
        <w:rPr>
          <w:rFonts w:ascii="Arial" w:hAnsi="Arial" w:cs="Arial"/>
          <w:b/>
          <w:bCs/>
        </w:rPr>
        <w:t>81</w:t>
      </w:r>
      <w:r w:rsidR="00EF3D39" w:rsidRPr="00EF3D39">
        <w:rPr>
          <w:rFonts w:ascii="Arial" w:hAnsi="Arial" w:cs="Arial"/>
        </w:rPr>
        <w:t xml:space="preserve">, de </w:t>
      </w:r>
      <w:r w:rsidR="0049501B">
        <w:rPr>
          <w:rFonts w:ascii="Arial" w:hAnsi="Arial" w:cs="Arial"/>
        </w:rPr>
        <w:t>07 de agosto de 2017</w:t>
      </w:r>
      <w:r w:rsidR="00EF3D39" w:rsidRPr="00EF3D39">
        <w:rPr>
          <w:rFonts w:ascii="Arial" w:hAnsi="Arial" w:cs="Arial"/>
        </w:rPr>
        <w:t>. Brasília-DF. Disponível</w:t>
      </w:r>
      <w:r w:rsidR="00EF3D39">
        <w:rPr>
          <w:rFonts w:ascii="Lato" w:hAnsi="Lato"/>
          <w:sz w:val="21"/>
          <w:szCs w:val="21"/>
          <w:shd w:val="clear" w:color="auto" w:fill="FFFFFF"/>
        </w:rPr>
        <w:t xml:space="preserve"> </w:t>
      </w:r>
      <w:r w:rsidR="00EF3D39" w:rsidRPr="00E4255E">
        <w:rPr>
          <w:rFonts w:ascii="Arial" w:hAnsi="Arial" w:cs="Arial"/>
        </w:rPr>
        <w:t>em: </w:t>
      </w:r>
      <w:r w:rsidR="00E4255E">
        <w:rPr>
          <w:rFonts w:ascii="Arial" w:hAnsi="Arial" w:cs="Arial"/>
        </w:rPr>
        <w:t>&lt;</w:t>
      </w:r>
      <w:r w:rsidR="00E4255E" w:rsidRPr="00E4255E">
        <w:rPr>
          <w:rFonts w:ascii="Arial" w:hAnsi="Arial" w:cs="Arial"/>
        </w:rPr>
        <w:t>https://www.cnmp.mp.br/portal/atos-e-normas/norma/5277/</w:t>
      </w:r>
      <w:r w:rsidR="00E4255E">
        <w:rPr>
          <w:rFonts w:ascii="Arial" w:hAnsi="Arial" w:cs="Arial"/>
        </w:rPr>
        <w:t xml:space="preserve">&gt;. </w:t>
      </w:r>
      <w:r w:rsidR="002734B6" w:rsidRPr="00A30045">
        <w:rPr>
          <w:rFonts w:ascii="Arial" w:hAnsi="Arial" w:cs="Arial"/>
        </w:rPr>
        <w:t xml:space="preserve">Acesso em: </w:t>
      </w:r>
      <w:r w:rsidR="00C41901" w:rsidRPr="00A30045">
        <w:rPr>
          <w:rFonts w:ascii="Arial" w:hAnsi="Arial" w:cs="Arial"/>
        </w:rPr>
        <w:t>03 de junho de 2024</w:t>
      </w:r>
      <w:r w:rsidR="002734B6" w:rsidRPr="00A30045">
        <w:rPr>
          <w:rFonts w:ascii="Arial" w:hAnsi="Arial" w:cs="Arial"/>
        </w:rPr>
        <w:t>.</w:t>
      </w:r>
    </w:p>
  </w:footnote>
  <w:footnote w:id="3">
    <w:p w14:paraId="5C5195AE" w14:textId="7307B1C8" w:rsidR="00E86F3E" w:rsidRPr="00321B70" w:rsidRDefault="00E86F3E"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641D7D" w:rsidRPr="00321B70">
        <w:rPr>
          <w:rFonts w:ascii="Arial" w:hAnsi="Arial" w:cs="Arial"/>
        </w:rPr>
        <w:t xml:space="preserve">POLASTRI, </w:t>
      </w:r>
      <w:proofErr w:type="spellStart"/>
      <w:r w:rsidR="00641D7D" w:rsidRPr="00321B70">
        <w:rPr>
          <w:rFonts w:ascii="Arial" w:hAnsi="Arial" w:cs="Arial"/>
        </w:rPr>
        <w:t>Marcellus</w:t>
      </w:r>
      <w:proofErr w:type="spellEnd"/>
      <w:r w:rsidR="00641D7D" w:rsidRPr="00321B70">
        <w:rPr>
          <w:rFonts w:ascii="Arial" w:hAnsi="Arial" w:cs="Arial"/>
        </w:rPr>
        <w:t xml:space="preserve">. </w:t>
      </w:r>
      <w:r w:rsidR="00641D7D" w:rsidRPr="00321B70">
        <w:rPr>
          <w:rFonts w:ascii="Arial" w:hAnsi="Arial" w:cs="Arial"/>
          <w:b/>
          <w:bCs/>
        </w:rPr>
        <w:t>O Chamado Acordo de Não Persecução Penal:</w:t>
      </w:r>
      <w:r w:rsidR="00641D7D" w:rsidRPr="00321B70">
        <w:rPr>
          <w:rFonts w:ascii="Arial" w:hAnsi="Arial" w:cs="Arial"/>
        </w:rPr>
        <w:t xml:space="preserve"> Uma Tentativa de Adoção do Princípio da Oportunidade na Ação Penal Pública. GEN Jurídico, 5 de abril de 2018. Disponível em: &lt;</w:t>
      </w:r>
      <w:hyperlink r:id="rId1" w:history="1">
        <w:r w:rsidR="00641D7D" w:rsidRPr="00321B70">
          <w:rPr>
            <w:rFonts w:ascii="Arial" w:hAnsi="Arial" w:cs="Arial"/>
          </w:rPr>
          <w:t>http://genjuridico.com.br/2018/04/05/o-chamado-acordo-de--nao-persecucao-penal-uma-tentativa-de-adocao-do-principio-da-oportunidade-na-acao-penal--publica/</w:t>
        </w:r>
      </w:hyperlink>
      <w:r w:rsidR="00641D7D" w:rsidRPr="00321B70">
        <w:rPr>
          <w:rFonts w:ascii="Arial" w:hAnsi="Arial" w:cs="Arial"/>
        </w:rPr>
        <w:t>&gt;</w:t>
      </w:r>
      <w:r w:rsidRPr="00321B70">
        <w:rPr>
          <w:rFonts w:ascii="Arial" w:hAnsi="Arial" w:cs="Arial"/>
        </w:rPr>
        <w:t xml:space="preserve">Acesso em: </w:t>
      </w:r>
      <w:r w:rsidR="00C41901" w:rsidRPr="00321B70">
        <w:rPr>
          <w:rFonts w:ascii="Arial" w:hAnsi="Arial" w:cs="Arial"/>
        </w:rPr>
        <w:t>03 de junho de 2024</w:t>
      </w:r>
      <w:r w:rsidRPr="00321B70">
        <w:rPr>
          <w:rFonts w:ascii="Arial" w:hAnsi="Arial" w:cs="Arial"/>
        </w:rPr>
        <w:t>.</w:t>
      </w:r>
    </w:p>
  </w:footnote>
  <w:footnote w:id="4">
    <w:p w14:paraId="70559DA1" w14:textId="58963075" w:rsidR="00484C17" w:rsidRPr="00321B70" w:rsidRDefault="00484C17" w:rsidP="00641D7D">
      <w:pPr>
        <w:spacing w:after="0" w:line="240" w:lineRule="auto"/>
        <w:rPr>
          <w:rFonts w:ascii="Arial" w:hAnsi="Arial" w:cs="Arial"/>
        </w:rPr>
      </w:pPr>
      <w:r w:rsidRPr="00321B70">
        <w:rPr>
          <w:rStyle w:val="Refdenotaderodap"/>
          <w:rFonts w:ascii="Arial" w:hAnsi="Arial" w:cs="Arial"/>
        </w:rPr>
        <w:footnoteRef/>
      </w:r>
      <w:r w:rsidRPr="00321B70">
        <w:rPr>
          <w:rFonts w:ascii="Arial" w:hAnsi="Arial" w:cs="Arial"/>
        </w:rPr>
        <w:t xml:space="preserve"> </w:t>
      </w:r>
      <w:r w:rsidR="00641D7D" w:rsidRPr="00321B70">
        <w:rPr>
          <w:rFonts w:ascii="Arial" w:hAnsi="Arial" w:cs="Arial"/>
        </w:rPr>
        <w:t xml:space="preserve">ANITUA, Gabriel Ignacio. </w:t>
      </w:r>
      <w:r w:rsidR="00641D7D" w:rsidRPr="00321B70">
        <w:rPr>
          <w:rFonts w:ascii="Arial" w:hAnsi="Arial" w:cs="Arial"/>
          <w:b/>
          <w:bCs/>
        </w:rPr>
        <w:t>A importação de mecanismos consensuais do processo estadunidense nas reformas processuais latino-americanas</w:t>
      </w:r>
      <w:r w:rsidR="00641D7D" w:rsidRPr="00321B70">
        <w:rPr>
          <w:rFonts w:ascii="Arial" w:hAnsi="Arial" w:cs="Arial"/>
        </w:rPr>
        <w:t>. In: GLOECKNER, Ricardo Jacobsen (org.). Sistemas Processuais Penais. Florianópolis: Empório do Direito, 2017</w:t>
      </w:r>
      <w:r w:rsidR="00641D7D" w:rsidRPr="00321B70">
        <w:rPr>
          <w:rFonts w:ascii="Arial" w:hAnsi="Arial" w:cs="Arial"/>
        </w:rPr>
        <w:t>, p. 374</w:t>
      </w:r>
      <w:r w:rsidR="00641D7D" w:rsidRPr="00321B70">
        <w:rPr>
          <w:rFonts w:ascii="Arial" w:hAnsi="Arial" w:cs="Arial"/>
        </w:rPr>
        <w:t>.</w:t>
      </w:r>
    </w:p>
  </w:footnote>
  <w:footnote w:id="5">
    <w:p w14:paraId="2CBB7544" w14:textId="77777777" w:rsidR="00D765E9" w:rsidRPr="00321B70" w:rsidRDefault="00D765E9" w:rsidP="00641D7D">
      <w:pPr>
        <w:pStyle w:val="Textodenotaderodap"/>
        <w:jc w:val="both"/>
        <w:rPr>
          <w:rFonts w:ascii="Arial" w:hAnsi="Arial" w:cs="Arial"/>
        </w:rPr>
      </w:pPr>
      <w:r w:rsidRPr="00321B70">
        <w:rPr>
          <w:rStyle w:val="Refdenotaderodap"/>
          <w:rFonts w:ascii="Arial" w:hAnsi="Arial" w:cs="Arial"/>
        </w:rPr>
        <w:footnoteRef/>
      </w:r>
      <w:r w:rsidRPr="00321B70">
        <w:rPr>
          <w:rFonts w:ascii="Arial" w:hAnsi="Arial" w:cs="Arial"/>
        </w:rPr>
        <w:t xml:space="preserve"> VASCONCELLOS, Vinicius Gomes de. </w:t>
      </w:r>
      <w:r w:rsidRPr="00321B70">
        <w:rPr>
          <w:rFonts w:ascii="Arial" w:hAnsi="Arial" w:cs="Arial"/>
          <w:b/>
          <w:bCs/>
        </w:rPr>
        <w:t>Barganha e justiça criminal negocial</w:t>
      </w:r>
      <w:r w:rsidRPr="00321B70">
        <w:rPr>
          <w:rFonts w:ascii="Arial" w:hAnsi="Arial" w:cs="Arial"/>
        </w:rPr>
        <w:t>. São Paulo: IBCCRIM, 2015, p. 97-141</w:t>
      </w:r>
    </w:p>
  </w:footnote>
  <w:footnote w:id="6">
    <w:p w14:paraId="16746D18" w14:textId="62B44D4C" w:rsidR="00942820" w:rsidRPr="006E3003" w:rsidRDefault="00942820"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LIMA, Renato Brasileiro de. </w:t>
      </w:r>
      <w:r w:rsidRPr="006E3003">
        <w:rPr>
          <w:rFonts w:ascii="Arial" w:hAnsi="Arial" w:cs="Arial"/>
          <w:b/>
          <w:bCs/>
        </w:rPr>
        <w:t>Manual de processo penal. 8</w:t>
      </w:r>
      <w:r w:rsidRPr="006E3003">
        <w:rPr>
          <w:rFonts w:ascii="Arial" w:hAnsi="Arial" w:cs="Arial"/>
        </w:rPr>
        <w:t xml:space="preserve">. ed. Salvador: Ed. </w:t>
      </w:r>
      <w:proofErr w:type="spellStart"/>
      <w:r w:rsidRPr="006E3003">
        <w:rPr>
          <w:rFonts w:ascii="Arial" w:hAnsi="Arial" w:cs="Arial"/>
        </w:rPr>
        <w:t>JusPodivm</w:t>
      </w:r>
      <w:proofErr w:type="spellEnd"/>
      <w:r w:rsidRPr="006E3003">
        <w:rPr>
          <w:rFonts w:ascii="Arial" w:hAnsi="Arial" w:cs="Arial"/>
        </w:rPr>
        <w:t>, 2020</w:t>
      </w:r>
      <w:r w:rsidR="00840D1E" w:rsidRPr="006E3003">
        <w:rPr>
          <w:rFonts w:ascii="Arial" w:hAnsi="Arial" w:cs="Arial"/>
        </w:rPr>
        <w:t>, p. 200.</w:t>
      </w:r>
    </w:p>
  </w:footnote>
  <w:footnote w:id="7">
    <w:p w14:paraId="4EC0FEC2" w14:textId="469A48FB" w:rsidR="00840D1E" w:rsidRPr="006E3003" w:rsidRDefault="00840D1E"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604442" w:rsidRPr="006E3003">
        <w:rPr>
          <w:rFonts w:ascii="Arial" w:hAnsi="Arial" w:cs="Arial"/>
        </w:rPr>
        <w:t>Ibidem</w:t>
      </w:r>
      <w:r w:rsidRPr="006E3003">
        <w:rPr>
          <w:rFonts w:ascii="Arial" w:hAnsi="Arial" w:cs="Arial"/>
        </w:rPr>
        <w:t>, p. 275.</w:t>
      </w:r>
    </w:p>
  </w:footnote>
  <w:footnote w:id="8">
    <w:p w14:paraId="39AB91A4" w14:textId="58B46DA1" w:rsidR="00644F35" w:rsidRPr="006E3003" w:rsidRDefault="00644F35"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CUNHA, Rogério Sanches. </w:t>
      </w:r>
      <w:r w:rsidR="00604442" w:rsidRPr="006E3003">
        <w:rPr>
          <w:rFonts w:ascii="Arial" w:hAnsi="Arial" w:cs="Arial"/>
          <w:b/>
          <w:bCs/>
        </w:rPr>
        <w:t>P</w:t>
      </w:r>
      <w:r w:rsidRPr="006E3003">
        <w:rPr>
          <w:rFonts w:ascii="Arial" w:hAnsi="Arial" w:cs="Arial"/>
          <w:b/>
          <w:bCs/>
        </w:rPr>
        <w:t xml:space="preserve">acote Anticrime — Lei n 13964/2019: Comentários às Alterações no CP, </w:t>
      </w:r>
      <w:r w:rsidR="006B5BAD" w:rsidRPr="006E3003">
        <w:rPr>
          <w:rFonts w:ascii="Arial" w:hAnsi="Arial" w:cs="Arial"/>
          <w:b/>
          <w:bCs/>
        </w:rPr>
        <w:t>C</w:t>
      </w:r>
      <w:r w:rsidRPr="006E3003">
        <w:rPr>
          <w:rFonts w:ascii="Arial" w:hAnsi="Arial" w:cs="Arial"/>
          <w:b/>
          <w:bCs/>
        </w:rPr>
        <w:t>PP e LEO</w:t>
      </w:r>
      <w:r w:rsidR="00604442" w:rsidRPr="006E3003">
        <w:rPr>
          <w:rFonts w:ascii="Arial" w:hAnsi="Arial" w:cs="Arial"/>
        </w:rPr>
        <w:t>.</w:t>
      </w:r>
      <w:r w:rsidRPr="006E3003">
        <w:rPr>
          <w:rFonts w:ascii="Arial" w:hAnsi="Arial" w:cs="Arial"/>
        </w:rPr>
        <w:t xml:space="preserve"> Editora </w:t>
      </w:r>
      <w:proofErr w:type="spellStart"/>
      <w:r w:rsidRPr="006E3003">
        <w:rPr>
          <w:rFonts w:ascii="Arial" w:hAnsi="Arial" w:cs="Arial"/>
        </w:rPr>
        <w:t>Juspodivm</w:t>
      </w:r>
      <w:proofErr w:type="spellEnd"/>
      <w:r w:rsidRPr="006E3003">
        <w:rPr>
          <w:rFonts w:ascii="Arial" w:hAnsi="Arial" w:cs="Arial"/>
        </w:rPr>
        <w:t>, 2020</w:t>
      </w:r>
      <w:r w:rsidR="00626D06" w:rsidRPr="006E3003">
        <w:rPr>
          <w:rFonts w:ascii="Arial" w:hAnsi="Arial" w:cs="Arial"/>
        </w:rPr>
        <w:t>, p. 127.</w:t>
      </w:r>
    </w:p>
  </w:footnote>
  <w:footnote w:id="9">
    <w:p w14:paraId="431AA4AE" w14:textId="6EE7798E" w:rsidR="007E1F7C" w:rsidRPr="006E3003" w:rsidRDefault="007E1F7C"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604442" w:rsidRPr="006E3003">
        <w:rPr>
          <w:rFonts w:ascii="Arial" w:hAnsi="Arial" w:cs="Arial"/>
        </w:rPr>
        <w:t>Ibidem</w:t>
      </w:r>
      <w:r w:rsidRPr="006E3003">
        <w:rPr>
          <w:rFonts w:ascii="Arial" w:hAnsi="Arial" w:cs="Arial"/>
        </w:rPr>
        <w:t>. p. 129</w:t>
      </w:r>
    </w:p>
  </w:footnote>
  <w:footnote w:id="10">
    <w:p w14:paraId="328B3FBF" w14:textId="77777777" w:rsidR="007E1F7C" w:rsidRPr="006E3003" w:rsidRDefault="007E1F7C"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LOPES JUNIOR, Aury; JOSITA, </w:t>
      </w:r>
      <w:proofErr w:type="spellStart"/>
      <w:r w:rsidRPr="006E3003">
        <w:rPr>
          <w:rFonts w:ascii="Arial" w:hAnsi="Arial" w:cs="Arial"/>
        </w:rPr>
        <w:t>Higyna</w:t>
      </w:r>
      <w:proofErr w:type="spellEnd"/>
      <w:r w:rsidRPr="006E3003">
        <w:rPr>
          <w:rFonts w:ascii="Arial" w:hAnsi="Arial" w:cs="Arial"/>
        </w:rPr>
        <w:t xml:space="preserve">. </w:t>
      </w:r>
      <w:r w:rsidRPr="006E3003">
        <w:rPr>
          <w:rFonts w:ascii="Arial" w:hAnsi="Arial" w:cs="Arial"/>
          <w:b/>
          <w:bCs/>
        </w:rPr>
        <w:t>Questões polêmicas do acordo de não persecução penal</w:t>
      </w:r>
      <w:r w:rsidRPr="006E3003">
        <w:rPr>
          <w:rFonts w:ascii="Arial" w:hAnsi="Arial" w:cs="Arial"/>
        </w:rPr>
        <w:t>. Revista Consultor Jurídico, não paginado, mar. 2020. Disponível em: &lt;https://www.conjur.com.br/2020-mar-06/limite-penal-questoes-polemicas-acordo-nao-persecucao-penal#_ftn3&gt;. Acesso em: 23 mai. 2020. Sem página.</w:t>
      </w:r>
    </w:p>
  </w:footnote>
  <w:footnote w:id="11">
    <w:p w14:paraId="63C2E2BA" w14:textId="3A4D8C29" w:rsidR="00406710" w:rsidRPr="006E3003" w:rsidRDefault="00406710" w:rsidP="00641D7D">
      <w:pPr>
        <w:pStyle w:val="Corpodetexto2"/>
        <w:tabs>
          <w:tab w:val="left" w:pos="851"/>
          <w:tab w:val="left" w:pos="5220"/>
        </w:tabs>
        <w:spacing w:after="0" w:line="240" w:lineRule="auto"/>
        <w:jc w:val="both"/>
        <w:rPr>
          <w:rFonts w:ascii="Arial" w:hAnsi="Arial" w:cs="Arial"/>
          <w:sz w:val="20"/>
          <w:szCs w:val="20"/>
        </w:rPr>
      </w:pPr>
      <w:r w:rsidRPr="006E3003">
        <w:rPr>
          <w:rStyle w:val="Refdenotaderodap"/>
          <w:rFonts w:ascii="Arial" w:hAnsi="Arial" w:cs="Arial"/>
          <w:sz w:val="20"/>
          <w:szCs w:val="20"/>
        </w:rPr>
        <w:footnoteRef/>
      </w:r>
      <w:r w:rsidRPr="006E3003">
        <w:rPr>
          <w:rFonts w:ascii="Arial" w:hAnsi="Arial" w:cs="Arial"/>
          <w:sz w:val="20"/>
          <w:szCs w:val="20"/>
        </w:rPr>
        <w:t xml:space="preserve"> </w:t>
      </w:r>
      <w:r w:rsidR="00E55D0C" w:rsidRPr="006E3003">
        <w:rPr>
          <w:rFonts w:ascii="Arial" w:hAnsi="Arial" w:cs="Arial"/>
          <w:sz w:val="20"/>
          <w:szCs w:val="20"/>
        </w:rPr>
        <w:t xml:space="preserve">BRASIL. Superior Tribunal de Justiça, </w:t>
      </w:r>
      <w:r w:rsidR="00780434" w:rsidRPr="006E3003">
        <w:rPr>
          <w:rFonts w:ascii="Arial" w:hAnsi="Arial" w:cs="Arial"/>
          <w:b/>
          <w:bCs/>
          <w:sz w:val="20"/>
          <w:szCs w:val="20"/>
        </w:rPr>
        <w:t>Recurso em Habeas Corpus</w:t>
      </w:r>
      <w:r w:rsidR="00726CC9" w:rsidRPr="006E3003">
        <w:rPr>
          <w:rFonts w:ascii="Arial" w:hAnsi="Arial" w:cs="Arial"/>
          <w:b/>
          <w:bCs/>
          <w:sz w:val="20"/>
          <w:szCs w:val="20"/>
        </w:rPr>
        <w:t xml:space="preserve"> </w:t>
      </w:r>
      <w:r w:rsidR="006C261F" w:rsidRPr="006E3003">
        <w:rPr>
          <w:rFonts w:ascii="Arial" w:hAnsi="Arial" w:cs="Arial"/>
          <w:b/>
          <w:bCs/>
          <w:sz w:val="20"/>
          <w:szCs w:val="20"/>
        </w:rPr>
        <w:t>nº 161.251 do Paraná</w:t>
      </w:r>
      <w:r w:rsidR="006C261F" w:rsidRPr="006E3003">
        <w:rPr>
          <w:rFonts w:ascii="Arial" w:hAnsi="Arial" w:cs="Arial"/>
          <w:sz w:val="20"/>
          <w:szCs w:val="20"/>
        </w:rPr>
        <w:t xml:space="preserve">, relator </w:t>
      </w:r>
      <w:r w:rsidR="00A87569" w:rsidRPr="006E3003">
        <w:rPr>
          <w:rFonts w:ascii="Arial" w:hAnsi="Arial" w:cs="Arial"/>
          <w:sz w:val="20"/>
          <w:szCs w:val="20"/>
        </w:rPr>
        <w:t xml:space="preserve">Ministro </w:t>
      </w:r>
      <w:r w:rsidR="006C261F" w:rsidRPr="006E3003">
        <w:rPr>
          <w:rFonts w:ascii="Arial" w:hAnsi="Arial" w:cs="Arial"/>
          <w:sz w:val="20"/>
          <w:szCs w:val="20"/>
        </w:rPr>
        <w:t>Ribeiro Dantas</w:t>
      </w:r>
      <w:r w:rsidR="008F3A5E" w:rsidRPr="006E3003">
        <w:rPr>
          <w:rFonts w:ascii="Arial" w:hAnsi="Arial" w:cs="Arial"/>
          <w:sz w:val="20"/>
          <w:szCs w:val="20"/>
        </w:rPr>
        <w:t>, 5º turma</w:t>
      </w:r>
      <w:r w:rsidR="006C261F" w:rsidRPr="006E3003">
        <w:rPr>
          <w:rFonts w:ascii="Arial" w:hAnsi="Arial" w:cs="Arial"/>
          <w:sz w:val="20"/>
          <w:szCs w:val="20"/>
        </w:rPr>
        <w:t>, julgado em 10/05/2022 (Info 739)</w:t>
      </w:r>
      <w:r w:rsidR="008F3A5E" w:rsidRPr="006E3003">
        <w:rPr>
          <w:rFonts w:ascii="Arial" w:hAnsi="Arial" w:cs="Arial"/>
          <w:sz w:val="20"/>
          <w:szCs w:val="20"/>
        </w:rPr>
        <w:t xml:space="preserve">. Disponível em: </w:t>
      </w:r>
      <w:r w:rsidR="00F33923" w:rsidRPr="006E3003">
        <w:rPr>
          <w:rFonts w:ascii="Arial" w:hAnsi="Arial" w:cs="Arial"/>
          <w:sz w:val="20"/>
          <w:szCs w:val="20"/>
        </w:rPr>
        <w:t>&lt; https://www.buscadordizerodireito.com.br/jurisprudencia/detalhes/570320a43e5d968459b6342c01498b81?palavra-chave=ANPP&amp;criterio-pesquisa=e&amp;forma-exibicao=apenas-com-informativo&amp;ordenacao=data-julgado&gt;. Acesso em 14 de junho de 2024.</w:t>
      </w:r>
    </w:p>
  </w:footnote>
  <w:footnote w:id="12">
    <w:p w14:paraId="70605F95" w14:textId="5E4F7208" w:rsidR="001C20BD" w:rsidRPr="006E3003" w:rsidRDefault="001C20BD"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4E7F27" w:rsidRPr="006E3003">
        <w:rPr>
          <w:rFonts w:ascii="Arial" w:hAnsi="Arial" w:cs="Arial"/>
        </w:rPr>
        <w:t>BRASIL. Superior Tribunal de Justiça</w:t>
      </w:r>
      <w:r w:rsidR="004E7F27" w:rsidRPr="006E3003">
        <w:rPr>
          <w:rFonts w:ascii="Arial" w:hAnsi="Arial" w:cs="Arial"/>
          <w:b/>
          <w:bCs/>
        </w:rPr>
        <w:t xml:space="preserve">, Agravo Regimental no </w:t>
      </w:r>
      <w:proofErr w:type="spellStart"/>
      <w:r w:rsidR="004E7F27" w:rsidRPr="006E3003">
        <w:rPr>
          <w:rFonts w:ascii="Arial" w:hAnsi="Arial" w:cs="Arial"/>
          <w:b/>
          <w:bCs/>
        </w:rPr>
        <w:t>Habers</w:t>
      </w:r>
      <w:proofErr w:type="spellEnd"/>
      <w:r w:rsidR="004E7F27" w:rsidRPr="006E3003">
        <w:rPr>
          <w:rFonts w:ascii="Arial" w:hAnsi="Arial" w:cs="Arial"/>
          <w:b/>
          <w:bCs/>
        </w:rPr>
        <w:t xml:space="preserve"> Corpus nº </w:t>
      </w:r>
      <w:r w:rsidRPr="006E3003">
        <w:rPr>
          <w:rFonts w:ascii="Arial" w:hAnsi="Arial" w:cs="Arial"/>
          <w:b/>
          <w:bCs/>
        </w:rPr>
        <w:t>685.200</w:t>
      </w:r>
      <w:r w:rsidR="004E7F27" w:rsidRPr="006E3003">
        <w:rPr>
          <w:rFonts w:ascii="Arial" w:hAnsi="Arial" w:cs="Arial"/>
          <w:b/>
          <w:bCs/>
        </w:rPr>
        <w:t xml:space="preserve"> do Rio de Janeiro</w:t>
      </w:r>
      <w:r w:rsidR="004E7F27" w:rsidRPr="006E3003">
        <w:rPr>
          <w:rFonts w:ascii="Arial" w:hAnsi="Arial" w:cs="Arial"/>
        </w:rPr>
        <w:t>,</w:t>
      </w:r>
      <w:r w:rsidRPr="006E3003">
        <w:rPr>
          <w:rFonts w:ascii="Arial" w:hAnsi="Arial" w:cs="Arial"/>
        </w:rPr>
        <w:t xml:space="preserve"> Rel</w:t>
      </w:r>
      <w:r w:rsidR="004E7F27" w:rsidRPr="006E3003">
        <w:rPr>
          <w:rFonts w:ascii="Arial" w:hAnsi="Arial" w:cs="Arial"/>
        </w:rPr>
        <w:t>ator</w:t>
      </w:r>
      <w:r w:rsidRPr="006E3003">
        <w:rPr>
          <w:rFonts w:ascii="Arial" w:hAnsi="Arial" w:cs="Arial"/>
        </w:rPr>
        <w:t xml:space="preserve"> Ministro </w:t>
      </w:r>
      <w:r w:rsidR="004E7F27" w:rsidRPr="006E3003">
        <w:rPr>
          <w:rFonts w:ascii="Arial" w:hAnsi="Arial" w:cs="Arial"/>
        </w:rPr>
        <w:t>João Otávio de Noronha</w:t>
      </w:r>
      <w:r w:rsidRPr="006E3003">
        <w:rPr>
          <w:rFonts w:ascii="Arial" w:hAnsi="Arial" w:cs="Arial"/>
        </w:rPr>
        <w:t xml:space="preserve">, </w:t>
      </w:r>
      <w:r w:rsidR="004E7F27" w:rsidRPr="006E3003">
        <w:rPr>
          <w:rFonts w:ascii="Arial" w:hAnsi="Arial" w:cs="Arial"/>
        </w:rPr>
        <w:t>5º</w:t>
      </w:r>
      <w:r w:rsidRPr="006E3003">
        <w:rPr>
          <w:rFonts w:ascii="Arial" w:hAnsi="Arial" w:cs="Arial"/>
        </w:rPr>
        <w:t xml:space="preserve"> TURMA, julgado em 24/08/2021</w:t>
      </w:r>
      <w:r w:rsidR="00604442" w:rsidRPr="006E3003">
        <w:rPr>
          <w:rFonts w:ascii="Arial" w:hAnsi="Arial" w:cs="Arial"/>
        </w:rPr>
        <w:t>. Disponível em: &lt; https://www.buscadordizerodireito.com.br/jurisprudencia/detalhes/ddd1df443471e3abe89933f20d08116a?palavra-chave=ANPP&amp;criterio-pesquisa=e&gt;. Acesso em 17 de junho de 2024.</w:t>
      </w:r>
    </w:p>
  </w:footnote>
  <w:footnote w:id="13">
    <w:p w14:paraId="3E160169" w14:textId="1B0CACCB" w:rsidR="001E50EA" w:rsidRPr="006E3003" w:rsidRDefault="001E50EA" w:rsidP="00641D7D">
      <w:pPr>
        <w:pStyle w:val="Corpodetexto2"/>
        <w:tabs>
          <w:tab w:val="left" w:pos="851"/>
          <w:tab w:val="left" w:pos="5220"/>
        </w:tabs>
        <w:spacing w:after="0" w:line="240" w:lineRule="auto"/>
        <w:jc w:val="both"/>
        <w:rPr>
          <w:rFonts w:ascii="Arial" w:hAnsi="Arial" w:cs="Arial"/>
          <w:sz w:val="20"/>
          <w:szCs w:val="20"/>
        </w:rPr>
      </w:pPr>
      <w:r w:rsidRPr="006E3003">
        <w:rPr>
          <w:rStyle w:val="Refdenotaderodap"/>
          <w:rFonts w:ascii="Arial" w:hAnsi="Arial" w:cs="Arial"/>
          <w:sz w:val="20"/>
          <w:szCs w:val="20"/>
        </w:rPr>
        <w:footnoteRef/>
      </w:r>
      <w:r w:rsidRPr="006E3003">
        <w:rPr>
          <w:rFonts w:ascii="Arial" w:hAnsi="Arial" w:cs="Arial"/>
          <w:sz w:val="20"/>
          <w:szCs w:val="20"/>
        </w:rPr>
        <w:t xml:space="preserve"> BRASIL. Superior Tribunal de Justiça, </w:t>
      </w:r>
      <w:r w:rsidRPr="006E3003">
        <w:rPr>
          <w:rFonts w:ascii="Arial" w:hAnsi="Arial" w:cs="Arial"/>
          <w:b/>
          <w:bCs/>
          <w:sz w:val="20"/>
          <w:szCs w:val="20"/>
        </w:rPr>
        <w:t xml:space="preserve">Recurso em Habeas Corpus nº </w:t>
      </w:r>
      <w:r w:rsidR="00B8122D" w:rsidRPr="009A16AA">
        <w:rPr>
          <w:rFonts w:ascii="Arial" w:hAnsi="Arial" w:cs="Arial"/>
          <w:b/>
          <w:bCs/>
          <w:sz w:val="20"/>
          <w:szCs w:val="20"/>
        </w:rPr>
        <w:t>668.520</w:t>
      </w:r>
      <w:r w:rsidR="00B8122D" w:rsidRPr="006E3003">
        <w:rPr>
          <w:rFonts w:ascii="Arial" w:hAnsi="Arial" w:cs="Arial"/>
          <w:b/>
          <w:bCs/>
          <w:sz w:val="20"/>
          <w:szCs w:val="20"/>
        </w:rPr>
        <w:t xml:space="preserve"> </w:t>
      </w:r>
      <w:r w:rsidRPr="006E3003">
        <w:rPr>
          <w:rFonts w:ascii="Arial" w:hAnsi="Arial" w:cs="Arial"/>
          <w:b/>
          <w:bCs/>
          <w:sz w:val="20"/>
          <w:szCs w:val="20"/>
        </w:rPr>
        <w:t>d</w:t>
      </w:r>
      <w:r w:rsidR="00B8122D" w:rsidRPr="006E3003">
        <w:rPr>
          <w:rFonts w:ascii="Arial" w:hAnsi="Arial" w:cs="Arial"/>
          <w:b/>
          <w:bCs/>
          <w:sz w:val="20"/>
          <w:szCs w:val="20"/>
        </w:rPr>
        <w:t>e</w:t>
      </w:r>
      <w:r w:rsidRPr="006E3003">
        <w:rPr>
          <w:rFonts w:ascii="Arial" w:hAnsi="Arial" w:cs="Arial"/>
          <w:b/>
          <w:bCs/>
          <w:sz w:val="20"/>
          <w:szCs w:val="20"/>
        </w:rPr>
        <w:t xml:space="preserve"> </w:t>
      </w:r>
      <w:r w:rsidR="00B8122D" w:rsidRPr="006E3003">
        <w:rPr>
          <w:rFonts w:ascii="Arial" w:hAnsi="Arial" w:cs="Arial"/>
          <w:b/>
          <w:bCs/>
          <w:sz w:val="20"/>
          <w:szCs w:val="20"/>
        </w:rPr>
        <w:t>São Paulo</w:t>
      </w:r>
      <w:r w:rsidRPr="006E3003">
        <w:rPr>
          <w:rFonts w:ascii="Arial" w:hAnsi="Arial" w:cs="Arial"/>
          <w:sz w:val="20"/>
          <w:szCs w:val="20"/>
        </w:rPr>
        <w:t xml:space="preserve">, relator Ministro </w:t>
      </w:r>
      <w:r w:rsidR="00B8122D" w:rsidRPr="006E3003">
        <w:rPr>
          <w:rFonts w:ascii="Arial" w:hAnsi="Arial" w:cs="Arial"/>
          <w:sz w:val="20"/>
          <w:szCs w:val="20"/>
        </w:rPr>
        <w:t>Marcio Cavalcante</w:t>
      </w:r>
      <w:r w:rsidRPr="006E3003">
        <w:rPr>
          <w:rFonts w:ascii="Arial" w:hAnsi="Arial" w:cs="Arial"/>
          <w:sz w:val="20"/>
          <w:szCs w:val="20"/>
        </w:rPr>
        <w:t>, 5º turma, julgado em 10/0</w:t>
      </w:r>
      <w:r w:rsidR="00B8122D" w:rsidRPr="006E3003">
        <w:rPr>
          <w:rFonts w:ascii="Arial" w:hAnsi="Arial" w:cs="Arial"/>
          <w:sz w:val="20"/>
          <w:szCs w:val="20"/>
        </w:rPr>
        <w:t>8</w:t>
      </w:r>
      <w:r w:rsidRPr="006E3003">
        <w:rPr>
          <w:rFonts w:ascii="Arial" w:hAnsi="Arial" w:cs="Arial"/>
          <w:sz w:val="20"/>
          <w:szCs w:val="20"/>
        </w:rPr>
        <w:t>/202</w:t>
      </w:r>
      <w:r w:rsidR="00B8122D" w:rsidRPr="006E3003">
        <w:rPr>
          <w:rFonts w:ascii="Arial" w:hAnsi="Arial" w:cs="Arial"/>
          <w:sz w:val="20"/>
          <w:szCs w:val="20"/>
        </w:rPr>
        <w:t>1</w:t>
      </w:r>
      <w:r w:rsidRPr="006E3003">
        <w:rPr>
          <w:rFonts w:ascii="Arial" w:hAnsi="Arial" w:cs="Arial"/>
          <w:sz w:val="20"/>
          <w:szCs w:val="20"/>
        </w:rPr>
        <w:t>. Disponível em: &lt; https://www.buscadordizerodireito.com.br/jurisprudencia/detalhes/570320a43e5d968459b6342c01498b81?palavra-chave=ANPP&amp;criterio-pesquisa=e&amp;forma-exibicao=apenas-com-informativo&amp;ordenacao=data-julgado&gt;. Acesso em 14 de junho de 2024.</w:t>
      </w:r>
    </w:p>
    <w:p w14:paraId="3BE0B70D" w14:textId="6D40EABD" w:rsidR="001E50EA" w:rsidRPr="006E3003" w:rsidRDefault="001E50EA" w:rsidP="00641D7D">
      <w:pPr>
        <w:pStyle w:val="Textodenotaderodap"/>
        <w:jc w:val="both"/>
        <w:rPr>
          <w:rFonts w:ascii="Arial" w:hAnsi="Arial" w:cs="Arial"/>
        </w:rPr>
      </w:pPr>
    </w:p>
  </w:footnote>
  <w:footnote w:id="14">
    <w:p w14:paraId="0777910A" w14:textId="4CF01FFF" w:rsidR="00340F11" w:rsidRPr="006E3003" w:rsidRDefault="00340F11"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CAVALCANTE, Márcio André Lopes. </w:t>
      </w:r>
      <w:r w:rsidRPr="006E3003">
        <w:rPr>
          <w:rFonts w:ascii="Arial" w:hAnsi="Arial" w:cs="Arial"/>
          <w:b/>
          <w:bCs/>
        </w:rPr>
        <w:t>O acordo de não persecução penal</w:t>
      </w:r>
      <w:r w:rsidR="00604442" w:rsidRPr="006E3003">
        <w:rPr>
          <w:rFonts w:ascii="Arial" w:hAnsi="Arial" w:cs="Arial"/>
          <w:b/>
          <w:bCs/>
        </w:rPr>
        <w:t xml:space="preserve"> </w:t>
      </w:r>
      <w:r w:rsidRPr="006E3003">
        <w:rPr>
          <w:rFonts w:ascii="Arial" w:hAnsi="Arial" w:cs="Arial"/>
          <w:b/>
          <w:bCs/>
        </w:rPr>
        <w:t>(ANPP) aplica-se a fatos ocorridos antes da Lei nº 13.964/2019, desde que não recebida a denúncia</w:t>
      </w:r>
      <w:r w:rsidRPr="006E3003">
        <w:rPr>
          <w:rFonts w:ascii="Arial" w:hAnsi="Arial" w:cs="Arial"/>
        </w:rPr>
        <w:t>. Buscador Dizer o Direito, Manaus. Disponível em: &lt;</w:t>
      </w:r>
      <w:hyperlink r:id="rId2" w:history="1">
        <w:r w:rsidRPr="006E3003">
          <w:rPr>
            <w:rFonts w:ascii="Arial" w:hAnsi="Arial" w:cs="Arial"/>
          </w:rPr>
          <w:t>https://www.buscadordizerodireito.com.br/jurisprudencia/detalhes/ddd1df443471e3abe89933f20d08116a</w:t>
        </w:r>
      </w:hyperlink>
      <w:r w:rsidRPr="006E3003">
        <w:rPr>
          <w:rFonts w:ascii="Arial" w:hAnsi="Arial" w:cs="Arial"/>
        </w:rPr>
        <w:t>&gt;. Acesso em</w:t>
      </w:r>
      <w:r w:rsidR="00604442" w:rsidRPr="006E3003">
        <w:rPr>
          <w:rFonts w:ascii="Arial" w:hAnsi="Arial" w:cs="Arial"/>
        </w:rPr>
        <w:t xml:space="preserve"> 17 de junho de 2024.</w:t>
      </w:r>
    </w:p>
  </w:footnote>
  <w:footnote w:id="15">
    <w:p w14:paraId="181A55B6" w14:textId="28F700C4" w:rsidR="00B724C2" w:rsidRPr="006E3003" w:rsidRDefault="00B724C2"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CAVALCANTE, Márcio André Lopes. </w:t>
      </w:r>
      <w:r w:rsidRPr="006E3003">
        <w:rPr>
          <w:rFonts w:ascii="Arial" w:hAnsi="Arial" w:cs="Arial"/>
          <w:b/>
          <w:bCs/>
        </w:rPr>
        <w:t>Não há constrangimento ilegal se o ANPP não é proposto porque o investigado tem vários registros policiais e infracionais e se utilizou de sua posição de liderança para os crimes sexuais</w:t>
      </w:r>
      <w:r w:rsidRPr="006E3003">
        <w:rPr>
          <w:rFonts w:ascii="Arial" w:hAnsi="Arial" w:cs="Arial"/>
        </w:rPr>
        <w:t>. Buscador Dizer o Direito, Manaus. Disponível em: &lt;</w:t>
      </w:r>
      <w:hyperlink r:id="rId3" w:history="1">
        <w:r w:rsidRPr="006E3003">
          <w:rPr>
            <w:rFonts w:ascii="Arial" w:hAnsi="Arial" w:cs="Arial"/>
          </w:rPr>
          <w:t>https://www.buscadordizerodireito.com.br/jurisprudencia/detalhes/9239be5f9dc4058ec647f14fd04b1290</w:t>
        </w:r>
      </w:hyperlink>
      <w:r w:rsidRPr="006E3003">
        <w:rPr>
          <w:rFonts w:ascii="Arial" w:hAnsi="Arial" w:cs="Arial"/>
        </w:rPr>
        <w:t>&gt;. Acesso em</w:t>
      </w:r>
      <w:r w:rsidR="00BD167B" w:rsidRPr="006E3003">
        <w:rPr>
          <w:rFonts w:ascii="Arial" w:hAnsi="Arial" w:cs="Arial"/>
        </w:rPr>
        <w:t xml:space="preserve"> 17 de junho de 2024.</w:t>
      </w:r>
    </w:p>
  </w:footnote>
  <w:footnote w:id="16">
    <w:p w14:paraId="31941110" w14:textId="60745A67" w:rsidR="00F23A41" w:rsidRPr="006E3003" w:rsidRDefault="00F23A41"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D64BDD" w:rsidRPr="006E3003">
        <w:rPr>
          <w:rFonts w:ascii="Arial" w:hAnsi="Arial" w:cs="Arial"/>
        </w:rPr>
        <w:t>CUNHA. op. cit., p. 129.</w:t>
      </w:r>
    </w:p>
  </w:footnote>
  <w:footnote w:id="17">
    <w:p w14:paraId="154CCC87" w14:textId="658B9DD7" w:rsidR="00BD167B" w:rsidRPr="006E3003" w:rsidRDefault="00BD167B"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7865C0">
        <w:rPr>
          <w:rFonts w:ascii="Arial" w:hAnsi="Arial" w:cs="Arial"/>
        </w:rPr>
        <w:t>BRASIL</w:t>
      </w:r>
      <w:r w:rsidR="00611311">
        <w:rPr>
          <w:rFonts w:ascii="Arial" w:hAnsi="Arial" w:cs="Arial"/>
        </w:rPr>
        <w:t xml:space="preserve">. Ministério Público do </w:t>
      </w:r>
      <w:r w:rsidR="007865C0">
        <w:rPr>
          <w:rFonts w:ascii="Arial" w:hAnsi="Arial" w:cs="Arial"/>
        </w:rPr>
        <w:t xml:space="preserve">São Paulo. </w:t>
      </w:r>
      <w:r w:rsidRPr="00EC0A18">
        <w:rPr>
          <w:rFonts w:ascii="Arial" w:hAnsi="Arial" w:cs="Arial"/>
          <w:b/>
          <w:bCs/>
        </w:rPr>
        <w:t>Centro de Apoio Operacional Criminal</w:t>
      </w:r>
      <w:r w:rsidRPr="006E3003">
        <w:rPr>
          <w:rFonts w:ascii="Arial" w:hAnsi="Arial" w:cs="Arial"/>
        </w:rPr>
        <w:t>. Disponível em: &lt;http://www.mpsp.mp.br/</w:t>
      </w:r>
    </w:p>
    <w:p w14:paraId="3E4F1143" w14:textId="77777777" w:rsidR="00BD167B" w:rsidRPr="006E3003" w:rsidRDefault="00BD167B" w:rsidP="00641D7D">
      <w:pPr>
        <w:pStyle w:val="Textodenotaderodap"/>
        <w:jc w:val="both"/>
        <w:rPr>
          <w:rFonts w:ascii="Arial" w:hAnsi="Arial" w:cs="Arial"/>
        </w:rPr>
      </w:pPr>
      <w:r w:rsidRPr="006E3003">
        <w:rPr>
          <w:rFonts w:ascii="Arial" w:hAnsi="Arial" w:cs="Arial"/>
        </w:rPr>
        <w:t>portal/page/portal/Criminal/Criminal_Juri_Jecrim/Enunciados_CAOCRIM/ENUNCIADO%20%2074%20CAO%20</w:t>
      </w:r>
    </w:p>
    <w:p w14:paraId="48526172" w14:textId="4B7C2E6E" w:rsidR="00BD167B" w:rsidRPr="006E3003" w:rsidRDefault="00BD167B" w:rsidP="00641D7D">
      <w:pPr>
        <w:pStyle w:val="Textodenotaderodap"/>
        <w:jc w:val="both"/>
        <w:rPr>
          <w:rFonts w:ascii="Arial" w:hAnsi="Arial" w:cs="Arial"/>
        </w:rPr>
      </w:pPr>
      <w:r w:rsidRPr="006E3003">
        <w:rPr>
          <w:rFonts w:ascii="Arial" w:hAnsi="Arial" w:cs="Arial"/>
        </w:rPr>
        <w:t>ANPP%20crime%20culposo%20com%20violencia.pdf&gt;. Acesso em 17 de junho de 2024.</w:t>
      </w:r>
    </w:p>
  </w:footnote>
  <w:footnote w:id="18">
    <w:p w14:paraId="32042C18" w14:textId="77777777" w:rsidR="00845904" w:rsidRPr="006E3003" w:rsidRDefault="00845904"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Grupo Nacional de Coordenadores de Centro de Apoio Criminal. Disponível em: &lt;https://www.cnpg.org.br/images/</w:t>
      </w:r>
    </w:p>
    <w:p w14:paraId="09ECF609" w14:textId="2840D518" w:rsidR="00845904" w:rsidRPr="006E3003" w:rsidRDefault="00845904" w:rsidP="00641D7D">
      <w:pPr>
        <w:pStyle w:val="Textodenotaderodap"/>
        <w:jc w:val="both"/>
        <w:rPr>
          <w:rFonts w:ascii="Arial" w:hAnsi="Arial" w:cs="Arial"/>
        </w:rPr>
      </w:pPr>
      <w:r w:rsidRPr="006E3003">
        <w:rPr>
          <w:rFonts w:ascii="Arial" w:hAnsi="Arial" w:cs="Arial"/>
        </w:rPr>
        <w:t>arquivos/</w:t>
      </w:r>
      <w:proofErr w:type="spellStart"/>
      <w:r w:rsidRPr="006E3003">
        <w:rPr>
          <w:rFonts w:ascii="Arial" w:hAnsi="Arial" w:cs="Arial"/>
        </w:rPr>
        <w:t>gndh</w:t>
      </w:r>
      <w:proofErr w:type="spellEnd"/>
      <w:r w:rsidRPr="006E3003">
        <w:rPr>
          <w:rFonts w:ascii="Arial" w:hAnsi="Arial" w:cs="Arial"/>
        </w:rPr>
        <w:t>/documentos/enunciados/GNCCRIM_Enunciados.pdf&gt;. Acesso em17 de junho de 2024.</w:t>
      </w:r>
    </w:p>
  </w:footnote>
  <w:footnote w:id="19">
    <w:p w14:paraId="26230F72" w14:textId="45B3A07E" w:rsidR="002D2D07" w:rsidRPr="006E3003" w:rsidRDefault="002D2D07"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w:t>
      </w:r>
      <w:r w:rsidR="00B269BA" w:rsidRPr="006E3003">
        <w:rPr>
          <w:rFonts w:ascii="Arial" w:hAnsi="Arial" w:cs="Arial"/>
          <w:color w:val="333333"/>
          <w:shd w:val="clear" w:color="auto" w:fill="FFFFFF"/>
        </w:rPr>
        <w:t>CAVALCANTE, Márcio André Lopes. </w:t>
      </w:r>
      <w:r w:rsidR="00B269BA" w:rsidRPr="006E3003">
        <w:rPr>
          <w:rStyle w:val="Forte"/>
          <w:rFonts w:ascii="Arial" w:hAnsi="Arial" w:cs="Arial"/>
          <w:color w:val="333333"/>
          <w:shd w:val="clear" w:color="auto" w:fill="FFFFFF"/>
        </w:rPr>
        <w:t xml:space="preserve">MP denunciou o acusado por crime cuja pena mínima é igual ou superior a 4 anos; há alteração do enquadramento jurídico ou desclassificação; o novo crime tem pena mínima inferior a 4 anos; diante dessa alteração, </w:t>
      </w:r>
      <w:r w:rsidR="00B269BA" w:rsidRPr="006E3003">
        <w:rPr>
          <w:rStyle w:val="Forte"/>
          <w:rFonts w:ascii="Arial" w:hAnsi="Arial" w:cs="Arial"/>
          <w:shd w:val="clear" w:color="auto" w:fill="FFFFFF"/>
        </w:rPr>
        <w:t>será possível oferecer o ANPPA</w:t>
      </w:r>
      <w:r w:rsidR="00B269BA" w:rsidRPr="006E3003">
        <w:rPr>
          <w:rFonts w:ascii="Arial" w:hAnsi="Arial" w:cs="Arial"/>
          <w:shd w:val="clear" w:color="auto" w:fill="FFFFFF"/>
        </w:rPr>
        <w:t>. Buscador Dizer o Direito, Manaus. Disponível em: &lt;</w:t>
      </w:r>
      <w:hyperlink r:id="rId4" w:history="1">
        <w:r w:rsidR="00B269BA" w:rsidRPr="006E3003">
          <w:rPr>
            <w:rStyle w:val="Hyperlink"/>
            <w:rFonts w:ascii="Arial" w:hAnsi="Arial" w:cs="Arial"/>
            <w:color w:val="auto"/>
            <w:shd w:val="clear" w:color="auto" w:fill="FFFFFF"/>
          </w:rPr>
          <w:t>https://www.buscadordizerodireito.com.br/jurisprudencia/detalhes/7866457eb90d2c8f68d6c9cf461be3b2</w:t>
        </w:r>
      </w:hyperlink>
      <w:r w:rsidR="00B269BA" w:rsidRPr="006E3003">
        <w:rPr>
          <w:rFonts w:ascii="Arial" w:hAnsi="Arial" w:cs="Arial"/>
          <w:shd w:val="clear" w:color="auto" w:fill="FFFFFF"/>
        </w:rPr>
        <w:t>&gt;. Acesso em: 18/06/2024</w:t>
      </w:r>
    </w:p>
  </w:footnote>
  <w:footnote w:id="20">
    <w:p w14:paraId="36DE04F3" w14:textId="2716B5C7" w:rsidR="00FC3895" w:rsidRPr="006E3003" w:rsidRDefault="00FC3895" w:rsidP="00641D7D">
      <w:pPr>
        <w:pStyle w:val="Textodenotaderodap"/>
        <w:jc w:val="both"/>
        <w:rPr>
          <w:rFonts w:ascii="Arial" w:hAnsi="Arial" w:cs="Arial"/>
        </w:rPr>
      </w:pPr>
      <w:r w:rsidRPr="006E3003">
        <w:rPr>
          <w:rStyle w:val="Refdenotaderodap"/>
          <w:rFonts w:ascii="Arial" w:hAnsi="Arial" w:cs="Arial"/>
        </w:rPr>
        <w:footnoteRef/>
      </w:r>
      <w:r w:rsidRPr="006E3003">
        <w:rPr>
          <w:rFonts w:ascii="Arial" w:hAnsi="Arial" w:cs="Arial"/>
        </w:rPr>
        <w:t xml:space="preserve"> LOPES JR. Aury; JOSITA, </w:t>
      </w:r>
      <w:proofErr w:type="spellStart"/>
      <w:r w:rsidRPr="006E3003">
        <w:rPr>
          <w:rFonts w:ascii="Arial" w:hAnsi="Arial" w:cs="Arial"/>
        </w:rPr>
        <w:t>Higyna</w:t>
      </w:r>
      <w:proofErr w:type="spellEnd"/>
      <w:r w:rsidRPr="006E3003">
        <w:rPr>
          <w:rFonts w:ascii="Arial" w:hAnsi="Arial" w:cs="Arial"/>
        </w:rPr>
        <w:t xml:space="preserve">. </w:t>
      </w:r>
      <w:r w:rsidRPr="006E3003">
        <w:rPr>
          <w:rFonts w:ascii="Arial" w:hAnsi="Arial" w:cs="Arial"/>
          <w:b/>
          <w:bCs/>
        </w:rPr>
        <w:t>Questões polêmicas do acordo de não persecução penal.</w:t>
      </w:r>
      <w:r w:rsidRPr="006E3003">
        <w:rPr>
          <w:rFonts w:ascii="Arial" w:hAnsi="Arial" w:cs="Arial"/>
        </w:rPr>
        <w:t xml:space="preserve"> Revista Consultor Jurídico– CONJUR, 6 de março de 2020. Disponível em:</w:t>
      </w:r>
      <w:r w:rsidR="00D454CD" w:rsidRPr="006E3003">
        <w:rPr>
          <w:rFonts w:ascii="Arial" w:hAnsi="Arial" w:cs="Arial"/>
        </w:rPr>
        <w:t xml:space="preserve"> </w:t>
      </w:r>
      <w:r w:rsidRPr="006E3003">
        <w:rPr>
          <w:rFonts w:ascii="Arial" w:hAnsi="Arial" w:cs="Arial"/>
        </w:rPr>
        <w:t>&lt;https://www.conjur.com.br/2020-mar-06/limite-penal-questoes-polemicas-acordo-</w:t>
      </w:r>
    </w:p>
    <w:p w14:paraId="39DBBA92" w14:textId="41A71E66" w:rsidR="00FC3895" w:rsidRPr="006E3003" w:rsidRDefault="00FC3895" w:rsidP="00641D7D">
      <w:pPr>
        <w:pStyle w:val="Textodenotaderodap"/>
        <w:jc w:val="both"/>
        <w:rPr>
          <w:rFonts w:ascii="Arial" w:hAnsi="Arial" w:cs="Arial"/>
        </w:rPr>
      </w:pPr>
      <w:r w:rsidRPr="006E3003">
        <w:rPr>
          <w:rFonts w:ascii="Arial" w:hAnsi="Arial" w:cs="Arial"/>
        </w:rPr>
        <w:t>-</w:t>
      </w:r>
      <w:proofErr w:type="gramStart"/>
      <w:r w:rsidRPr="006E3003">
        <w:rPr>
          <w:rFonts w:ascii="Arial" w:hAnsi="Arial" w:cs="Arial"/>
        </w:rPr>
        <w:t>nao-</w:t>
      </w:r>
      <w:proofErr w:type="spellStart"/>
      <w:r w:rsidRPr="006E3003">
        <w:rPr>
          <w:rFonts w:ascii="Arial" w:hAnsi="Arial" w:cs="Arial"/>
        </w:rPr>
        <w:t>persecucao</w:t>
      </w:r>
      <w:proofErr w:type="spellEnd"/>
      <w:r w:rsidRPr="006E3003">
        <w:rPr>
          <w:rFonts w:ascii="Arial" w:hAnsi="Arial" w:cs="Arial"/>
        </w:rPr>
        <w:t>-penal</w:t>
      </w:r>
      <w:proofErr w:type="gramEnd"/>
      <w:r w:rsidRPr="006E3003">
        <w:rPr>
          <w:rFonts w:ascii="Arial" w:hAnsi="Arial" w:cs="Arial"/>
        </w:rPr>
        <w:t>&gt;. Acesso em 18 de junho de 2024.</w:t>
      </w:r>
    </w:p>
  </w:footnote>
  <w:footnote w:id="21">
    <w:p w14:paraId="1ECB7851" w14:textId="01796800" w:rsidR="009862B2" w:rsidRPr="006E3003" w:rsidRDefault="009862B2" w:rsidP="00641D7D">
      <w:pPr>
        <w:shd w:val="clear" w:color="auto" w:fill="FFFFFF"/>
        <w:spacing w:after="0" w:line="240" w:lineRule="auto"/>
        <w:jc w:val="both"/>
        <w:textAlignment w:val="baseline"/>
        <w:rPr>
          <w:rFonts w:ascii="Arial" w:eastAsia="Times New Roman" w:hAnsi="Arial" w:cs="Arial"/>
          <w:color w:val="000000"/>
          <w:sz w:val="20"/>
          <w:szCs w:val="20"/>
          <w:lang w:eastAsia="pt-BR"/>
        </w:rPr>
      </w:pPr>
      <w:r w:rsidRPr="006E3003">
        <w:rPr>
          <w:rStyle w:val="Refdenotaderodap"/>
          <w:rFonts w:ascii="Arial" w:hAnsi="Arial" w:cs="Arial"/>
          <w:sz w:val="20"/>
          <w:szCs w:val="20"/>
        </w:rPr>
        <w:footnoteRef/>
      </w:r>
      <w:r w:rsidRPr="006E3003">
        <w:rPr>
          <w:rFonts w:ascii="Arial" w:hAnsi="Arial" w:cs="Arial"/>
          <w:sz w:val="20"/>
          <w:szCs w:val="20"/>
        </w:rPr>
        <w:t xml:space="preserve"> </w:t>
      </w:r>
      <w:r w:rsidR="00914960" w:rsidRPr="006E3003">
        <w:rPr>
          <w:rFonts w:ascii="Arial" w:eastAsia="Times New Roman" w:hAnsi="Arial" w:cs="Arial"/>
          <w:color w:val="000000"/>
          <w:sz w:val="20"/>
          <w:szCs w:val="20"/>
          <w:lang w:eastAsia="pt-BR"/>
        </w:rPr>
        <w:t>BRASIL. Supremo Tribunal Federal. </w:t>
      </w:r>
      <w:r w:rsidR="00914960" w:rsidRPr="006E3003">
        <w:rPr>
          <w:rFonts w:ascii="Arial" w:eastAsia="Times New Roman" w:hAnsi="Arial" w:cs="Arial"/>
          <w:b/>
          <w:bCs/>
          <w:color w:val="000000"/>
          <w:sz w:val="20"/>
          <w:szCs w:val="20"/>
          <w:lang w:eastAsia="pt-BR"/>
        </w:rPr>
        <w:t xml:space="preserve">Súmula n° </w:t>
      </w:r>
      <w:r w:rsidR="002354EF" w:rsidRPr="006E3003">
        <w:rPr>
          <w:rFonts w:ascii="Arial" w:eastAsia="Times New Roman" w:hAnsi="Arial" w:cs="Arial"/>
          <w:b/>
          <w:bCs/>
          <w:color w:val="000000"/>
          <w:sz w:val="20"/>
          <w:szCs w:val="20"/>
          <w:lang w:eastAsia="pt-BR"/>
        </w:rPr>
        <w:t>723</w:t>
      </w:r>
      <w:r w:rsidR="00914960" w:rsidRPr="006E3003">
        <w:rPr>
          <w:rFonts w:ascii="Arial" w:eastAsia="Times New Roman" w:hAnsi="Arial" w:cs="Arial"/>
          <w:color w:val="000000"/>
          <w:sz w:val="20"/>
          <w:szCs w:val="20"/>
          <w:lang w:eastAsia="pt-BR"/>
        </w:rPr>
        <w:t xml:space="preserve">. </w:t>
      </w:r>
      <w:r w:rsidR="005D654D" w:rsidRPr="006E3003">
        <w:rPr>
          <w:rFonts w:ascii="Arial" w:hAnsi="Arial" w:cs="Arial"/>
          <w:color w:val="212529"/>
          <w:sz w:val="20"/>
          <w:szCs w:val="20"/>
          <w:shd w:val="clear" w:color="auto" w:fill="FFFFFF"/>
        </w:rPr>
        <w:t>Não se admite a suspensão condicional do processo por crime continuado, se a soma da pena mínima da infração mais grave com o aumento mínimo de um sexto for superior a um ano.</w:t>
      </w:r>
      <w:r w:rsidR="00914960" w:rsidRPr="006E3003">
        <w:rPr>
          <w:rFonts w:ascii="Arial" w:eastAsia="Times New Roman" w:hAnsi="Arial" w:cs="Arial"/>
          <w:color w:val="000000"/>
          <w:sz w:val="20"/>
          <w:szCs w:val="20"/>
          <w:lang w:eastAsia="pt-BR"/>
        </w:rPr>
        <w:t xml:space="preserve"> Brasília, DF: Su</w:t>
      </w:r>
      <w:r w:rsidR="005D654D" w:rsidRPr="006E3003">
        <w:rPr>
          <w:rFonts w:ascii="Arial" w:eastAsia="Times New Roman" w:hAnsi="Arial" w:cs="Arial"/>
          <w:color w:val="000000"/>
          <w:sz w:val="20"/>
          <w:szCs w:val="20"/>
          <w:lang w:eastAsia="pt-BR"/>
        </w:rPr>
        <w:t>premo tribunal Federal</w:t>
      </w:r>
      <w:r w:rsidR="00914960" w:rsidRPr="006E3003">
        <w:rPr>
          <w:rFonts w:ascii="Arial" w:eastAsia="Times New Roman" w:hAnsi="Arial" w:cs="Arial"/>
          <w:color w:val="000000"/>
          <w:sz w:val="20"/>
          <w:szCs w:val="20"/>
          <w:lang w:eastAsia="pt-BR"/>
        </w:rPr>
        <w:t xml:space="preserve">, </w:t>
      </w:r>
      <w:r w:rsidR="004B3B75" w:rsidRPr="006E3003">
        <w:rPr>
          <w:rFonts w:ascii="Arial" w:eastAsia="Times New Roman" w:hAnsi="Arial" w:cs="Arial"/>
          <w:color w:val="000000"/>
          <w:sz w:val="20"/>
          <w:szCs w:val="20"/>
          <w:lang w:eastAsia="pt-BR"/>
        </w:rPr>
        <w:t>2003</w:t>
      </w:r>
      <w:r w:rsidR="00914960" w:rsidRPr="006E3003">
        <w:rPr>
          <w:rFonts w:ascii="Arial" w:eastAsia="Times New Roman" w:hAnsi="Arial" w:cs="Arial"/>
          <w:color w:val="000000"/>
          <w:sz w:val="20"/>
          <w:szCs w:val="20"/>
          <w:lang w:eastAsia="pt-BR"/>
        </w:rPr>
        <w:t xml:space="preserve">. Disponível em: </w:t>
      </w:r>
      <w:r w:rsidR="004B3B75" w:rsidRPr="006E3003">
        <w:rPr>
          <w:rFonts w:ascii="Arial" w:eastAsia="Times New Roman" w:hAnsi="Arial" w:cs="Arial"/>
          <w:color w:val="000000"/>
          <w:sz w:val="20"/>
          <w:szCs w:val="20"/>
          <w:lang w:eastAsia="pt-BR"/>
        </w:rPr>
        <w:t>&lt;https://portal.stf.jus.br/jurisprudencia/sumariosumulas.asp?base=30&amp;sumula=2651&gt;</w:t>
      </w:r>
      <w:r w:rsidR="00914960" w:rsidRPr="006E3003">
        <w:rPr>
          <w:rFonts w:ascii="Arial" w:eastAsia="Times New Roman" w:hAnsi="Arial" w:cs="Arial"/>
          <w:color w:val="000000"/>
          <w:sz w:val="20"/>
          <w:szCs w:val="20"/>
          <w:lang w:eastAsia="pt-BR"/>
        </w:rPr>
        <w:t>.</w:t>
      </w:r>
      <w:r w:rsidR="004B3B75" w:rsidRPr="006E3003">
        <w:rPr>
          <w:rFonts w:ascii="Arial" w:eastAsia="Times New Roman" w:hAnsi="Arial" w:cs="Arial"/>
          <w:color w:val="000000"/>
          <w:sz w:val="20"/>
          <w:szCs w:val="20"/>
          <w:lang w:eastAsia="pt-BR"/>
        </w:rPr>
        <w:t xml:space="preserve"> </w:t>
      </w:r>
      <w:r w:rsidR="00914960" w:rsidRPr="006E3003">
        <w:rPr>
          <w:rFonts w:ascii="Arial" w:eastAsia="Times New Roman" w:hAnsi="Arial" w:cs="Arial"/>
          <w:color w:val="000000"/>
          <w:sz w:val="20"/>
          <w:szCs w:val="20"/>
          <w:lang w:eastAsia="pt-BR"/>
        </w:rPr>
        <w:t>Acesso em</w:t>
      </w:r>
      <w:r w:rsidR="004B3B75" w:rsidRPr="006E3003">
        <w:rPr>
          <w:rFonts w:ascii="Arial" w:eastAsia="Times New Roman" w:hAnsi="Arial" w:cs="Arial"/>
          <w:color w:val="000000"/>
          <w:sz w:val="20"/>
          <w:szCs w:val="20"/>
          <w:lang w:eastAsia="pt-BR"/>
        </w:rPr>
        <w:t xml:space="preserve"> 18 de junho de 2024.</w:t>
      </w:r>
    </w:p>
  </w:footnote>
  <w:footnote w:id="22">
    <w:p w14:paraId="571B694C" w14:textId="29978405" w:rsidR="004008D3" w:rsidRPr="006E3003" w:rsidRDefault="004008D3" w:rsidP="00641D7D">
      <w:pPr>
        <w:pStyle w:val="Textodenotaderodap"/>
        <w:rPr>
          <w:rFonts w:ascii="Arial" w:hAnsi="Arial" w:cs="Arial"/>
        </w:rPr>
      </w:pPr>
      <w:r w:rsidRPr="006E3003">
        <w:rPr>
          <w:rStyle w:val="Refdenotaderodap"/>
          <w:rFonts w:ascii="Arial" w:hAnsi="Arial" w:cs="Arial"/>
        </w:rPr>
        <w:footnoteRef/>
      </w:r>
      <w:r w:rsidRPr="006E3003">
        <w:rPr>
          <w:rFonts w:ascii="Arial" w:hAnsi="Arial" w:cs="Arial"/>
        </w:rPr>
        <w:t xml:space="preserve"> CABRAL, R</w:t>
      </w:r>
      <w:r w:rsidR="006E3003" w:rsidRPr="006E3003">
        <w:rPr>
          <w:rFonts w:ascii="Arial" w:hAnsi="Arial" w:cs="Arial"/>
        </w:rPr>
        <w:t>odrigo</w:t>
      </w:r>
      <w:r w:rsidRPr="006E3003">
        <w:rPr>
          <w:rFonts w:ascii="Arial" w:hAnsi="Arial" w:cs="Arial"/>
        </w:rPr>
        <w:t xml:space="preserve"> L</w:t>
      </w:r>
      <w:r w:rsidR="006E3003" w:rsidRPr="006E3003">
        <w:rPr>
          <w:rFonts w:ascii="Arial" w:hAnsi="Arial" w:cs="Arial"/>
        </w:rPr>
        <w:t>eite</w:t>
      </w:r>
      <w:r w:rsidRPr="006E3003">
        <w:rPr>
          <w:rFonts w:ascii="Arial" w:hAnsi="Arial" w:cs="Arial"/>
        </w:rPr>
        <w:t xml:space="preserve"> F</w:t>
      </w:r>
      <w:r w:rsidR="006E3003" w:rsidRPr="006E3003">
        <w:rPr>
          <w:rFonts w:ascii="Arial" w:hAnsi="Arial" w:cs="Arial"/>
        </w:rPr>
        <w:t>erreira</w:t>
      </w:r>
      <w:r w:rsidRPr="006E3003">
        <w:rPr>
          <w:rFonts w:ascii="Arial" w:hAnsi="Arial" w:cs="Arial"/>
        </w:rPr>
        <w:t xml:space="preserve">. </w:t>
      </w:r>
      <w:r w:rsidRPr="002C6B3A">
        <w:rPr>
          <w:rFonts w:ascii="Arial" w:hAnsi="Arial" w:cs="Arial"/>
          <w:b/>
          <w:bCs/>
        </w:rPr>
        <w:t>Manual do acordo de não persecução penal</w:t>
      </w:r>
      <w:r w:rsidRPr="006E3003">
        <w:rPr>
          <w:rFonts w:ascii="Arial" w:hAnsi="Arial" w:cs="Arial"/>
        </w:rPr>
        <w:t xml:space="preserve">. Salvador: </w:t>
      </w:r>
      <w:proofErr w:type="spellStart"/>
      <w:r w:rsidRPr="006E3003">
        <w:rPr>
          <w:rFonts w:ascii="Arial" w:hAnsi="Arial" w:cs="Arial"/>
        </w:rPr>
        <w:t>JusPodivm</w:t>
      </w:r>
      <w:proofErr w:type="spellEnd"/>
      <w:r w:rsidRPr="006E3003">
        <w:rPr>
          <w:rFonts w:ascii="Arial" w:hAnsi="Arial" w:cs="Arial"/>
        </w:rPr>
        <w:t>, 2020, p.88</w:t>
      </w:r>
    </w:p>
  </w:footnote>
  <w:footnote w:id="23">
    <w:p w14:paraId="48D03E87" w14:textId="77777777" w:rsidR="00AA1EC9" w:rsidRDefault="00551B33" w:rsidP="00641D7D">
      <w:pPr>
        <w:pStyle w:val="Textodenotaderodap"/>
      </w:pPr>
      <w:r>
        <w:rPr>
          <w:rStyle w:val="Refdenotaderodap"/>
        </w:rPr>
        <w:footnoteRef/>
      </w:r>
      <w:r>
        <w:t xml:space="preserve"> </w:t>
      </w:r>
      <w:r w:rsidR="00AA1EC9">
        <w:t>Retirado da página de internet. Disponível em: &lt;http://www.mpgo.mp.br/portal/arquivos/2020/01/24/15_20_31_823_</w:t>
      </w:r>
    </w:p>
    <w:p w14:paraId="2E62F9D2" w14:textId="78EAEDB4" w:rsidR="00551B33" w:rsidRDefault="00AA1EC9" w:rsidP="00641D7D">
      <w:pPr>
        <w:pStyle w:val="Textodenotaderodap"/>
      </w:pPr>
      <w:r>
        <w:t>Enunciados_pacote_anticrime_GNCCRIM_CNPG.pdf &gt;. Acesso em10 de junho de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706C0"/>
    <w:multiLevelType w:val="multilevel"/>
    <w:tmpl w:val="2B30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67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35"/>
    <w:rsid w:val="00001DB5"/>
    <w:rsid w:val="00004319"/>
    <w:rsid w:val="000136D9"/>
    <w:rsid w:val="00014435"/>
    <w:rsid w:val="00024052"/>
    <w:rsid w:val="00036ECC"/>
    <w:rsid w:val="00045D1B"/>
    <w:rsid w:val="00046299"/>
    <w:rsid w:val="00053E08"/>
    <w:rsid w:val="00055E0F"/>
    <w:rsid w:val="00062288"/>
    <w:rsid w:val="00063727"/>
    <w:rsid w:val="0006770A"/>
    <w:rsid w:val="00073E3A"/>
    <w:rsid w:val="00091FAF"/>
    <w:rsid w:val="00095907"/>
    <w:rsid w:val="000A0536"/>
    <w:rsid w:val="000A1E82"/>
    <w:rsid w:val="000A779E"/>
    <w:rsid w:val="000B23FB"/>
    <w:rsid w:val="000C1496"/>
    <w:rsid w:val="000D3016"/>
    <w:rsid w:val="000E6E2B"/>
    <w:rsid w:val="000F0243"/>
    <w:rsid w:val="00101C22"/>
    <w:rsid w:val="00102713"/>
    <w:rsid w:val="00103A19"/>
    <w:rsid w:val="00104307"/>
    <w:rsid w:val="0011383C"/>
    <w:rsid w:val="001146F7"/>
    <w:rsid w:val="00130CB6"/>
    <w:rsid w:val="00134064"/>
    <w:rsid w:val="001363F2"/>
    <w:rsid w:val="00137F43"/>
    <w:rsid w:val="001410EB"/>
    <w:rsid w:val="001449D8"/>
    <w:rsid w:val="00156DAA"/>
    <w:rsid w:val="00170921"/>
    <w:rsid w:val="0017262C"/>
    <w:rsid w:val="001737A1"/>
    <w:rsid w:val="0017691D"/>
    <w:rsid w:val="00195A8B"/>
    <w:rsid w:val="00197909"/>
    <w:rsid w:val="001B6011"/>
    <w:rsid w:val="001C20BD"/>
    <w:rsid w:val="001D1769"/>
    <w:rsid w:val="001D2236"/>
    <w:rsid w:val="001E3530"/>
    <w:rsid w:val="001E50EA"/>
    <w:rsid w:val="001E6936"/>
    <w:rsid w:val="001F628B"/>
    <w:rsid w:val="00205C4D"/>
    <w:rsid w:val="002109E1"/>
    <w:rsid w:val="00211CC5"/>
    <w:rsid w:val="00227D5E"/>
    <w:rsid w:val="00227FA6"/>
    <w:rsid w:val="002354EF"/>
    <w:rsid w:val="00237538"/>
    <w:rsid w:val="0024089C"/>
    <w:rsid w:val="002437B1"/>
    <w:rsid w:val="0024799D"/>
    <w:rsid w:val="0025714E"/>
    <w:rsid w:val="002571BB"/>
    <w:rsid w:val="0026640A"/>
    <w:rsid w:val="002734B6"/>
    <w:rsid w:val="00280210"/>
    <w:rsid w:val="00280BD8"/>
    <w:rsid w:val="00280C79"/>
    <w:rsid w:val="00282EDA"/>
    <w:rsid w:val="002A0BF1"/>
    <w:rsid w:val="002A6266"/>
    <w:rsid w:val="002B0815"/>
    <w:rsid w:val="002B3C93"/>
    <w:rsid w:val="002B3F0E"/>
    <w:rsid w:val="002C6B3A"/>
    <w:rsid w:val="002D2D07"/>
    <w:rsid w:val="002D3572"/>
    <w:rsid w:val="002E333D"/>
    <w:rsid w:val="002F37EF"/>
    <w:rsid w:val="002F7451"/>
    <w:rsid w:val="00304BB6"/>
    <w:rsid w:val="003057D0"/>
    <w:rsid w:val="003111DF"/>
    <w:rsid w:val="0031120F"/>
    <w:rsid w:val="00321B70"/>
    <w:rsid w:val="00322643"/>
    <w:rsid w:val="00330A0E"/>
    <w:rsid w:val="003328B0"/>
    <w:rsid w:val="00340F11"/>
    <w:rsid w:val="00345708"/>
    <w:rsid w:val="00356D22"/>
    <w:rsid w:val="0036774F"/>
    <w:rsid w:val="0037698E"/>
    <w:rsid w:val="00380E8E"/>
    <w:rsid w:val="003B07E6"/>
    <w:rsid w:val="003C5678"/>
    <w:rsid w:val="003E41EF"/>
    <w:rsid w:val="003F09D9"/>
    <w:rsid w:val="003F1394"/>
    <w:rsid w:val="003F6350"/>
    <w:rsid w:val="003F6F75"/>
    <w:rsid w:val="004008D3"/>
    <w:rsid w:val="004065CF"/>
    <w:rsid w:val="00406710"/>
    <w:rsid w:val="004074C0"/>
    <w:rsid w:val="00417CE4"/>
    <w:rsid w:val="004200F1"/>
    <w:rsid w:val="004210C8"/>
    <w:rsid w:val="0042334D"/>
    <w:rsid w:val="004260C9"/>
    <w:rsid w:val="0042675E"/>
    <w:rsid w:val="00434477"/>
    <w:rsid w:val="004458A1"/>
    <w:rsid w:val="004567E3"/>
    <w:rsid w:val="00484C17"/>
    <w:rsid w:val="00484DCA"/>
    <w:rsid w:val="0049265A"/>
    <w:rsid w:val="0049501B"/>
    <w:rsid w:val="004957B0"/>
    <w:rsid w:val="004A3F30"/>
    <w:rsid w:val="004A43FD"/>
    <w:rsid w:val="004B3B75"/>
    <w:rsid w:val="004C0410"/>
    <w:rsid w:val="004C3808"/>
    <w:rsid w:val="004C48C1"/>
    <w:rsid w:val="004C4980"/>
    <w:rsid w:val="004D333E"/>
    <w:rsid w:val="004D3AF0"/>
    <w:rsid w:val="004E5A18"/>
    <w:rsid w:val="004E7F27"/>
    <w:rsid w:val="004F0914"/>
    <w:rsid w:val="00511728"/>
    <w:rsid w:val="00516FBC"/>
    <w:rsid w:val="005413A2"/>
    <w:rsid w:val="00543752"/>
    <w:rsid w:val="00551B33"/>
    <w:rsid w:val="00557EB3"/>
    <w:rsid w:val="00560CEF"/>
    <w:rsid w:val="00563E1D"/>
    <w:rsid w:val="00567CEB"/>
    <w:rsid w:val="0057279A"/>
    <w:rsid w:val="00597E10"/>
    <w:rsid w:val="005A650F"/>
    <w:rsid w:val="005A7BBA"/>
    <w:rsid w:val="005B3B28"/>
    <w:rsid w:val="005C34BC"/>
    <w:rsid w:val="005D2225"/>
    <w:rsid w:val="005D654D"/>
    <w:rsid w:val="005E1140"/>
    <w:rsid w:val="005E265D"/>
    <w:rsid w:val="006015D3"/>
    <w:rsid w:val="00604442"/>
    <w:rsid w:val="00611311"/>
    <w:rsid w:val="00617862"/>
    <w:rsid w:val="0062068A"/>
    <w:rsid w:val="00622003"/>
    <w:rsid w:val="00626D06"/>
    <w:rsid w:val="00633DB7"/>
    <w:rsid w:val="00641D7D"/>
    <w:rsid w:val="00644F35"/>
    <w:rsid w:val="006623E3"/>
    <w:rsid w:val="006706D0"/>
    <w:rsid w:val="0067466E"/>
    <w:rsid w:val="006A0636"/>
    <w:rsid w:val="006B4117"/>
    <w:rsid w:val="006B5BAD"/>
    <w:rsid w:val="006C236B"/>
    <w:rsid w:val="006C261F"/>
    <w:rsid w:val="006D084F"/>
    <w:rsid w:val="006E3003"/>
    <w:rsid w:val="006F04DC"/>
    <w:rsid w:val="006F277B"/>
    <w:rsid w:val="007000B2"/>
    <w:rsid w:val="007016F4"/>
    <w:rsid w:val="00715017"/>
    <w:rsid w:val="0071727D"/>
    <w:rsid w:val="00721F37"/>
    <w:rsid w:val="00726CC9"/>
    <w:rsid w:val="0073308E"/>
    <w:rsid w:val="0073724B"/>
    <w:rsid w:val="007464B9"/>
    <w:rsid w:val="007577D9"/>
    <w:rsid w:val="00773A27"/>
    <w:rsid w:val="007749FB"/>
    <w:rsid w:val="00780434"/>
    <w:rsid w:val="00784532"/>
    <w:rsid w:val="00784FF1"/>
    <w:rsid w:val="007865C0"/>
    <w:rsid w:val="007A066C"/>
    <w:rsid w:val="007A2357"/>
    <w:rsid w:val="007A24EA"/>
    <w:rsid w:val="007B2482"/>
    <w:rsid w:val="007B24FD"/>
    <w:rsid w:val="007B2884"/>
    <w:rsid w:val="007B521C"/>
    <w:rsid w:val="007B62AB"/>
    <w:rsid w:val="007B71F4"/>
    <w:rsid w:val="007C14F5"/>
    <w:rsid w:val="007D465E"/>
    <w:rsid w:val="007D7EBC"/>
    <w:rsid w:val="007E1F7C"/>
    <w:rsid w:val="007E4FE9"/>
    <w:rsid w:val="007F0796"/>
    <w:rsid w:val="007F0F28"/>
    <w:rsid w:val="008003C4"/>
    <w:rsid w:val="0081576E"/>
    <w:rsid w:val="008213C5"/>
    <w:rsid w:val="00823541"/>
    <w:rsid w:val="00824A4F"/>
    <w:rsid w:val="00830411"/>
    <w:rsid w:val="00832BA9"/>
    <w:rsid w:val="00840D1E"/>
    <w:rsid w:val="008444A7"/>
    <w:rsid w:val="00845904"/>
    <w:rsid w:val="00863E36"/>
    <w:rsid w:val="00864BBE"/>
    <w:rsid w:val="00870585"/>
    <w:rsid w:val="0087179D"/>
    <w:rsid w:val="00876FF4"/>
    <w:rsid w:val="0088075B"/>
    <w:rsid w:val="00881BD1"/>
    <w:rsid w:val="00882E23"/>
    <w:rsid w:val="00883035"/>
    <w:rsid w:val="0088433E"/>
    <w:rsid w:val="00890235"/>
    <w:rsid w:val="00890F87"/>
    <w:rsid w:val="008A0BB3"/>
    <w:rsid w:val="008D6908"/>
    <w:rsid w:val="008F3A5E"/>
    <w:rsid w:val="008F6FAE"/>
    <w:rsid w:val="009009A8"/>
    <w:rsid w:val="00901BD5"/>
    <w:rsid w:val="00906BD1"/>
    <w:rsid w:val="00914960"/>
    <w:rsid w:val="00915289"/>
    <w:rsid w:val="00935295"/>
    <w:rsid w:val="00942820"/>
    <w:rsid w:val="009449AA"/>
    <w:rsid w:val="00952115"/>
    <w:rsid w:val="009567C6"/>
    <w:rsid w:val="0095733E"/>
    <w:rsid w:val="009604BB"/>
    <w:rsid w:val="00962BB2"/>
    <w:rsid w:val="0098022F"/>
    <w:rsid w:val="009862B2"/>
    <w:rsid w:val="009909AE"/>
    <w:rsid w:val="009A16AA"/>
    <w:rsid w:val="009A65D3"/>
    <w:rsid w:val="009B45C0"/>
    <w:rsid w:val="009C0D24"/>
    <w:rsid w:val="009F0579"/>
    <w:rsid w:val="00A03C17"/>
    <w:rsid w:val="00A0557B"/>
    <w:rsid w:val="00A05AC0"/>
    <w:rsid w:val="00A17C32"/>
    <w:rsid w:val="00A23BCC"/>
    <w:rsid w:val="00A24B52"/>
    <w:rsid w:val="00A2758F"/>
    <w:rsid w:val="00A30045"/>
    <w:rsid w:val="00A41FC0"/>
    <w:rsid w:val="00A50450"/>
    <w:rsid w:val="00A70285"/>
    <w:rsid w:val="00A80010"/>
    <w:rsid w:val="00A8029A"/>
    <w:rsid w:val="00A844B4"/>
    <w:rsid w:val="00A84F22"/>
    <w:rsid w:val="00A85CD6"/>
    <w:rsid w:val="00A87569"/>
    <w:rsid w:val="00A92BCA"/>
    <w:rsid w:val="00A96D41"/>
    <w:rsid w:val="00AA1EC9"/>
    <w:rsid w:val="00AB2194"/>
    <w:rsid w:val="00AB4042"/>
    <w:rsid w:val="00AB4FA1"/>
    <w:rsid w:val="00AB740E"/>
    <w:rsid w:val="00AC036C"/>
    <w:rsid w:val="00AC2C06"/>
    <w:rsid w:val="00AC3531"/>
    <w:rsid w:val="00AC3813"/>
    <w:rsid w:val="00AC7800"/>
    <w:rsid w:val="00AD2E82"/>
    <w:rsid w:val="00AD5BB6"/>
    <w:rsid w:val="00AD6C7D"/>
    <w:rsid w:val="00AD73CD"/>
    <w:rsid w:val="00AE0CE9"/>
    <w:rsid w:val="00AE4FF6"/>
    <w:rsid w:val="00AF67C9"/>
    <w:rsid w:val="00B04CAA"/>
    <w:rsid w:val="00B165E8"/>
    <w:rsid w:val="00B17C36"/>
    <w:rsid w:val="00B269BA"/>
    <w:rsid w:val="00B32A75"/>
    <w:rsid w:val="00B34ACE"/>
    <w:rsid w:val="00B50B51"/>
    <w:rsid w:val="00B724C2"/>
    <w:rsid w:val="00B77164"/>
    <w:rsid w:val="00B8122D"/>
    <w:rsid w:val="00B93BB3"/>
    <w:rsid w:val="00BA42E2"/>
    <w:rsid w:val="00BA6150"/>
    <w:rsid w:val="00BC2CE2"/>
    <w:rsid w:val="00BC47BF"/>
    <w:rsid w:val="00BD167B"/>
    <w:rsid w:val="00BD2325"/>
    <w:rsid w:val="00BD38C6"/>
    <w:rsid w:val="00BD66C6"/>
    <w:rsid w:val="00BE0705"/>
    <w:rsid w:val="00BE783E"/>
    <w:rsid w:val="00BF0088"/>
    <w:rsid w:val="00C0332A"/>
    <w:rsid w:val="00C2115D"/>
    <w:rsid w:val="00C224B7"/>
    <w:rsid w:val="00C25D5A"/>
    <w:rsid w:val="00C264FF"/>
    <w:rsid w:val="00C30FF8"/>
    <w:rsid w:val="00C41901"/>
    <w:rsid w:val="00C41C95"/>
    <w:rsid w:val="00C54468"/>
    <w:rsid w:val="00C56651"/>
    <w:rsid w:val="00C77246"/>
    <w:rsid w:val="00C8217D"/>
    <w:rsid w:val="00C8626C"/>
    <w:rsid w:val="00CA6B5B"/>
    <w:rsid w:val="00CA6C0E"/>
    <w:rsid w:val="00CB3859"/>
    <w:rsid w:val="00CB3921"/>
    <w:rsid w:val="00CB4E5E"/>
    <w:rsid w:val="00CB5E39"/>
    <w:rsid w:val="00CC71E4"/>
    <w:rsid w:val="00CF5390"/>
    <w:rsid w:val="00D01D84"/>
    <w:rsid w:val="00D177A2"/>
    <w:rsid w:val="00D202E5"/>
    <w:rsid w:val="00D35603"/>
    <w:rsid w:val="00D44683"/>
    <w:rsid w:val="00D454CD"/>
    <w:rsid w:val="00D64BDD"/>
    <w:rsid w:val="00D65B39"/>
    <w:rsid w:val="00D667B1"/>
    <w:rsid w:val="00D76550"/>
    <w:rsid w:val="00D765E9"/>
    <w:rsid w:val="00D9038E"/>
    <w:rsid w:val="00D928C0"/>
    <w:rsid w:val="00D953EC"/>
    <w:rsid w:val="00DB62BD"/>
    <w:rsid w:val="00DB6A1B"/>
    <w:rsid w:val="00DC4782"/>
    <w:rsid w:val="00DC62A6"/>
    <w:rsid w:val="00DD2101"/>
    <w:rsid w:val="00DD4517"/>
    <w:rsid w:val="00DE1C8E"/>
    <w:rsid w:val="00DF27CE"/>
    <w:rsid w:val="00E072A3"/>
    <w:rsid w:val="00E154C2"/>
    <w:rsid w:val="00E17AAB"/>
    <w:rsid w:val="00E2268F"/>
    <w:rsid w:val="00E3351A"/>
    <w:rsid w:val="00E3525F"/>
    <w:rsid w:val="00E41DF5"/>
    <w:rsid w:val="00E4255E"/>
    <w:rsid w:val="00E44375"/>
    <w:rsid w:val="00E50591"/>
    <w:rsid w:val="00E525BB"/>
    <w:rsid w:val="00E55D0C"/>
    <w:rsid w:val="00E569DF"/>
    <w:rsid w:val="00E62658"/>
    <w:rsid w:val="00E6535B"/>
    <w:rsid w:val="00E72A7A"/>
    <w:rsid w:val="00E86F3E"/>
    <w:rsid w:val="00E8752F"/>
    <w:rsid w:val="00E96A8D"/>
    <w:rsid w:val="00EB04FF"/>
    <w:rsid w:val="00EB320B"/>
    <w:rsid w:val="00EB41C3"/>
    <w:rsid w:val="00EC0A18"/>
    <w:rsid w:val="00ED48E3"/>
    <w:rsid w:val="00EE424D"/>
    <w:rsid w:val="00EE5F0F"/>
    <w:rsid w:val="00EE7AFF"/>
    <w:rsid w:val="00EF3D39"/>
    <w:rsid w:val="00EF4E41"/>
    <w:rsid w:val="00F1119C"/>
    <w:rsid w:val="00F13074"/>
    <w:rsid w:val="00F16336"/>
    <w:rsid w:val="00F23A41"/>
    <w:rsid w:val="00F33923"/>
    <w:rsid w:val="00F6387A"/>
    <w:rsid w:val="00F70414"/>
    <w:rsid w:val="00F731DB"/>
    <w:rsid w:val="00F83231"/>
    <w:rsid w:val="00F84298"/>
    <w:rsid w:val="00F86074"/>
    <w:rsid w:val="00F86DAB"/>
    <w:rsid w:val="00F92537"/>
    <w:rsid w:val="00F93C7F"/>
    <w:rsid w:val="00F9498F"/>
    <w:rsid w:val="00F94B9C"/>
    <w:rsid w:val="00FA573C"/>
    <w:rsid w:val="00FA631A"/>
    <w:rsid w:val="00FB5558"/>
    <w:rsid w:val="00FB6DF2"/>
    <w:rsid w:val="00FB7031"/>
    <w:rsid w:val="00FB7901"/>
    <w:rsid w:val="00FB7B33"/>
    <w:rsid w:val="00FC3895"/>
    <w:rsid w:val="00FD0C82"/>
    <w:rsid w:val="00FD5EDA"/>
    <w:rsid w:val="00FE5AC2"/>
    <w:rsid w:val="00FE6ED8"/>
    <w:rsid w:val="00FF6B78"/>
    <w:rsid w:val="00FF6CAF"/>
    <w:rsid w:val="00FF7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7F9C"/>
  <w15:chartTrackingRefBased/>
  <w15:docId w15:val="{273B5C66-2895-4DB7-A433-4FF59AA6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7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nhideWhenUsed/>
    <w:rsid w:val="000E6E2B"/>
    <w:pPr>
      <w:spacing w:line="240" w:lineRule="auto"/>
    </w:pPr>
    <w:rPr>
      <w:sz w:val="20"/>
      <w:szCs w:val="20"/>
    </w:rPr>
  </w:style>
  <w:style w:type="character" w:customStyle="1" w:styleId="TextodecomentrioChar">
    <w:name w:val="Texto de comentário Char"/>
    <w:basedOn w:val="Fontepargpadro"/>
    <w:link w:val="Textodecomentrio"/>
    <w:rsid w:val="000E6E2B"/>
    <w:rPr>
      <w:rFonts w:ascii="Calibri" w:eastAsia="Calibri" w:hAnsi="Calibri" w:cs="Times New Roman"/>
      <w:sz w:val="20"/>
      <w:szCs w:val="20"/>
    </w:rPr>
  </w:style>
  <w:style w:type="paragraph" w:styleId="Corpodetexto2">
    <w:name w:val="Body Text 2"/>
    <w:basedOn w:val="Normal"/>
    <w:link w:val="Corpodetexto2Char"/>
    <w:uiPriority w:val="99"/>
    <w:unhideWhenUsed/>
    <w:rsid w:val="00D65B39"/>
    <w:pPr>
      <w:spacing w:after="120" w:line="480" w:lineRule="auto"/>
    </w:pPr>
  </w:style>
  <w:style w:type="character" w:customStyle="1" w:styleId="Corpodetexto2Char">
    <w:name w:val="Corpo de texto 2 Char"/>
    <w:basedOn w:val="Fontepargpadro"/>
    <w:link w:val="Corpodetexto2"/>
    <w:uiPriority w:val="99"/>
    <w:rsid w:val="00D65B39"/>
    <w:rPr>
      <w:rFonts w:ascii="Calibri" w:eastAsia="Calibri" w:hAnsi="Calibri" w:cs="Times New Roman"/>
    </w:rPr>
  </w:style>
  <w:style w:type="paragraph" w:styleId="NormalWeb">
    <w:name w:val="Normal (Web)"/>
    <w:basedOn w:val="Normal"/>
    <w:uiPriority w:val="99"/>
    <w:semiHidden/>
    <w:unhideWhenUsed/>
    <w:rsid w:val="00BE783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BE783E"/>
    <w:rPr>
      <w:color w:val="0000FF"/>
      <w:u w:val="single"/>
    </w:rPr>
  </w:style>
  <w:style w:type="paragraph" w:styleId="Textodenotaderodap">
    <w:name w:val="footnote text"/>
    <w:basedOn w:val="Normal"/>
    <w:link w:val="TextodenotaderodapChar"/>
    <w:uiPriority w:val="99"/>
    <w:unhideWhenUsed/>
    <w:rsid w:val="00BA615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A6150"/>
    <w:rPr>
      <w:rFonts w:ascii="Calibri" w:eastAsia="Calibri" w:hAnsi="Calibri" w:cs="Times New Roman"/>
      <w:sz w:val="20"/>
      <w:szCs w:val="20"/>
    </w:rPr>
  </w:style>
  <w:style w:type="character" w:styleId="Refdenotaderodap">
    <w:name w:val="footnote reference"/>
    <w:basedOn w:val="Fontepargpadro"/>
    <w:uiPriority w:val="99"/>
    <w:semiHidden/>
    <w:unhideWhenUsed/>
    <w:rsid w:val="00BA6150"/>
    <w:rPr>
      <w:vertAlign w:val="superscript"/>
    </w:rPr>
  </w:style>
  <w:style w:type="paragraph" w:customStyle="1" w:styleId="texto1">
    <w:name w:val="texto1"/>
    <w:basedOn w:val="Normal"/>
    <w:rsid w:val="00F8429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sumo">
    <w:name w:val="resumo"/>
    <w:basedOn w:val="Normal"/>
    <w:rsid w:val="00F16336"/>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F16336"/>
    <w:rPr>
      <w:b/>
      <w:bCs/>
    </w:rPr>
  </w:style>
  <w:style w:type="character" w:styleId="nfase">
    <w:name w:val="Emphasis"/>
    <w:basedOn w:val="Fontepargpadro"/>
    <w:uiPriority w:val="20"/>
    <w:qFormat/>
    <w:rsid w:val="00F16336"/>
    <w:rPr>
      <w:i/>
      <w:iCs/>
    </w:rPr>
  </w:style>
  <w:style w:type="character" w:styleId="MenoPendente">
    <w:name w:val="Unresolved Mention"/>
    <w:basedOn w:val="Fontepargpadro"/>
    <w:uiPriority w:val="99"/>
    <w:semiHidden/>
    <w:unhideWhenUsed/>
    <w:rsid w:val="00F33923"/>
    <w:rPr>
      <w:color w:val="605E5C"/>
      <w:shd w:val="clear" w:color="auto" w:fill="E1DFDD"/>
    </w:rPr>
  </w:style>
  <w:style w:type="paragraph" w:styleId="Cabealho">
    <w:name w:val="header"/>
    <w:basedOn w:val="Normal"/>
    <w:link w:val="CabealhoChar"/>
    <w:uiPriority w:val="99"/>
    <w:unhideWhenUsed/>
    <w:rsid w:val="00F63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87A"/>
    <w:rPr>
      <w:rFonts w:ascii="Calibri" w:eastAsia="Calibri" w:hAnsi="Calibri" w:cs="Times New Roman"/>
    </w:rPr>
  </w:style>
  <w:style w:type="paragraph" w:styleId="Rodap">
    <w:name w:val="footer"/>
    <w:basedOn w:val="Normal"/>
    <w:link w:val="RodapChar"/>
    <w:uiPriority w:val="99"/>
    <w:unhideWhenUsed/>
    <w:rsid w:val="00F6387A"/>
    <w:pPr>
      <w:tabs>
        <w:tab w:val="center" w:pos="4252"/>
        <w:tab w:val="right" w:pos="8504"/>
      </w:tabs>
      <w:spacing w:after="0" w:line="240" w:lineRule="auto"/>
    </w:pPr>
  </w:style>
  <w:style w:type="character" w:customStyle="1" w:styleId="RodapChar">
    <w:name w:val="Rodapé Char"/>
    <w:basedOn w:val="Fontepargpadro"/>
    <w:link w:val="Rodap"/>
    <w:uiPriority w:val="99"/>
    <w:rsid w:val="00F638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5244">
      <w:bodyDiv w:val="1"/>
      <w:marLeft w:val="0"/>
      <w:marRight w:val="0"/>
      <w:marTop w:val="0"/>
      <w:marBottom w:val="0"/>
      <w:divBdr>
        <w:top w:val="none" w:sz="0" w:space="0" w:color="auto"/>
        <w:left w:val="none" w:sz="0" w:space="0" w:color="auto"/>
        <w:bottom w:val="none" w:sz="0" w:space="0" w:color="auto"/>
        <w:right w:val="none" w:sz="0" w:space="0" w:color="auto"/>
      </w:divBdr>
    </w:div>
    <w:div w:id="338043427">
      <w:bodyDiv w:val="1"/>
      <w:marLeft w:val="0"/>
      <w:marRight w:val="0"/>
      <w:marTop w:val="0"/>
      <w:marBottom w:val="0"/>
      <w:divBdr>
        <w:top w:val="none" w:sz="0" w:space="0" w:color="auto"/>
        <w:left w:val="none" w:sz="0" w:space="0" w:color="auto"/>
        <w:bottom w:val="none" w:sz="0" w:space="0" w:color="auto"/>
        <w:right w:val="none" w:sz="0" w:space="0" w:color="auto"/>
      </w:divBdr>
    </w:div>
    <w:div w:id="565729571">
      <w:bodyDiv w:val="1"/>
      <w:marLeft w:val="0"/>
      <w:marRight w:val="0"/>
      <w:marTop w:val="0"/>
      <w:marBottom w:val="0"/>
      <w:divBdr>
        <w:top w:val="none" w:sz="0" w:space="0" w:color="auto"/>
        <w:left w:val="none" w:sz="0" w:space="0" w:color="auto"/>
        <w:bottom w:val="none" w:sz="0" w:space="0" w:color="auto"/>
        <w:right w:val="none" w:sz="0" w:space="0" w:color="auto"/>
      </w:divBdr>
    </w:div>
    <w:div w:id="620765303">
      <w:bodyDiv w:val="1"/>
      <w:marLeft w:val="0"/>
      <w:marRight w:val="0"/>
      <w:marTop w:val="0"/>
      <w:marBottom w:val="0"/>
      <w:divBdr>
        <w:top w:val="none" w:sz="0" w:space="0" w:color="auto"/>
        <w:left w:val="none" w:sz="0" w:space="0" w:color="auto"/>
        <w:bottom w:val="none" w:sz="0" w:space="0" w:color="auto"/>
        <w:right w:val="none" w:sz="0" w:space="0" w:color="auto"/>
      </w:divBdr>
    </w:div>
    <w:div w:id="966084980">
      <w:bodyDiv w:val="1"/>
      <w:marLeft w:val="0"/>
      <w:marRight w:val="0"/>
      <w:marTop w:val="0"/>
      <w:marBottom w:val="0"/>
      <w:divBdr>
        <w:top w:val="none" w:sz="0" w:space="0" w:color="auto"/>
        <w:left w:val="none" w:sz="0" w:space="0" w:color="auto"/>
        <w:bottom w:val="none" w:sz="0" w:space="0" w:color="auto"/>
        <w:right w:val="none" w:sz="0" w:space="0" w:color="auto"/>
      </w:divBdr>
    </w:div>
    <w:div w:id="1063527817">
      <w:bodyDiv w:val="1"/>
      <w:marLeft w:val="0"/>
      <w:marRight w:val="0"/>
      <w:marTop w:val="0"/>
      <w:marBottom w:val="0"/>
      <w:divBdr>
        <w:top w:val="none" w:sz="0" w:space="0" w:color="auto"/>
        <w:left w:val="none" w:sz="0" w:space="0" w:color="auto"/>
        <w:bottom w:val="none" w:sz="0" w:space="0" w:color="auto"/>
        <w:right w:val="none" w:sz="0" w:space="0" w:color="auto"/>
      </w:divBdr>
    </w:div>
    <w:div w:id="1063985483">
      <w:bodyDiv w:val="1"/>
      <w:marLeft w:val="0"/>
      <w:marRight w:val="0"/>
      <w:marTop w:val="0"/>
      <w:marBottom w:val="0"/>
      <w:divBdr>
        <w:top w:val="none" w:sz="0" w:space="0" w:color="auto"/>
        <w:left w:val="none" w:sz="0" w:space="0" w:color="auto"/>
        <w:bottom w:val="none" w:sz="0" w:space="0" w:color="auto"/>
        <w:right w:val="none" w:sz="0" w:space="0" w:color="auto"/>
      </w:divBdr>
    </w:div>
    <w:div w:id="1211726659">
      <w:bodyDiv w:val="1"/>
      <w:marLeft w:val="0"/>
      <w:marRight w:val="0"/>
      <w:marTop w:val="0"/>
      <w:marBottom w:val="0"/>
      <w:divBdr>
        <w:top w:val="none" w:sz="0" w:space="0" w:color="auto"/>
        <w:left w:val="none" w:sz="0" w:space="0" w:color="auto"/>
        <w:bottom w:val="none" w:sz="0" w:space="0" w:color="auto"/>
        <w:right w:val="none" w:sz="0" w:space="0" w:color="auto"/>
      </w:divBdr>
    </w:div>
    <w:div w:id="1416853799">
      <w:bodyDiv w:val="1"/>
      <w:marLeft w:val="0"/>
      <w:marRight w:val="0"/>
      <w:marTop w:val="0"/>
      <w:marBottom w:val="0"/>
      <w:divBdr>
        <w:top w:val="none" w:sz="0" w:space="0" w:color="auto"/>
        <w:left w:val="none" w:sz="0" w:space="0" w:color="auto"/>
        <w:bottom w:val="none" w:sz="0" w:space="0" w:color="auto"/>
        <w:right w:val="none" w:sz="0" w:space="0" w:color="auto"/>
      </w:divBdr>
    </w:div>
    <w:div w:id="1490630817">
      <w:bodyDiv w:val="1"/>
      <w:marLeft w:val="0"/>
      <w:marRight w:val="0"/>
      <w:marTop w:val="0"/>
      <w:marBottom w:val="0"/>
      <w:divBdr>
        <w:top w:val="none" w:sz="0" w:space="0" w:color="auto"/>
        <w:left w:val="none" w:sz="0" w:space="0" w:color="auto"/>
        <w:bottom w:val="none" w:sz="0" w:space="0" w:color="auto"/>
        <w:right w:val="none" w:sz="0" w:space="0" w:color="auto"/>
      </w:divBdr>
    </w:div>
    <w:div w:id="1623729083">
      <w:bodyDiv w:val="1"/>
      <w:marLeft w:val="0"/>
      <w:marRight w:val="0"/>
      <w:marTop w:val="0"/>
      <w:marBottom w:val="0"/>
      <w:divBdr>
        <w:top w:val="none" w:sz="0" w:space="0" w:color="auto"/>
        <w:left w:val="none" w:sz="0" w:space="0" w:color="auto"/>
        <w:bottom w:val="none" w:sz="0" w:space="0" w:color="auto"/>
        <w:right w:val="none" w:sz="0" w:space="0" w:color="auto"/>
      </w:divBdr>
    </w:div>
    <w:div w:id="1631473967">
      <w:bodyDiv w:val="1"/>
      <w:marLeft w:val="0"/>
      <w:marRight w:val="0"/>
      <w:marTop w:val="0"/>
      <w:marBottom w:val="0"/>
      <w:divBdr>
        <w:top w:val="none" w:sz="0" w:space="0" w:color="auto"/>
        <w:left w:val="none" w:sz="0" w:space="0" w:color="auto"/>
        <w:bottom w:val="none" w:sz="0" w:space="0" w:color="auto"/>
        <w:right w:val="none" w:sz="0" w:space="0" w:color="auto"/>
      </w:divBdr>
    </w:div>
    <w:div w:id="1721005857">
      <w:bodyDiv w:val="1"/>
      <w:marLeft w:val="0"/>
      <w:marRight w:val="0"/>
      <w:marTop w:val="0"/>
      <w:marBottom w:val="0"/>
      <w:divBdr>
        <w:top w:val="none" w:sz="0" w:space="0" w:color="auto"/>
        <w:left w:val="none" w:sz="0" w:space="0" w:color="auto"/>
        <w:bottom w:val="none" w:sz="0" w:space="0" w:color="auto"/>
        <w:right w:val="none" w:sz="0" w:space="0" w:color="auto"/>
      </w:divBdr>
    </w:div>
    <w:div w:id="1914074780">
      <w:bodyDiv w:val="1"/>
      <w:marLeft w:val="0"/>
      <w:marRight w:val="0"/>
      <w:marTop w:val="0"/>
      <w:marBottom w:val="0"/>
      <w:divBdr>
        <w:top w:val="none" w:sz="0" w:space="0" w:color="auto"/>
        <w:left w:val="none" w:sz="0" w:space="0" w:color="auto"/>
        <w:bottom w:val="none" w:sz="0" w:space="0" w:color="auto"/>
        <w:right w:val="none" w:sz="0" w:space="0" w:color="auto"/>
      </w:divBdr>
      <w:divsChild>
        <w:div w:id="1098477956">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972977462">
      <w:bodyDiv w:val="1"/>
      <w:marLeft w:val="0"/>
      <w:marRight w:val="0"/>
      <w:marTop w:val="0"/>
      <w:marBottom w:val="0"/>
      <w:divBdr>
        <w:top w:val="none" w:sz="0" w:space="0" w:color="auto"/>
        <w:left w:val="none" w:sz="0" w:space="0" w:color="auto"/>
        <w:bottom w:val="none" w:sz="0" w:space="0" w:color="auto"/>
        <w:right w:val="none" w:sz="0" w:space="0" w:color="auto"/>
      </w:divBdr>
    </w:div>
    <w:div w:id="20622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cadordizerodireito.com.br/jurisprudencia/detalhes/7866457eb90d2c8f68d6c9cf461be3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juridico.com.br/2018/04/05/o-chamado-acordo-de--nao-persecucao-penal-uma-tentativa-de-adocao-do-principio-da-oportunidade-na-acao-penal--publica/" TargetMode="External"/><Relationship Id="rId5" Type="http://schemas.openxmlformats.org/officeDocument/2006/relationships/webSettings" Target="webSettings.xml"/><Relationship Id="rId10" Type="http://schemas.openxmlformats.org/officeDocument/2006/relationships/hyperlink" Target="https://www.buscadordizerodireito.com.br/jurisprudencia/detalhes/ddd1df443471e3abe89933f20d08116a" TargetMode="External"/><Relationship Id="rId4" Type="http://schemas.openxmlformats.org/officeDocument/2006/relationships/settings" Target="settings.xml"/><Relationship Id="rId9" Type="http://schemas.openxmlformats.org/officeDocument/2006/relationships/hyperlink" Target="https://www.buscadordizerodireito.com.br/jurisprudencia/detalhes/9239be5f9dc4058ec647f14fd04b129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uscadordizerodireito.com.br/jurisprudencia/detalhes/9239be5f9dc4058ec647f14fd04b1290" TargetMode="External"/><Relationship Id="rId2" Type="http://schemas.openxmlformats.org/officeDocument/2006/relationships/hyperlink" Target="https://www.buscadordizerodireito.com.br/jurisprudencia/detalhes/ddd1df443471e3abe89933f20d08116a" TargetMode="External"/><Relationship Id="rId1" Type="http://schemas.openxmlformats.org/officeDocument/2006/relationships/hyperlink" Target="http://genjuridico.com.br/2018/04/05/o-chamado-acordo-de--nao-persecucao-penal-uma-tentativa-de-adocao-do-principio-da-oportunidade-na-acao-penal--publica/" TargetMode="External"/><Relationship Id="rId4" Type="http://schemas.openxmlformats.org/officeDocument/2006/relationships/hyperlink" Target="https://www.buscadordizerodireito.com.br/jurisprudencia/detalhes/7866457eb90d2c8f68d6c9cf461be3b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1662-6ED1-4A27-A3A4-9891A053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18</Pages>
  <Words>4609</Words>
  <Characters>24892</Characters>
  <Application>Microsoft Office Word</Application>
  <DocSecurity>0</DocSecurity>
  <Lines>207</Lines>
  <Paragraphs>58</Paragraphs>
  <ScaleCrop>false</ScaleCrop>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Schlichting</dc:creator>
  <cp:keywords/>
  <dc:description/>
  <cp:lastModifiedBy>Bruna Schlichting</cp:lastModifiedBy>
  <cp:revision>412</cp:revision>
  <dcterms:created xsi:type="dcterms:W3CDTF">2024-04-16T13:25:00Z</dcterms:created>
  <dcterms:modified xsi:type="dcterms:W3CDTF">2024-07-09T12:49:00Z</dcterms:modified>
</cp:coreProperties>
</file>