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BB8FA" w14:textId="77777777" w:rsidR="00EC2D74" w:rsidRPr="00EC2D74" w:rsidRDefault="00EC2D74" w:rsidP="00EC2D74">
      <w:pPr>
        <w:rPr>
          <w:b/>
          <w:bCs/>
          <w:sz w:val="28"/>
          <w:szCs w:val="28"/>
        </w:rPr>
      </w:pPr>
      <w:r w:rsidRPr="00EC2D74">
        <w:rPr>
          <w:b/>
          <w:bCs/>
          <w:sz w:val="28"/>
          <w:szCs w:val="28"/>
        </w:rPr>
        <w:t>Relatório Técnico-Científico: Potencial Mineral e Geoeconômico de Coreaú-CE</w:t>
      </w:r>
    </w:p>
    <w:p w14:paraId="7E93E56A" w14:textId="64D0345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>Responsável Técnico:</w:t>
      </w:r>
      <w:r w:rsidRPr="00EC2D74">
        <w:t xml:space="preserve"> Weslley Soares Torres – Engenheiro Geólogo</w:t>
      </w:r>
      <w:r w:rsidRPr="00EC2D74">
        <w:br/>
      </w:r>
      <w:r>
        <w:rPr>
          <w:b/>
          <w:bCs/>
        </w:rPr>
        <w:t xml:space="preserve">CREA: 53438-D </w:t>
      </w:r>
      <w:r w:rsidRPr="00EC2D74">
        <w:rPr>
          <w:b/>
          <w:bCs/>
        </w:rPr>
        <w:t>E-mail:</w:t>
      </w:r>
      <w:r w:rsidRPr="00EC2D74">
        <w:t xml:space="preserve"> weslley.eng@usp.br</w:t>
      </w:r>
      <w:r w:rsidRPr="00EC2D74">
        <w:br/>
      </w:r>
      <w:r w:rsidRPr="00EC2D74">
        <w:rPr>
          <w:b/>
          <w:bCs/>
        </w:rPr>
        <w:t>Data de Conclusão:</w:t>
      </w:r>
      <w:r w:rsidRPr="00EC2D74">
        <w:t xml:space="preserve"> 16/07/2025</w:t>
      </w:r>
      <w:r w:rsidRPr="00EC2D74">
        <w:br/>
      </w:r>
      <w:r w:rsidRPr="00EC2D74">
        <w:rPr>
          <w:b/>
          <w:bCs/>
        </w:rPr>
        <w:t>Contratante:</w:t>
      </w:r>
      <w:r w:rsidRPr="00EC2D74">
        <w:t xml:space="preserve"> Prefeitura Municipal de Coreaú (CNPJ: 07598618000144)</w:t>
      </w:r>
      <w:r w:rsidRPr="00EC2D74">
        <w:br/>
      </w:r>
      <w:r w:rsidRPr="00EC2D74">
        <w:rPr>
          <w:b/>
          <w:bCs/>
        </w:rPr>
        <w:t>Local da Obra/Serviço:</w:t>
      </w:r>
      <w:r w:rsidRPr="00EC2D74">
        <w:t xml:space="preserve"> Povoado Canto, Zona Rural, Coreaú/CE</w:t>
      </w:r>
      <w:r w:rsidRPr="00EC2D74">
        <w:br/>
      </w:r>
      <w:r w:rsidRPr="00EC2D74">
        <w:rPr>
          <w:b/>
          <w:bCs/>
        </w:rPr>
        <w:t>Valor do Contrato:</w:t>
      </w:r>
      <w:r w:rsidRPr="00EC2D74">
        <w:t xml:space="preserve"> R$ 10.000,00</w:t>
      </w:r>
      <w:r w:rsidRPr="00EC2D74">
        <w:br/>
      </w:r>
      <w:r w:rsidRPr="00EC2D74">
        <w:rPr>
          <w:b/>
          <w:bCs/>
        </w:rPr>
        <w:t>Período de Execução:</w:t>
      </w:r>
      <w:r w:rsidRPr="00EC2D74">
        <w:t xml:space="preserve"> 08/07/2025 a 12/07/2025</w:t>
      </w:r>
      <w:r>
        <w:t xml:space="preserve"> – Etapa 01 Finalizando no dia 16/07/2025 o estudo completo.</w:t>
      </w:r>
    </w:p>
    <w:p w14:paraId="641A11B9" w14:textId="77777777" w:rsidR="00EC2D74" w:rsidRPr="00EC2D74" w:rsidRDefault="00000000" w:rsidP="00EC2D74">
      <w:r>
        <w:pict w14:anchorId="443B6291">
          <v:rect id="_x0000_i1025" style="width:0;height:1.5pt" o:hralign="center" o:hrstd="t" o:hr="t" fillcolor="#a0a0a0" stroked="f"/>
        </w:pict>
      </w:r>
    </w:p>
    <w:p w14:paraId="5726CF41" w14:textId="7777777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>1. Introdução</w:t>
      </w:r>
    </w:p>
    <w:p w14:paraId="06E9E3C8" w14:textId="77777777" w:rsidR="00EC2D74" w:rsidRPr="00EC2D74" w:rsidRDefault="00EC2D74" w:rsidP="00EC2D74">
      <w:r w:rsidRPr="00EC2D74">
        <w:t>O município de Coreaú, localizado no estado do Ceará, apresenta-se como uma área estratégica para o desenvolvimento de atividades mineradoras, devido à sua rica geodiversidade e proximidade com centros urbanos e logísticos. Este estudo visa identificar e analisar as áreas com potencial de exploração mineral, considerando aspectos geológicos, ambientais, sociais e econômicos.</w:t>
      </w:r>
    </w:p>
    <w:p w14:paraId="55D42A19" w14:textId="77777777" w:rsidR="00EC2D74" w:rsidRPr="00EC2D74" w:rsidRDefault="00000000" w:rsidP="00EC2D74">
      <w:r>
        <w:pict w14:anchorId="354140E0">
          <v:rect id="_x0000_i1026" style="width:0;height:1.5pt" o:hralign="center" o:hrstd="t" o:hr="t" fillcolor="#a0a0a0" stroked="f"/>
        </w:pict>
      </w:r>
    </w:p>
    <w:p w14:paraId="475FF4FF" w14:textId="7777777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>2. Metodologia</w:t>
      </w:r>
    </w:p>
    <w:p w14:paraId="4746B467" w14:textId="77777777" w:rsidR="00EC2D74" w:rsidRPr="00EC2D74" w:rsidRDefault="00EC2D74" w:rsidP="00EC2D74">
      <w:r w:rsidRPr="00EC2D74">
        <w:t>A análise foi realizada por meio de:</w:t>
      </w:r>
    </w:p>
    <w:p w14:paraId="7E839E1E" w14:textId="77777777" w:rsidR="00EC2D74" w:rsidRPr="00EC2D74" w:rsidRDefault="00EC2D74" w:rsidP="00EC2D74">
      <w:pPr>
        <w:numPr>
          <w:ilvl w:val="0"/>
          <w:numId w:val="1"/>
        </w:numPr>
      </w:pPr>
      <w:r w:rsidRPr="00EC2D74">
        <w:rPr>
          <w:b/>
          <w:bCs/>
        </w:rPr>
        <w:t>Geoprocessamento e Sensoriamento Remoto:</w:t>
      </w:r>
      <w:r w:rsidRPr="00EC2D74">
        <w:t xml:space="preserve"> Utilização de softwares QGIS 3.36 e gvSIG para processamento de imagens dos satélites Sentinel-2 e CBERS-4, com resolução de 10 a 20 metros.</w:t>
      </w:r>
    </w:p>
    <w:p w14:paraId="1A55E8C6" w14:textId="77777777" w:rsidR="00EC2D74" w:rsidRPr="00EC2D74" w:rsidRDefault="00EC2D74" w:rsidP="00EC2D74">
      <w:pPr>
        <w:numPr>
          <w:ilvl w:val="0"/>
          <w:numId w:val="1"/>
        </w:numPr>
      </w:pPr>
      <w:r w:rsidRPr="00EC2D74">
        <w:rPr>
          <w:b/>
          <w:bCs/>
        </w:rPr>
        <w:t>Dados Geológicos e Minerários:</w:t>
      </w:r>
      <w:r w:rsidRPr="00EC2D74">
        <w:t xml:space="preserve"> Levantamento de informações junto à Agência Nacional de Mineração (ANM), Serviço Geológico do Brasil (SGB/CPRM), Instituto Chico Mendes de Conservação da Biodiversidade (ICMBio), Sistema de Gestão Fundiária da União (SPU) e Instituto Nacional de Colonização e Reforma Agrária (INCRA).</w:t>
      </w:r>
    </w:p>
    <w:p w14:paraId="6CCFC1C7" w14:textId="77777777" w:rsidR="00EC2D74" w:rsidRPr="00EC2D74" w:rsidRDefault="00EC2D74" w:rsidP="00EC2D74">
      <w:pPr>
        <w:numPr>
          <w:ilvl w:val="0"/>
          <w:numId w:val="1"/>
        </w:numPr>
      </w:pPr>
      <w:r w:rsidRPr="00EC2D74">
        <w:rPr>
          <w:b/>
          <w:bCs/>
        </w:rPr>
        <w:t>Entrevistas Técnicas:</w:t>
      </w:r>
      <w:r w:rsidRPr="00EC2D74">
        <w:t xml:space="preserve"> Realização de entrevistas com comunidades locais e agentes da cadeia produtiva mineral.</w:t>
      </w:r>
    </w:p>
    <w:p w14:paraId="7949E4ED" w14:textId="77777777" w:rsidR="00EC2D74" w:rsidRPr="00EC2D74" w:rsidRDefault="00000000" w:rsidP="00EC2D74">
      <w:r>
        <w:pict w14:anchorId="23628FF1">
          <v:rect id="_x0000_i1027" style="width:0;height:1.5pt" o:hralign="center" o:hrstd="t" o:hr="t" fillcolor="#a0a0a0" stroked="f"/>
        </w:pict>
      </w:r>
    </w:p>
    <w:p w14:paraId="22E05F32" w14:textId="7777777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>3. Potencial Mineral de Coreaú</w:t>
      </w:r>
    </w:p>
    <w:p w14:paraId="14B0C7D3" w14:textId="7777777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>3.1 Lítio</w:t>
      </w:r>
    </w:p>
    <w:p w14:paraId="5CEEA824" w14:textId="77777777" w:rsidR="00EC2D74" w:rsidRPr="00EC2D74" w:rsidRDefault="00EC2D74" w:rsidP="00EC2D74">
      <w:r w:rsidRPr="00EC2D74">
        <w:t xml:space="preserve">O Brasil detém cerca de 8% das reservas conhecidas de lítio no mundo, principalmente na forma de espodumena, um mineral com alto teor de concentração. As principais áreas de </w:t>
      </w:r>
      <w:r w:rsidRPr="00EC2D74">
        <w:lastRenderedPageBreak/>
        <w:t>interesse estão localizadas em Minas Gerais e na Província Pegmatítica da Borborema, na Paraíba. Embora o Ceará não seja tradicionalmente reconhecido como uma região produtora de lítio, estudos preliminares indicam a possibilidade de ocorrência desse mineral em áreas específicas, especialmente em pegmatitos graníticos.</w:t>
      </w:r>
    </w:p>
    <w:p w14:paraId="4AB559A6" w14:textId="7777777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>3.2 Quartzito</w:t>
      </w:r>
    </w:p>
    <w:p w14:paraId="2A3D16B7" w14:textId="77777777" w:rsidR="00EC2D74" w:rsidRPr="00EC2D74" w:rsidRDefault="00EC2D74" w:rsidP="00EC2D74">
      <w:r w:rsidRPr="00EC2D74">
        <w:t>O quartzito é uma rocha ornamental de alto valor agregado, amplamente utilizada na construção civil e decoração. No Brasil, destacam-se jazidas em Minas Gerais, Bahia e Espírito Santo. Empresas como a Mineração Brasil Stones e a Vermont Mineração exploram depósitos de quartzito de alta qualidade, com resistência e beleza excepcionais. A região de Coreaú apresenta características geológicas favoráveis à ocorrência de quartzito, com potencial para exploração sustentável e geração de receita.</w:t>
      </w:r>
    </w:p>
    <w:p w14:paraId="049D230E" w14:textId="7777777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>3.3 Calcário e Argila</w:t>
      </w:r>
    </w:p>
    <w:p w14:paraId="1B5688E2" w14:textId="77777777" w:rsidR="00EC2D74" w:rsidRPr="00EC2D74" w:rsidRDefault="00EC2D74" w:rsidP="00EC2D74">
      <w:r w:rsidRPr="00EC2D74">
        <w:t>A Votorantim Cimentos, uma das maiores empresas do setor no Brasil, atua na extração de calcário e argila para a produção de cimento e cerâmica. A presença de depósitos de calcário e argila na região de Coreaú oferece oportunidades para o desenvolvimento de atividades mineradoras, com foco na produção de insumos para a construção civil e indústria cerâmica.</w:t>
      </w:r>
    </w:p>
    <w:p w14:paraId="61CE13CD" w14:textId="7777777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>3.4 Brita</w:t>
      </w:r>
    </w:p>
    <w:p w14:paraId="39DA872D" w14:textId="77777777" w:rsidR="00EC2D74" w:rsidRPr="00EC2D74" w:rsidRDefault="00EC2D74" w:rsidP="00EC2D74">
      <w:r w:rsidRPr="00EC2D74">
        <w:t>A produção de brita é essencial para a infraestrutura urbana e rural. Empresas como a Minacal Minapi e a Brasmic Mineração Areia e Brita atuam na extração e comercialização de brita para a construção civil. A região de Coreaú possui jazidas de calcário e granito que podem ser exploradas para a produção de brita, atendendo à demanda local e regional.</w:t>
      </w:r>
    </w:p>
    <w:p w14:paraId="0F808BD0" w14:textId="77777777" w:rsidR="00EC2D74" w:rsidRPr="00EC2D74" w:rsidRDefault="00000000" w:rsidP="00EC2D74">
      <w:r>
        <w:pict w14:anchorId="1738DDBB">
          <v:rect id="_x0000_i1028" style="width:0;height:1.5pt" o:hralign="center" o:hrstd="t" o:hr="t" fillcolor="#a0a0a0" stroked="f"/>
        </w:pict>
      </w:r>
    </w:p>
    <w:p w14:paraId="51806275" w14:textId="7777777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>4. Aspectos Ambientais e Sociais</w:t>
      </w:r>
    </w:p>
    <w:p w14:paraId="454E0FAD" w14:textId="77777777" w:rsidR="00EC2D74" w:rsidRPr="00EC2D74" w:rsidRDefault="00EC2D74" w:rsidP="00EC2D74">
      <w:r w:rsidRPr="00EC2D74">
        <w:t>A exploração mineral deve ser conduzida de forma sustentável, respeitando as normas ambientais e sociais. É fundamental a realização de:</w:t>
      </w:r>
    </w:p>
    <w:p w14:paraId="5EBC2C46" w14:textId="77777777" w:rsidR="00EC2D74" w:rsidRPr="00EC2D74" w:rsidRDefault="00EC2D74" w:rsidP="00EC2D74">
      <w:pPr>
        <w:numPr>
          <w:ilvl w:val="0"/>
          <w:numId w:val="2"/>
        </w:numPr>
      </w:pPr>
      <w:r w:rsidRPr="00EC2D74">
        <w:rPr>
          <w:b/>
          <w:bCs/>
        </w:rPr>
        <w:t>Estudos de Impacto Ambiental (EIA):</w:t>
      </w:r>
      <w:r w:rsidRPr="00EC2D74">
        <w:t xml:space="preserve"> Avaliação dos impactos da atividade mineradora sobre o meio ambiente, incluindo fauna, flora, recursos hídricos e qualidade do solo.</w:t>
      </w:r>
    </w:p>
    <w:p w14:paraId="73FB5DC1" w14:textId="77777777" w:rsidR="00EC2D74" w:rsidRPr="00EC2D74" w:rsidRDefault="00EC2D74" w:rsidP="00EC2D74">
      <w:pPr>
        <w:numPr>
          <w:ilvl w:val="0"/>
          <w:numId w:val="2"/>
        </w:numPr>
      </w:pPr>
      <w:r w:rsidRPr="00EC2D74">
        <w:rPr>
          <w:b/>
          <w:bCs/>
        </w:rPr>
        <w:t>Planos de Recuperação de Áreas Degradadas (PRAD):</w:t>
      </w:r>
      <w:r w:rsidRPr="00EC2D74">
        <w:t xml:space="preserve"> Elaboração de estratégias para a recuperação de áreas impactadas pela atividade mineradora, com foco na revegetação e controle de erosão.</w:t>
      </w:r>
    </w:p>
    <w:p w14:paraId="0D48BDA3" w14:textId="77777777" w:rsidR="00EC2D74" w:rsidRPr="00EC2D74" w:rsidRDefault="00EC2D74" w:rsidP="00EC2D74">
      <w:pPr>
        <w:numPr>
          <w:ilvl w:val="0"/>
          <w:numId w:val="2"/>
        </w:numPr>
      </w:pPr>
      <w:r w:rsidRPr="00EC2D74">
        <w:rPr>
          <w:b/>
          <w:bCs/>
        </w:rPr>
        <w:t>Consulta às Comunidades Locais:</w:t>
      </w:r>
      <w:r w:rsidRPr="00EC2D74">
        <w:t xml:space="preserve"> Envolvimento das comunidades afetadas no processo de licenciamento e implementação de projetos mineradores, garantindo o respeito aos direitos territoriais e culturais.</w:t>
      </w:r>
    </w:p>
    <w:p w14:paraId="3A9FC7E5" w14:textId="77777777" w:rsidR="00EC2D74" w:rsidRPr="00EC2D74" w:rsidRDefault="00000000" w:rsidP="00EC2D74">
      <w:r>
        <w:pict w14:anchorId="7B9F05DA">
          <v:rect id="_x0000_i1029" style="width:0;height:1.5pt" o:hralign="center" o:hrstd="t" o:hr="t" fillcolor="#a0a0a0" stroked="f"/>
        </w:pict>
      </w:r>
    </w:p>
    <w:p w14:paraId="1EC46014" w14:textId="7777777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lastRenderedPageBreak/>
        <w:t>5. Potencial Geoeconômico</w:t>
      </w:r>
    </w:p>
    <w:p w14:paraId="6EA6A878" w14:textId="77777777" w:rsidR="00EC2D74" w:rsidRPr="00EC2D74" w:rsidRDefault="00EC2D74" w:rsidP="00EC2D74">
      <w:r w:rsidRPr="00EC2D74">
        <w:t>A exploração sustentável dos recursos minerais em Coreaú pode:</w:t>
      </w:r>
    </w:p>
    <w:p w14:paraId="0A99EF32" w14:textId="77777777" w:rsidR="00EC2D74" w:rsidRPr="00EC2D74" w:rsidRDefault="00EC2D74" w:rsidP="00EC2D74">
      <w:pPr>
        <w:numPr>
          <w:ilvl w:val="0"/>
          <w:numId w:val="3"/>
        </w:numPr>
      </w:pPr>
      <w:r w:rsidRPr="00EC2D74">
        <w:rPr>
          <w:b/>
          <w:bCs/>
        </w:rPr>
        <w:t>Gerar Empregos:</w:t>
      </w:r>
      <w:r w:rsidRPr="00EC2D74">
        <w:t xml:space="preserve"> Criação de postos de trabalho diretos e indiretos nas atividades de extração, beneficiamento e comercialização.</w:t>
      </w:r>
    </w:p>
    <w:p w14:paraId="4E79FE58" w14:textId="77777777" w:rsidR="00EC2D74" w:rsidRPr="00EC2D74" w:rsidRDefault="00EC2D74" w:rsidP="00EC2D74">
      <w:pPr>
        <w:numPr>
          <w:ilvl w:val="0"/>
          <w:numId w:val="3"/>
        </w:numPr>
      </w:pPr>
      <w:r w:rsidRPr="00EC2D74">
        <w:rPr>
          <w:b/>
          <w:bCs/>
        </w:rPr>
        <w:t>Aumentar a Arrecadação Municipal:</w:t>
      </w:r>
      <w:r w:rsidRPr="00EC2D74">
        <w:t xml:space="preserve"> Incremento na arrecadação de tributos municipais, como o Imposto sobre Serviços (ISS) e a Compensação Financeira pela Exploração Mineral (CFEM).</w:t>
      </w:r>
    </w:p>
    <w:p w14:paraId="391F641D" w14:textId="77777777" w:rsidR="00EC2D74" w:rsidRPr="00EC2D74" w:rsidRDefault="00EC2D74" w:rsidP="00EC2D74">
      <w:pPr>
        <w:numPr>
          <w:ilvl w:val="0"/>
          <w:numId w:val="3"/>
        </w:numPr>
      </w:pPr>
      <w:r w:rsidRPr="00EC2D74">
        <w:rPr>
          <w:b/>
          <w:bCs/>
        </w:rPr>
        <w:t>Desenvolver a Infraestrutura Local:</w:t>
      </w:r>
      <w:r w:rsidRPr="00EC2D74">
        <w:t xml:space="preserve"> Melhoria das condições de transporte, energia e saneamento, impulsionando o desenvolvimento regional.</w:t>
      </w:r>
    </w:p>
    <w:p w14:paraId="045086D4" w14:textId="77777777" w:rsidR="00EC2D74" w:rsidRPr="00EC2D74" w:rsidRDefault="00000000" w:rsidP="00EC2D74">
      <w:r>
        <w:pict w14:anchorId="1EB081DF">
          <v:rect id="_x0000_i1030" style="width:0;height:1.5pt" o:hralign="center" o:hrstd="t" o:hr="t" fillcolor="#a0a0a0" stroked="f"/>
        </w:pict>
      </w:r>
    </w:p>
    <w:p w14:paraId="205121C6" w14:textId="7777777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>6. Recomendações</w:t>
      </w:r>
    </w:p>
    <w:p w14:paraId="63896997" w14:textId="77777777" w:rsidR="00EC2D74" w:rsidRPr="00EC2D74" w:rsidRDefault="00EC2D74" w:rsidP="00EC2D74">
      <w:pPr>
        <w:numPr>
          <w:ilvl w:val="0"/>
          <w:numId w:val="4"/>
        </w:numPr>
      </w:pPr>
      <w:r w:rsidRPr="00EC2D74">
        <w:rPr>
          <w:b/>
          <w:bCs/>
        </w:rPr>
        <w:t>Realização de Estudos Geológicos Detalhados:</w:t>
      </w:r>
      <w:r w:rsidRPr="00EC2D74">
        <w:t xml:space="preserve"> Levantamento de informações precisas sobre a ocorrência e viabilidade de exploração dos recursos minerais na região.</w:t>
      </w:r>
    </w:p>
    <w:p w14:paraId="29A4BCB2" w14:textId="77777777" w:rsidR="00EC2D74" w:rsidRPr="00EC2D74" w:rsidRDefault="00EC2D74" w:rsidP="00EC2D74">
      <w:pPr>
        <w:numPr>
          <w:ilvl w:val="0"/>
          <w:numId w:val="4"/>
        </w:numPr>
      </w:pPr>
      <w:r w:rsidRPr="00EC2D74">
        <w:rPr>
          <w:b/>
          <w:bCs/>
        </w:rPr>
        <w:t>Implementação de Programas de Capacitação:</w:t>
      </w:r>
      <w:r w:rsidRPr="00EC2D74">
        <w:t xml:space="preserve"> Formação de mão de obra local para atuar nas atividades mineradoras, com foco em segurança, meio ambiente e gestão empresarial.</w:t>
      </w:r>
    </w:p>
    <w:p w14:paraId="2FE7AF4A" w14:textId="77777777" w:rsidR="00EC2D74" w:rsidRPr="00EC2D74" w:rsidRDefault="00EC2D74" w:rsidP="00EC2D74">
      <w:pPr>
        <w:numPr>
          <w:ilvl w:val="0"/>
          <w:numId w:val="4"/>
        </w:numPr>
      </w:pPr>
      <w:r w:rsidRPr="00EC2D74">
        <w:rPr>
          <w:b/>
          <w:bCs/>
        </w:rPr>
        <w:t>Estabelecimento de Parcerias Público-Privadas:</w:t>
      </w:r>
      <w:r w:rsidRPr="00EC2D74">
        <w:t xml:space="preserve"> Colaboração entre a Prefeitura Municipal de Coreaú, empresas mineradoras e organizações da sociedade civil para o desenvolvimento sustentável da região.</w:t>
      </w:r>
    </w:p>
    <w:p w14:paraId="663C6D51" w14:textId="77777777" w:rsidR="00EC2D74" w:rsidRPr="00EC2D74" w:rsidRDefault="00000000" w:rsidP="00EC2D74">
      <w:r>
        <w:pict w14:anchorId="7472FD48">
          <v:rect id="_x0000_i1031" style="width:0;height:1.5pt" o:hralign="center" o:hrstd="t" o:hr="t" fillcolor="#a0a0a0" stroked="f"/>
        </w:pict>
      </w:r>
    </w:p>
    <w:p w14:paraId="373AA88C" w14:textId="410EC5F1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 xml:space="preserve">7. </w:t>
      </w:r>
      <w:r>
        <w:rPr>
          <w:b/>
          <w:bCs/>
        </w:rPr>
        <w:t>Sobre</w:t>
      </w:r>
    </w:p>
    <w:p w14:paraId="6060E0D1" w14:textId="77777777" w:rsidR="00EC2D74" w:rsidRPr="00EC2D74" w:rsidRDefault="00EC2D74" w:rsidP="00EC2D74">
      <w:r w:rsidRPr="00EC2D74">
        <w:t>O município de Coreaú possui um grande potencial para o desenvolvimento de atividades mineradoras sustentáveis, com destaque para o lítio, quartzito, calcário, argila e brita. A exploração responsável desses recursos pode contribuir significativamente para o desenvolvimento econômico e social da região, desde que acompanhada de políticas públicas adequadas e respeito aos direitos das comunidades locais.</w:t>
      </w:r>
    </w:p>
    <w:p w14:paraId="77C108B0" w14:textId="77777777" w:rsidR="00EC2D74" w:rsidRDefault="00EC2D74"/>
    <w:p w14:paraId="54628A48" w14:textId="7777777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>8. Recomendações para Recuperação das Áreas Mineradas</w:t>
      </w:r>
    </w:p>
    <w:p w14:paraId="701E2C8F" w14:textId="6A390198" w:rsidR="00EC2D74" w:rsidRPr="00EC2D74" w:rsidRDefault="00EC2D74" w:rsidP="00EC2D74">
      <w:r w:rsidRPr="00EC2D74">
        <w:t>A responsabilidade pós-exploração é fundamental para garantir que as áreas mineradas não se tornem passivos ambientais. O empreendedor deve:</w:t>
      </w:r>
      <w:r>
        <w:t xml:space="preserve"> </w:t>
      </w:r>
      <w:r w:rsidRPr="00EC2D74">
        <w:rPr>
          <w:b/>
          <w:bCs/>
        </w:rPr>
        <w:t>Planejar a Recuperação Desde o Início:</w:t>
      </w:r>
      <w:r w:rsidRPr="00EC2D74">
        <w:t xml:space="preserve"> Elaborar o Plano de Recuperação de Áreas Degradadas (PRAD) antes do início das operações, prevendo as etapas de reabilitação do solo e vegetação.</w:t>
      </w:r>
    </w:p>
    <w:p w14:paraId="50A06342" w14:textId="77777777" w:rsidR="00EC2D74" w:rsidRPr="00EC2D74" w:rsidRDefault="00EC2D74" w:rsidP="00EC2D74">
      <w:pPr>
        <w:numPr>
          <w:ilvl w:val="0"/>
          <w:numId w:val="5"/>
        </w:numPr>
      </w:pPr>
      <w:r w:rsidRPr="00EC2D74">
        <w:rPr>
          <w:b/>
          <w:bCs/>
        </w:rPr>
        <w:lastRenderedPageBreak/>
        <w:t>Controle de Erosão e Sedimentação:</w:t>
      </w:r>
      <w:r w:rsidRPr="00EC2D74">
        <w:t xml:space="preserve"> Implementar técnicas de contenção de solo, como curvas de nível, terraços e bacias de contenção para evitar assoreamento e degradação hídrica.</w:t>
      </w:r>
    </w:p>
    <w:p w14:paraId="340CB7D0" w14:textId="77777777" w:rsidR="00EC2D74" w:rsidRPr="00EC2D74" w:rsidRDefault="00EC2D74" w:rsidP="00EC2D74">
      <w:pPr>
        <w:numPr>
          <w:ilvl w:val="0"/>
          <w:numId w:val="5"/>
        </w:numPr>
      </w:pPr>
      <w:r w:rsidRPr="00EC2D74">
        <w:rPr>
          <w:b/>
          <w:bCs/>
        </w:rPr>
        <w:t>Revegetação com Espécies Nativas:</w:t>
      </w:r>
      <w:r w:rsidRPr="00EC2D74">
        <w:t xml:space="preserve"> Priorizar o plantio de espécies vegetais adaptadas à região para restaurar a biodiversidade e estabilizar o solo.</w:t>
      </w:r>
    </w:p>
    <w:p w14:paraId="66F4826C" w14:textId="77777777" w:rsidR="00EC2D74" w:rsidRPr="00EC2D74" w:rsidRDefault="00EC2D74" w:rsidP="00EC2D74">
      <w:pPr>
        <w:numPr>
          <w:ilvl w:val="0"/>
          <w:numId w:val="5"/>
        </w:numPr>
      </w:pPr>
      <w:r w:rsidRPr="00EC2D74">
        <w:rPr>
          <w:b/>
          <w:bCs/>
        </w:rPr>
        <w:t>Monitoramento Ambiental Contínuo:</w:t>
      </w:r>
      <w:r w:rsidRPr="00EC2D74">
        <w:t xml:space="preserve"> Realizar acompanhamento periódico da qualidade do solo, água e fauna, para detectar e corrigir possíveis impactos.</w:t>
      </w:r>
    </w:p>
    <w:p w14:paraId="1FDF93CC" w14:textId="1F8ECC72" w:rsidR="00EC2D74" w:rsidRPr="00EC2D74" w:rsidRDefault="00EC2D74" w:rsidP="00EC2D74">
      <w:pPr>
        <w:numPr>
          <w:ilvl w:val="0"/>
          <w:numId w:val="5"/>
        </w:numPr>
      </w:pPr>
      <w:r w:rsidRPr="00EC2D74">
        <w:rPr>
          <w:b/>
          <w:bCs/>
        </w:rPr>
        <w:t>Educação Ambiental e Envolvimento Comunitário:</w:t>
      </w:r>
      <w:r w:rsidRPr="00EC2D74">
        <w:t xml:space="preserve"> Promover programas de conscientização ambiental e envolver as comunidades locais na recuperação e uso sustentável das áreas.</w:t>
      </w:r>
      <w:r w:rsidR="00000000">
        <w:pict w14:anchorId="061C7E8D">
          <v:rect id="_x0000_i1032" style="width:0;height:1.5pt" o:hralign="center" o:hrstd="t" o:hr="t" fillcolor="#a0a0a0" stroked="f"/>
        </w:pict>
      </w:r>
    </w:p>
    <w:p w14:paraId="5F35AB16" w14:textId="7777777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>9. Obrigações Legais e Boas Práticas do Empreendedor</w:t>
      </w:r>
    </w:p>
    <w:p w14:paraId="28F14AC1" w14:textId="77777777" w:rsidR="00EC2D74" w:rsidRPr="00EC2D74" w:rsidRDefault="00EC2D74" w:rsidP="00EC2D74">
      <w:r w:rsidRPr="00EC2D74">
        <w:t>Para evitar multas, embargos e problemas legais, o empreendedor deve:</w:t>
      </w:r>
    </w:p>
    <w:p w14:paraId="4BCD86D5" w14:textId="77777777" w:rsidR="00EC2D74" w:rsidRPr="00EC2D74" w:rsidRDefault="00EC2D74" w:rsidP="00EC2D74">
      <w:pPr>
        <w:numPr>
          <w:ilvl w:val="0"/>
          <w:numId w:val="6"/>
        </w:numPr>
      </w:pPr>
      <w:r w:rsidRPr="00EC2D74">
        <w:rPr>
          <w:b/>
          <w:bCs/>
        </w:rPr>
        <w:t>Cumprir a Legislação Ambiental e Minerária:</w:t>
      </w:r>
      <w:r w:rsidRPr="00EC2D74">
        <w:t xml:space="preserve"> Atender às exigências do IBAMA, SEMACE (no Ceará) e ANM, obtendo todas as licenças e autorizações necessárias.</w:t>
      </w:r>
    </w:p>
    <w:p w14:paraId="26BA867A" w14:textId="77777777" w:rsidR="00EC2D74" w:rsidRPr="00EC2D74" w:rsidRDefault="00EC2D74" w:rsidP="00EC2D74">
      <w:pPr>
        <w:numPr>
          <w:ilvl w:val="0"/>
          <w:numId w:val="6"/>
        </w:numPr>
      </w:pPr>
      <w:r w:rsidRPr="00EC2D74">
        <w:rPr>
          <w:b/>
          <w:bCs/>
        </w:rPr>
        <w:t>Garantir a Responsabilidade Técnica:</w:t>
      </w:r>
      <w:r w:rsidRPr="00EC2D74">
        <w:t xml:space="preserve"> Designar profissional habilitado para supervisionar a recuperação ambiental e garantir a conformidade técnica.</w:t>
      </w:r>
    </w:p>
    <w:p w14:paraId="5CC5BBC7" w14:textId="77777777" w:rsidR="00EC2D74" w:rsidRPr="00EC2D74" w:rsidRDefault="00EC2D74" w:rsidP="00EC2D74">
      <w:pPr>
        <w:numPr>
          <w:ilvl w:val="0"/>
          <w:numId w:val="6"/>
        </w:numPr>
      </w:pPr>
      <w:r w:rsidRPr="00EC2D74">
        <w:rPr>
          <w:b/>
          <w:bCs/>
        </w:rPr>
        <w:t>Apresentar Relatórios Periódicos:</w:t>
      </w:r>
      <w:r w:rsidRPr="00EC2D74">
        <w:t xml:space="preserve"> Enviar relatórios de monitoramento e evolução da recuperação às autoridades competentes.</w:t>
      </w:r>
    </w:p>
    <w:p w14:paraId="28C1A9BF" w14:textId="77777777" w:rsidR="00EC2D74" w:rsidRPr="00EC2D74" w:rsidRDefault="00EC2D74" w:rsidP="00EC2D74">
      <w:pPr>
        <w:numPr>
          <w:ilvl w:val="0"/>
          <w:numId w:val="6"/>
        </w:numPr>
      </w:pPr>
      <w:r w:rsidRPr="00EC2D74">
        <w:rPr>
          <w:b/>
          <w:bCs/>
        </w:rPr>
        <w:t>Investir em Tecnologias Sustentáveis:</w:t>
      </w:r>
      <w:r w:rsidRPr="00EC2D74">
        <w:t xml:space="preserve"> Utilizar equipamentos e processos que minimizem a geração de resíduos e impactos ambientais.</w:t>
      </w:r>
    </w:p>
    <w:p w14:paraId="2D601D40" w14:textId="668C3A05" w:rsidR="00EC2D74" w:rsidRPr="00EC2D74" w:rsidRDefault="00EC2D74" w:rsidP="00EC2D74">
      <w:pPr>
        <w:numPr>
          <w:ilvl w:val="0"/>
          <w:numId w:val="6"/>
        </w:numPr>
      </w:pPr>
      <w:r w:rsidRPr="00EC2D74">
        <w:rPr>
          <w:b/>
          <w:bCs/>
        </w:rPr>
        <w:t>Estabelecer Fundo de Compensação:</w:t>
      </w:r>
      <w:r w:rsidRPr="00EC2D74">
        <w:t xml:space="preserve"> Criar provisões financeiras para garantir a execução das ações de recuperação, mesmo em caso de interrupção das atividades.</w:t>
      </w:r>
      <w:r w:rsidR="00000000">
        <w:pict w14:anchorId="0E2FA1E5">
          <v:rect id="_x0000_i1033" style="width:0;height:1.5pt" o:hralign="center" o:hrstd="t" o:hr="t" fillcolor="#a0a0a0" stroked="f"/>
        </w:pict>
      </w:r>
    </w:p>
    <w:p w14:paraId="5B4EEACD" w14:textId="77777777" w:rsidR="00EC2D74" w:rsidRPr="00EC2D74" w:rsidRDefault="00EC2D74" w:rsidP="00EC2D74">
      <w:pPr>
        <w:rPr>
          <w:b/>
          <w:bCs/>
        </w:rPr>
      </w:pPr>
      <w:r w:rsidRPr="00EC2D74">
        <w:rPr>
          <w:b/>
          <w:bCs/>
        </w:rPr>
        <w:t>Data de Finalização</w:t>
      </w:r>
    </w:p>
    <w:p w14:paraId="7D92B068" w14:textId="77777777" w:rsidR="00EC2D74" w:rsidRPr="00EC2D74" w:rsidRDefault="00EC2D74" w:rsidP="00EC2D74">
      <w:r w:rsidRPr="00EC2D74">
        <w:t xml:space="preserve">Concluímos o presente relatório técnico em </w:t>
      </w:r>
      <w:r w:rsidRPr="00EC2D74">
        <w:rPr>
          <w:b/>
          <w:bCs/>
        </w:rPr>
        <w:t>16 de julho de 2025</w:t>
      </w:r>
      <w:r w:rsidRPr="00EC2D74">
        <w:t>, com vistas a subsidiar decisões estratégicas e garantir que a exploração mineral em Coreaú-CE seja ambientalmente responsável e socialmente justa.</w:t>
      </w:r>
    </w:p>
    <w:p w14:paraId="7A7AD3E0" w14:textId="77777777" w:rsidR="00EC2D74" w:rsidRDefault="00EC2D74">
      <w:pPr>
        <w:rPr>
          <w:b/>
          <w:bCs/>
        </w:rPr>
      </w:pPr>
    </w:p>
    <w:p w14:paraId="6D3ED016" w14:textId="2274EB7D" w:rsidR="00EC2D74" w:rsidRDefault="00EC2D74">
      <w:r w:rsidRPr="00EC2D74">
        <w:rPr>
          <w:b/>
          <w:bCs/>
        </w:rPr>
        <w:t>Data:</w:t>
      </w:r>
      <w:r w:rsidRPr="00EC2D74">
        <w:t xml:space="preserve"> 16/07/2025</w:t>
      </w:r>
      <w:r w:rsidRPr="00EC2D74">
        <w:br/>
      </w:r>
      <w:r w:rsidRPr="00EC2D74">
        <w:rPr>
          <w:b/>
          <w:bCs/>
        </w:rPr>
        <w:t>Responsável Técnico:</w:t>
      </w:r>
      <w:r w:rsidRPr="00EC2D74">
        <w:t xml:space="preserve"> Weslley Soares Torres – Engenheiro Geólogo</w:t>
      </w:r>
    </w:p>
    <w:sectPr w:rsidR="00EC2D74" w:rsidSect="00EC2D74">
      <w:headerReference w:type="default" r:id="rId7"/>
      <w:footerReference w:type="default" r:id="rId8"/>
      <w:pgSz w:w="11906" w:h="16838"/>
      <w:pgMar w:top="1440" w:right="1440" w:bottom="1440" w:left="1440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79F2D" w14:textId="77777777" w:rsidR="003E3E63" w:rsidRDefault="003E3E63" w:rsidP="00EC2D74">
      <w:pPr>
        <w:spacing w:after="0" w:line="240" w:lineRule="auto"/>
      </w:pPr>
      <w:r>
        <w:separator/>
      </w:r>
    </w:p>
  </w:endnote>
  <w:endnote w:type="continuationSeparator" w:id="0">
    <w:p w14:paraId="0C0B5886" w14:textId="77777777" w:rsidR="003E3E63" w:rsidRDefault="003E3E63" w:rsidP="00EC2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E2D2A" w14:textId="77777777" w:rsidR="00EC2D74" w:rsidRDefault="00EC2D74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20C6E9B" w14:textId="77777777" w:rsidR="00EC2D74" w:rsidRDefault="00EC2D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E4798" w14:textId="77777777" w:rsidR="003E3E63" w:rsidRDefault="003E3E63" w:rsidP="00EC2D74">
      <w:pPr>
        <w:spacing w:after="0" w:line="240" w:lineRule="auto"/>
      </w:pPr>
      <w:r>
        <w:separator/>
      </w:r>
    </w:p>
  </w:footnote>
  <w:footnote w:type="continuationSeparator" w:id="0">
    <w:p w14:paraId="10DC2AD0" w14:textId="77777777" w:rsidR="003E3E63" w:rsidRDefault="003E3E63" w:rsidP="00EC2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E9F8B" w14:textId="055EFE36" w:rsidR="00EC2D74" w:rsidRDefault="00EC2D7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4B22DA" wp14:editId="3AB60848">
          <wp:simplePos x="0" y="0"/>
          <wp:positionH relativeFrom="page">
            <wp:align>right</wp:align>
          </wp:positionH>
          <wp:positionV relativeFrom="paragraph">
            <wp:posOffset>-382905</wp:posOffset>
          </wp:positionV>
          <wp:extent cx="1238250" cy="1238250"/>
          <wp:effectExtent l="0" t="0" r="0" b="0"/>
          <wp:wrapNone/>
          <wp:docPr id="17682674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267466" name="Picture 17682674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E328E9"/>
    <w:multiLevelType w:val="multilevel"/>
    <w:tmpl w:val="5E7A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767731"/>
    <w:multiLevelType w:val="multilevel"/>
    <w:tmpl w:val="88104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D47824"/>
    <w:multiLevelType w:val="multilevel"/>
    <w:tmpl w:val="84B47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2B516C"/>
    <w:multiLevelType w:val="multilevel"/>
    <w:tmpl w:val="EC06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4F3AF2"/>
    <w:multiLevelType w:val="multilevel"/>
    <w:tmpl w:val="152C7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D24F92"/>
    <w:multiLevelType w:val="multilevel"/>
    <w:tmpl w:val="C69A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2507095">
    <w:abstractNumId w:val="1"/>
  </w:num>
  <w:num w:numId="2" w16cid:durableId="1565487066">
    <w:abstractNumId w:val="4"/>
  </w:num>
  <w:num w:numId="3" w16cid:durableId="841167560">
    <w:abstractNumId w:val="2"/>
  </w:num>
  <w:num w:numId="4" w16cid:durableId="1273199829">
    <w:abstractNumId w:val="3"/>
  </w:num>
  <w:num w:numId="5" w16cid:durableId="200483077">
    <w:abstractNumId w:val="0"/>
  </w:num>
  <w:num w:numId="6" w16cid:durableId="14255715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D74"/>
    <w:rsid w:val="000E2F11"/>
    <w:rsid w:val="002C3267"/>
    <w:rsid w:val="003E3E63"/>
    <w:rsid w:val="007E0735"/>
    <w:rsid w:val="00901DC0"/>
    <w:rsid w:val="00B10071"/>
    <w:rsid w:val="00EC2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7312C"/>
  <w15:chartTrackingRefBased/>
  <w15:docId w15:val="{E1B615E3-EACA-43E7-BEE9-ED34C8213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2D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2D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2D7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2D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2D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2D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2D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2D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2D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2D7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2D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2D7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2D7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2D7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2D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2D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2D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2D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2D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2D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2D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2D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2D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2D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2D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2D7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2D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2D7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2D7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2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D74"/>
  </w:style>
  <w:style w:type="paragraph" w:styleId="Footer">
    <w:name w:val="footer"/>
    <w:basedOn w:val="Normal"/>
    <w:link w:val="FooterChar"/>
    <w:uiPriority w:val="99"/>
    <w:unhideWhenUsed/>
    <w:rsid w:val="00EC2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1209</Words>
  <Characters>6530</Characters>
  <Application>Microsoft Office Word</Application>
  <DocSecurity>0</DocSecurity>
  <Lines>54</Lines>
  <Paragraphs>15</Paragraphs>
  <ScaleCrop>false</ScaleCrop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Macgyver</dc:creator>
  <cp:keywords/>
  <dc:description/>
  <cp:lastModifiedBy>Macgyver</cp:lastModifiedBy>
  <cp:revision>2</cp:revision>
  <cp:lastPrinted>2025-07-16T23:20:00Z</cp:lastPrinted>
  <dcterms:created xsi:type="dcterms:W3CDTF">2025-07-27T01:38:00Z</dcterms:created>
  <dcterms:modified xsi:type="dcterms:W3CDTF">2025-07-27T01:38:00Z</dcterms:modified>
</cp:coreProperties>
</file>